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B92BED" w14:textId="0E31C1B5" w:rsidR="00A4254F" w:rsidRPr="00282D26" w:rsidRDefault="00A4254F">
      <w:pPr>
        <w:pStyle w:val="fronttitle"/>
        <w:rPr>
          <w:rFonts w:ascii="Arial" w:hAnsi="Arial" w:cs="Arial"/>
          <w:sz w:val="36"/>
        </w:rPr>
      </w:pPr>
      <w:r w:rsidRPr="00282D26">
        <w:rPr>
          <w:rFonts w:ascii="Arial" w:hAnsi="Arial" w:cs="Arial"/>
          <w:sz w:val="36"/>
        </w:rPr>
        <w:t>Uživatelská příručka</w:t>
      </w:r>
    </w:p>
    <w:p w14:paraId="51D6FC56" w14:textId="77777777" w:rsidR="00A4254F" w:rsidRPr="00282D26" w:rsidRDefault="00A4254F">
      <w:pPr>
        <w:pStyle w:val="fronttitle"/>
        <w:rPr>
          <w:rFonts w:ascii="Arial" w:hAnsi="Arial" w:cs="Arial"/>
          <w:sz w:val="36"/>
        </w:rPr>
      </w:pPr>
      <w:r w:rsidRPr="00282D26">
        <w:rPr>
          <w:rFonts w:ascii="Arial" w:hAnsi="Arial" w:cs="Arial"/>
          <w:sz w:val="36"/>
        </w:rPr>
        <w:t>informačního systému</w:t>
      </w:r>
    </w:p>
    <w:p w14:paraId="3F9B55E5" w14:textId="77777777" w:rsidR="00A4254F" w:rsidRPr="00282D26" w:rsidRDefault="00A4254F">
      <w:pPr>
        <w:pStyle w:val="fronttitle"/>
        <w:rPr>
          <w:rFonts w:ascii="Arial" w:hAnsi="Arial" w:cs="Arial"/>
          <w:sz w:val="36"/>
        </w:rPr>
      </w:pPr>
    </w:p>
    <w:p w14:paraId="453B0630" w14:textId="77777777" w:rsidR="00A4254F" w:rsidRPr="00282D26" w:rsidRDefault="00A4254F">
      <w:pPr>
        <w:pStyle w:val="Zhlav"/>
        <w:jc w:val="center"/>
        <w:rPr>
          <w:b/>
          <w:sz w:val="36"/>
          <w:lang w:val="cs-CZ"/>
        </w:rPr>
      </w:pPr>
    </w:p>
    <w:p w14:paraId="04692AAB" w14:textId="77777777" w:rsidR="00A4254F" w:rsidRPr="00282D26" w:rsidRDefault="00A4254F">
      <w:pPr>
        <w:jc w:val="center"/>
        <w:rPr>
          <w:lang w:val="cs-CZ"/>
        </w:rPr>
      </w:pPr>
    </w:p>
    <w:p w14:paraId="5196A3AF" w14:textId="77777777" w:rsidR="00A4254F" w:rsidRPr="00282D26" w:rsidRDefault="00A4254F">
      <w:pPr>
        <w:jc w:val="center"/>
        <w:rPr>
          <w:sz w:val="28"/>
          <w:lang w:val="cs-CZ"/>
        </w:rPr>
      </w:pPr>
    </w:p>
    <w:p w14:paraId="1B1247F1" w14:textId="2CFF621B" w:rsidR="00A4254F" w:rsidRPr="00282D26" w:rsidRDefault="00DC79A4">
      <w:pPr>
        <w:jc w:val="center"/>
        <w:rPr>
          <w:lang w:val="cs-CZ"/>
        </w:rPr>
      </w:pPr>
      <w:r w:rsidRPr="00282D26">
        <w:rPr>
          <w:noProof/>
          <w:lang w:val="cs-CZ" w:eastAsia="cs-CZ"/>
        </w:rPr>
        <w:drawing>
          <wp:inline distT="0" distB="0" distL="0" distR="0" wp14:anchorId="1A3F8589" wp14:editId="75E9FF98">
            <wp:extent cx="3286125" cy="11715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71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EBA73" w14:textId="77777777" w:rsidR="00A4254F" w:rsidRPr="00282D26" w:rsidRDefault="00A4254F">
      <w:pPr>
        <w:jc w:val="center"/>
        <w:rPr>
          <w:lang w:val="cs-CZ"/>
        </w:rPr>
      </w:pPr>
    </w:p>
    <w:p w14:paraId="782395B5" w14:textId="77777777" w:rsidR="00A4254F" w:rsidRPr="00282D26" w:rsidRDefault="00A4254F">
      <w:pPr>
        <w:jc w:val="center"/>
        <w:rPr>
          <w:lang w:val="cs-CZ"/>
        </w:rPr>
      </w:pPr>
    </w:p>
    <w:p w14:paraId="083328FC" w14:textId="77777777" w:rsidR="00A4254F" w:rsidRPr="00282D26" w:rsidRDefault="00A4254F">
      <w:pPr>
        <w:jc w:val="center"/>
        <w:rPr>
          <w:lang w:val="cs-CZ"/>
        </w:rPr>
      </w:pPr>
    </w:p>
    <w:p w14:paraId="2DB7F223" w14:textId="77777777" w:rsidR="00A4254F" w:rsidRPr="00282D26" w:rsidRDefault="00A4254F">
      <w:pPr>
        <w:jc w:val="center"/>
        <w:rPr>
          <w:lang w:val="cs-CZ"/>
        </w:rPr>
      </w:pPr>
    </w:p>
    <w:p w14:paraId="04D0F119" w14:textId="77777777" w:rsidR="00A4254F" w:rsidRPr="00282D26" w:rsidRDefault="00A4254F">
      <w:pPr>
        <w:jc w:val="center"/>
        <w:rPr>
          <w:lang w:val="cs-CZ"/>
        </w:rPr>
      </w:pPr>
    </w:p>
    <w:p w14:paraId="5EBE1164" w14:textId="77777777" w:rsidR="00A4254F" w:rsidRPr="00282D26" w:rsidRDefault="00A4254F">
      <w:pPr>
        <w:jc w:val="center"/>
        <w:rPr>
          <w:lang w:val="cs-CZ"/>
        </w:rPr>
      </w:pPr>
    </w:p>
    <w:p w14:paraId="3CAE03D8" w14:textId="77777777" w:rsidR="00A4254F" w:rsidRPr="00282D26" w:rsidRDefault="00A4254F">
      <w:pPr>
        <w:jc w:val="center"/>
        <w:rPr>
          <w:lang w:val="cs-CZ"/>
        </w:rPr>
      </w:pPr>
    </w:p>
    <w:p w14:paraId="7AD63920" w14:textId="77777777" w:rsidR="00A4254F" w:rsidRPr="00282D26" w:rsidRDefault="00A4254F">
      <w:pPr>
        <w:jc w:val="center"/>
        <w:rPr>
          <w:lang w:val="cs-CZ" w:eastAsia="en-US"/>
        </w:rPr>
      </w:pPr>
      <w:r w:rsidRPr="00282D26">
        <w:rPr>
          <w:rFonts w:ascii="Arial" w:hAnsi="Arial" w:cs="Arial"/>
          <w:b/>
          <w:bCs/>
          <w:color w:val="000000"/>
          <w:sz w:val="36"/>
          <w:szCs w:val="44"/>
          <w:lang w:val="cs-CZ" w:eastAsia="en-US"/>
        </w:rPr>
        <w:t>D1.4 Externí rozhraní CS OTE</w:t>
      </w:r>
      <w:r w:rsidRPr="00282D26">
        <w:rPr>
          <w:rFonts w:ascii="Arial" w:hAnsi="Arial" w:cs="Arial"/>
          <w:b/>
          <w:bCs/>
          <w:color w:val="000000"/>
          <w:sz w:val="44"/>
          <w:szCs w:val="44"/>
          <w:lang w:val="cs-CZ" w:eastAsia="en-US"/>
        </w:rPr>
        <w:t xml:space="preserve"> </w:t>
      </w:r>
    </w:p>
    <w:p w14:paraId="075A81A8" w14:textId="77777777" w:rsidR="00A4254F" w:rsidRPr="00282D26" w:rsidRDefault="00A4254F">
      <w:pPr>
        <w:pStyle w:val="N-NadpisPODN"/>
        <w:rPr>
          <w:szCs w:val="24"/>
          <w:lang w:eastAsia="en-US"/>
        </w:rPr>
      </w:pPr>
    </w:p>
    <w:p w14:paraId="362CB56A" w14:textId="6F3DFD55" w:rsidR="00A4254F" w:rsidRPr="00282D26" w:rsidRDefault="00A4254F">
      <w:pPr>
        <w:pStyle w:val="N-NadpisPODN"/>
        <w:rPr>
          <w:sz w:val="32"/>
        </w:rPr>
      </w:pPr>
      <w:r w:rsidRPr="00282D26">
        <w:rPr>
          <w:sz w:val="32"/>
        </w:rPr>
        <w:t>Část D1.</w:t>
      </w:r>
      <w:r w:rsidR="000616D6" w:rsidRPr="00282D26">
        <w:rPr>
          <w:sz w:val="32"/>
        </w:rPr>
        <w:t>4</w:t>
      </w:r>
      <w:r w:rsidRPr="00282D26">
        <w:rPr>
          <w:sz w:val="32"/>
        </w:rPr>
        <w:t>.</w:t>
      </w:r>
      <w:r w:rsidR="000616D6" w:rsidRPr="00282D26">
        <w:rPr>
          <w:sz w:val="32"/>
        </w:rPr>
        <w:t>X</w:t>
      </w:r>
      <w:r w:rsidRPr="00282D26">
        <w:rPr>
          <w:sz w:val="32"/>
        </w:rPr>
        <w:t xml:space="preserve"> </w:t>
      </w:r>
      <w:r w:rsidR="000616D6" w:rsidRPr="00282D26">
        <w:rPr>
          <w:sz w:val="32"/>
        </w:rPr>
        <w:t xml:space="preserve">Komunikační formát CDSDATA </w:t>
      </w:r>
      <w:r w:rsidR="00C4434F">
        <w:rPr>
          <w:sz w:val="32"/>
        </w:rPr>
        <w:br/>
      </w:r>
      <w:r w:rsidR="000616D6" w:rsidRPr="00282D26">
        <w:rPr>
          <w:sz w:val="32"/>
        </w:rPr>
        <w:t xml:space="preserve">pro </w:t>
      </w:r>
      <w:r w:rsidR="005640C4" w:rsidRPr="00282D26">
        <w:rPr>
          <w:sz w:val="32"/>
        </w:rPr>
        <w:t>zúčtovací periodu</w:t>
      </w:r>
      <w:r w:rsidR="000616D6" w:rsidRPr="00282D26">
        <w:rPr>
          <w:sz w:val="32"/>
        </w:rPr>
        <w:t xml:space="preserve"> 15</w:t>
      </w:r>
      <w:r w:rsidR="00B51942">
        <w:rPr>
          <w:sz w:val="32"/>
        </w:rPr>
        <w:t xml:space="preserve"> </w:t>
      </w:r>
      <w:r w:rsidR="000616D6" w:rsidRPr="00282D26">
        <w:rPr>
          <w:sz w:val="32"/>
        </w:rPr>
        <w:t>min</w:t>
      </w:r>
      <w:r w:rsidR="00B51942">
        <w:rPr>
          <w:sz w:val="32"/>
        </w:rPr>
        <w:t>ut</w:t>
      </w:r>
    </w:p>
    <w:p w14:paraId="6C3883DD" w14:textId="77777777" w:rsidR="00A4254F" w:rsidRPr="00282D26" w:rsidRDefault="00A4254F">
      <w:pPr>
        <w:pStyle w:val="N-NadpisPODN"/>
        <w:rPr>
          <w:sz w:val="32"/>
        </w:rPr>
      </w:pPr>
    </w:p>
    <w:p w14:paraId="4F27A5C0" w14:textId="77777777" w:rsidR="00A4254F" w:rsidRPr="00282D26" w:rsidRDefault="00A4254F">
      <w:pPr>
        <w:rPr>
          <w:lang w:val="cs-CZ"/>
        </w:rPr>
      </w:pPr>
    </w:p>
    <w:p w14:paraId="3F0EA951" w14:textId="77777777" w:rsidR="00A4254F" w:rsidRPr="00282D26" w:rsidRDefault="00A4254F">
      <w:pPr>
        <w:rPr>
          <w:lang w:val="cs-CZ"/>
        </w:rPr>
      </w:pPr>
    </w:p>
    <w:p w14:paraId="308257DA" w14:textId="77777777" w:rsidR="00A4254F" w:rsidRPr="00282D26" w:rsidRDefault="00A4254F">
      <w:pPr>
        <w:rPr>
          <w:lang w:val="cs-CZ"/>
        </w:rPr>
      </w:pPr>
    </w:p>
    <w:p w14:paraId="13710E5B" w14:textId="77777777" w:rsidR="00A4254F" w:rsidRPr="00282D26" w:rsidRDefault="00A4254F">
      <w:pPr>
        <w:rPr>
          <w:lang w:val="cs-CZ"/>
        </w:rPr>
      </w:pPr>
    </w:p>
    <w:p w14:paraId="73406976" w14:textId="77777777" w:rsidR="00A4254F" w:rsidRPr="00282D26" w:rsidRDefault="00A4254F">
      <w:pPr>
        <w:rPr>
          <w:lang w:val="cs-CZ"/>
        </w:rPr>
      </w:pPr>
    </w:p>
    <w:p w14:paraId="091ABABF" w14:textId="77777777" w:rsidR="00A4254F" w:rsidRPr="00282D26" w:rsidRDefault="00A4254F">
      <w:pPr>
        <w:rPr>
          <w:lang w:val="cs-CZ"/>
        </w:rPr>
      </w:pPr>
    </w:p>
    <w:p w14:paraId="617AF3FF" w14:textId="77777777" w:rsidR="00A4254F" w:rsidRPr="00282D26" w:rsidRDefault="00A4254F">
      <w:pPr>
        <w:rPr>
          <w:lang w:val="cs-CZ"/>
        </w:rPr>
      </w:pPr>
    </w:p>
    <w:p w14:paraId="44EF69D5" w14:textId="77777777" w:rsidR="00A4254F" w:rsidRPr="00282D26" w:rsidRDefault="00A4254F">
      <w:pPr>
        <w:rPr>
          <w:lang w:val="cs-CZ"/>
        </w:rPr>
      </w:pPr>
    </w:p>
    <w:p w14:paraId="2FBBF54F" w14:textId="77777777" w:rsidR="00A4254F" w:rsidRPr="00282D26" w:rsidRDefault="00A4254F">
      <w:pPr>
        <w:rPr>
          <w:lang w:val="cs-CZ"/>
        </w:rPr>
      </w:pPr>
    </w:p>
    <w:p w14:paraId="58BEA4E0" w14:textId="77777777" w:rsidR="00A4254F" w:rsidRPr="00282D26" w:rsidRDefault="00A4254F">
      <w:pPr>
        <w:rPr>
          <w:lang w:val="cs-CZ"/>
        </w:rPr>
      </w:pPr>
    </w:p>
    <w:p w14:paraId="24C802AA" w14:textId="77777777" w:rsidR="00A4254F" w:rsidRPr="00282D26" w:rsidRDefault="00A4254F">
      <w:pPr>
        <w:rPr>
          <w:lang w:val="cs-CZ"/>
        </w:rPr>
      </w:pPr>
    </w:p>
    <w:p w14:paraId="281AECB5" w14:textId="77777777" w:rsidR="00A4254F" w:rsidRPr="00282D26" w:rsidRDefault="00A4254F">
      <w:pPr>
        <w:rPr>
          <w:lang w:val="cs-CZ"/>
        </w:rPr>
      </w:pPr>
    </w:p>
    <w:p w14:paraId="2BF79108" w14:textId="77777777" w:rsidR="00A4254F" w:rsidRPr="00282D26" w:rsidRDefault="00A459D7">
      <w:pPr>
        <w:rPr>
          <w:lang w:val="cs-CZ"/>
        </w:rPr>
      </w:pPr>
      <w:r w:rsidRPr="00282D26">
        <w:rPr>
          <w:lang w:val="cs-CZ"/>
        </w:rPr>
        <w:t>Dokument č.:</w:t>
      </w:r>
      <w:r w:rsidRPr="00282D26">
        <w:rPr>
          <w:lang w:val="cs-CZ"/>
        </w:rPr>
        <w:tab/>
        <w:t xml:space="preserve"> D1.4.</w:t>
      </w:r>
      <w:r w:rsidR="000616D6" w:rsidRPr="00282D26">
        <w:rPr>
          <w:lang w:val="cs-CZ"/>
        </w:rPr>
        <w:t>X</w:t>
      </w:r>
    </w:p>
    <w:p w14:paraId="53839900" w14:textId="719D89E8" w:rsidR="00A4254F" w:rsidRPr="00282D26" w:rsidRDefault="00A4254F">
      <w:pPr>
        <w:pStyle w:val="Obsah1"/>
      </w:pPr>
      <w:r w:rsidRPr="00282D26">
        <w:t>Verze dok.:</w:t>
      </w:r>
      <w:r w:rsidRPr="00282D26">
        <w:tab/>
        <w:t xml:space="preserve"> </w:t>
      </w:r>
      <w:r w:rsidR="005E6E27">
        <w:t>4</w:t>
      </w:r>
      <w:r w:rsidR="00667DA2">
        <w:t>.0</w:t>
      </w:r>
    </w:p>
    <w:p w14:paraId="7A917E92" w14:textId="7AB84C2D" w:rsidR="00A4254F" w:rsidRPr="00282D26" w:rsidRDefault="00A4254F">
      <w:pPr>
        <w:rPr>
          <w:lang w:val="cs-CZ"/>
        </w:rPr>
      </w:pPr>
      <w:r w:rsidRPr="001F10EB">
        <w:rPr>
          <w:lang w:val="cs-CZ"/>
        </w:rPr>
        <w:t xml:space="preserve">Datum vydání: </w:t>
      </w:r>
      <w:r w:rsidR="005E6E27">
        <w:rPr>
          <w:lang w:val="cs-CZ"/>
        </w:rPr>
        <w:t>2</w:t>
      </w:r>
      <w:r w:rsidR="00C4434F">
        <w:rPr>
          <w:lang w:val="cs-CZ"/>
        </w:rPr>
        <w:t>8</w:t>
      </w:r>
      <w:r w:rsidR="00933E34" w:rsidRPr="001F10EB">
        <w:rPr>
          <w:lang w:val="cs-CZ"/>
        </w:rPr>
        <w:t>. 0</w:t>
      </w:r>
      <w:r w:rsidR="00C4434F">
        <w:rPr>
          <w:lang w:val="cs-CZ"/>
        </w:rPr>
        <w:t>7</w:t>
      </w:r>
      <w:r w:rsidR="00933E34" w:rsidRPr="001F10EB">
        <w:rPr>
          <w:lang w:val="cs-CZ"/>
        </w:rPr>
        <w:t xml:space="preserve"> </w:t>
      </w:r>
      <w:r w:rsidR="002F7DAA" w:rsidRPr="001F10EB">
        <w:rPr>
          <w:lang w:val="cs-CZ"/>
        </w:rPr>
        <w:t>202</w:t>
      </w:r>
      <w:r w:rsidR="0016347E">
        <w:rPr>
          <w:lang w:val="cs-CZ"/>
        </w:rPr>
        <w:t>3</w:t>
      </w:r>
    </w:p>
    <w:p w14:paraId="3AB1A49F" w14:textId="77777777" w:rsidR="00A4254F" w:rsidRPr="00282D26" w:rsidRDefault="00520734">
      <w:pPr>
        <w:rPr>
          <w:lang w:val="cs-CZ"/>
        </w:rPr>
      </w:pPr>
      <w:r w:rsidRPr="00282D26">
        <w:rPr>
          <w:lang w:val="cs-CZ"/>
        </w:rPr>
        <w:lastRenderedPageBreak/>
        <w:t xml:space="preserve">Tento dokument a </w:t>
      </w:r>
      <w:r w:rsidR="00A4254F" w:rsidRPr="00282D26">
        <w:rPr>
          <w:lang w:val="cs-CZ"/>
        </w:rPr>
        <w:t xml:space="preserve">jeho obsah je důvěrný. Dokument nesmí být reprodukován celý ani částečně, ani ukazován třetím stranám nebo používán </w:t>
      </w:r>
      <w:r w:rsidR="00A4254F" w:rsidRPr="00282D26">
        <w:rPr>
          <w:spacing w:val="-4"/>
          <w:lang w:val="cs-CZ"/>
        </w:rPr>
        <w:t>k</w:t>
      </w:r>
      <w:r w:rsidR="00683F38" w:rsidRPr="00282D26">
        <w:rPr>
          <w:spacing w:val="-4"/>
          <w:lang w:val="cs-CZ"/>
        </w:rPr>
        <w:t> </w:t>
      </w:r>
      <w:r w:rsidR="00A4254F" w:rsidRPr="00282D26">
        <w:rPr>
          <w:spacing w:val="-4"/>
          <w:lang w:val="cs-CZ"/>
        </w:rPr>
        <w:t>jiným účelům, než pro jaké byl poskytnut, bez předchozího písemného schválení společností OTE</w:t>
      </w:r>
      <w:r w:rsidR="00A4254F" w:rsidRPr="00282D26">
        <w:rPr>
          <w:color w:val="000000"/>
          <w:lang w:val="cs-CZ"/>
        </w:rPr>
        <w:t>, a.s</w:t>
      </w:r>
      <w:r w:rsidR="00A4254F" w:rsidRPr="00282D26">
        <w:rPr>
          <w:spacing w:val="-4"/>
          <w:lang w:val="cs-CZ"/>
        </w:rPr>
        <w:t>.</w:t>
      </w:r>
    </w:p>
    <w:p w14:paraId="4C052BB9" w14:textId="77777777" w:rsidR="00A4254F" w:rsidRPr="00282D26" w:rsidRDefault="00A4254F">
      <w:pPr>
        <w:rPr>
          <w:lang w:val="cs-CZ"/>
        </w:rPr>
      </w:pPr>
    </w:p>
    <w:tbl>
      <w:tblPr>
        <w:tblW w:w="0" w:type="auto"/>
        <w:tblInd w:w="176" w:type="dxa"/>
        <w:tblLayout w:type="fixed"/>
        <w:tblLook w:val="0000" w:firstRow="0" w:lastRow="0" w:firstColumn="0" w:lastColumn="0" w:noHBand="0" w:noVBand="0"/>
      </w:tblPr>
      <w:tblGrid>
        <w:gridCol w:w="1350"/>
        <w:gridCol w:w="6667"/>
      </w:tblGrid>
      <w:tr w:rsidR="00A4254F" w:rsidRPr="00282D26" w14:paraId="746A5879" w14:textId="77777777" w:rsidTr="00B51942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D6B2860" w14:textId="77777777" w:rsidR="00A4254F" w:rsidRPr="00282D26" w:rsidRDefault="00A4254F">
            <w:pPr>
              <w:rPr>
                <w:sz w:val="20"/>
                <w:lang w:val="cs-CZ"/>
              </w:rPr>
            </w:pPr>
            <w:r w:rsidRPr="00282D26">
              <w:rPr>
                <w:sz w:val="20"/>
                <w:lang w:val="cs-CZ"/>
              </w:rPr>
              <w:t>Datum</w:t>
            </w:r>
          </w:p>
        </w:tc>
        <w:tc>
          <w:tcPr>
            <w:tcW w:w="6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F8F8B8" w14:textId="77777777" w:rsidR="00A4254F" w:rsidRPr="00282D26" w:rsidRDefault="00A4254F">
            <w:pPr>
              <w:rPr>
                <w:lang w:val="cs-CZ"/>
              </w:rPr>
            </w:pPr>
            <w:r w:rsidRPr="00282D26">
              <w:rPr>
                <w:sz w:val="20"/>
                <w:lang w:val="cs-CZ"/>
              </w:rPr>
              <w:t>Popis změny</w:t>
            </w:r>
          </w:p>
        </w:tc>
      </w:tr>
      <w:tr w:rsidR="00A459D7" w:rsidRPr="00282D26" w14:paraId="4A46B363" w14:textId="77777777" w:rsidTr="00B51942"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ED10B8D" w14:textId="1E000C27" w:rsidR="00A459D7" w:rsidRPr="00282D26" w:rsidRDefault="00B51942" w:rsidP="00A4254F">
            <w:pPr>
              <w:rPr>
                <w:sz w:val="20"/>
                <w:szCs w:val="20"/>
                <w:lang w:val="cs-CZ"/>
              </w:rPr>
            </w:pPr>
            <w:r w:rsidRPr="00282D26">
              <w:rPr>
                <w:sz w:val="20"/>
                <w:szCs w:val="20"/>
                <w:lang w:val="cs-CZ"/>
              </w:rPr>
              <w:t>2</w:t>
            </w:r>
            <w:r w:rsidR="00C4434F">
              <w:rPr>
                <w:sz w:val="20"/>
                <w:szCs w:val="20"/>
                <w:lang w:val="cs-CZ"/>
              </w:rPr>
              <w:t>8</w:t>
            </w:r>
            <w:r w:rsidRPr="00282D26">
              <w:rPr>
                <w:sz w:val="20"/>
                <w:szCs w:val="20"/>
                <w:lang w:val="cs-CZ"/>
              </w:rPr>
              <w:t>. 0</w:t>
            </w:r>
            <w:r w:rsidR="00C4434F">
              <w:rPr>
                <w:sz w:val="20"/>
                <w:szCs w:val="20"/>
                <w:lang w:val="cs-CZ"/>
              </w:rPr>
              <w:t>7</w:t>
            </w:r>
            <w:r w:rsidRPr="00282D26">
              <w:rPr>
                <w:sz w:val="20"/>
                <w:szCs w:val="20"/>
                <w:lang w:val="cs-CZ"/>
              </w:rPr>
              <w:t>. 202</w:t>
            </w:r>
            <w:r w:rsidR="00C4434F">
              <w:rPr>
                <w:sz w:val="20"/>
                <w:szCs w:val="20"/>
                <w:lang w:val="cs-CZ"/>
              </w:rPr>
              <w:t>3</w:t>
            </w:r>
          </w:p>
        </w:tc>
        <w:tc>
          <w:tcPr>
            <w:tcW w:w="66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B4E1C9" w14:textId="6A03E96D" w:rsidR="00A459D7" w:rsidRPr="00282D26" w:rsidRDefault="002F1A93" w:rsidP="005640C4">
            <w:pPr>
              <w:rPr>
                <w:iCs/>
                <w:sz w:val="20"/>
                <w:szCs w:val="20"/>
                <w:lang w:val="cs-CZ"/>
              </w:rPr>
            </w:pPr>
            <w:r>
              <w:rPr>
                <w:iCs/>
                <w:sz w:val="20"/>
                <w:szCs w:val="20"/>
                <w:lang w:val="cs-CZ"/>
              </w:rPr>
              <w:t>P</w:t>
            </w:r>
            <w:r w:rsidR="000616D6" w:rsidRPr="00282D26">
              <w:rPr>
                <w:iCs/>
                <w:sz w:val="20"/>
                <w:szCs w:val="20"/>
                <w:lang w:val="cs-CZ"/>
              </w:rPr>
              <w:t xml:space="preserve">opis změn pro CDSDATA </w:t>
            </w:r>
            <w:proofErr w:type="gramStart"/>
            <w:r w:rsidR="000616D6" w:rsidRPr="00282D26">
              <w:rPr>
                <w:iCs/>
                <w:sz w:val="20"/>
                <w:szCs w:val="20"/>
                <w:lang w:val="cs-CZ"/>
              </w:rPr>
              <w:t>15min</w:t>
            </w:r>
            <w:proofErr w:type="gramEnd"/>
          </w:p>
        </w:tc>
      </w:tr>
      <w:tr w:rsidR="002B1B37" w:rsidRPr="00C5753D" w14:paraId="4F205235" w14:textId="77777777" w:rsidTr="00B51942"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5CAEDD" w14:textId="065ED77D" w:rsidR="002B1B37" w:rsidRPr="00894F31" w:rsidRDefault="002B1B37" w:rsidP="002B1B37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66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AD1C38" w14:textId="527FA80D" w:rsidR="002B1B37" w:rsidRPr="00894F31" w:rsidRDefault="002B1B37" w:rsidP="002B1B37">
            <w:pPr>
              <w:rPr>
                <w:iCs/>
                <w:sz w:val="20"/>
                <w:szCs w:val="20"/>
                <w:lang w:val="cs-CZ"/>
              </w:rPr>
            </w:pPr>
          </w:p>
        </w:tc>
      </w:tr>
      <w:tr w:rsidR="002B1B37" w:rsidRPr="00282D26" w14:paraId="4E1CC5A2" w14:textId="77777777" w:rsidTr="00B51942"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FE8822" w14:textId="0D61E3AD" w:rsidR="002B1B37" w:rsidRPr="00282D26" w:rsidRDefault="002B1B37" w:rsidP="002B1B37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66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B941C4" w14:textId="7F7D84F0" w:rsidR="002B1B37" w:rsidRPr="00282D26" w:rsidRDefault="002B1B37" w:rsidP="002B1B37">
            <w:pPr>
              <w:rPr>
                <w:iCs/>
                <w:sz w:val="20"/>
                <w:szCs w:val="20"/>
                <w:lang w:val="cs-CZ"/>
              </w:rPr>
            </w:pPr>
          </w:p>
        </w:tc>
      </w:tr>
      <w:tr w:rsidR="002B1B37" w:rsidRPr="00C5753D" w14:paraId="00BE656A" w14:textId="77777777" w:rsidTr="00B51942"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D6B1FE" w14:textId="57C697A6" w:rsidR="002B1B37" w:rsidRPr="00282D26" w:rsidRDefault="002B1B37" w:rsidP="002B1B37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66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772476" w14:textId="7F681A51" w:rsidR="002B1B37" w:rsidRPr="00282D26" w:rsidRDefault="002B1B37" w:rsidP="002B1B37">
            <w:pPr>
              <w:rPr>
                <w:sz w:val="20"/>
                <w:szCs w:val="20"/>
                <w:lang w:val="cs-CZ"/>
              </w:rPr>
            </w:pPr>
          </w:p>
        </w:tc>
      </w:tr>
      <w:tr w:rsidR="002B1B37" w:rsidRPr="00282D26" w14:paraId="678388FE" w14:textId="77777777" w:rsidTr="00B51942"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453CDF" w14:textId="46C9D013" w:rsidR="002B1B37" w:rsidRPr="00894F31" w:rsidRDefault="002B1B37" w:rsidP="002B1B37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66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3CF4AE" w14:textId="78B4AFD1" w:rsidR="002B1B37" w:rsidRPr="00894F31" w:rsidRDefault="002B1B37" w:rsidP="002B1B37">
            <w:pPr>
              <w:rPr>
                <w:sz w:val="20"/>
                <w:szCs w:val="20"/>
                <w:lang w:val="cs-CZ"/>
              </w:rPr>
            </w:pPr>
          </w:p>
        </w:tc>
      </w:tr>
    </w:tbl>
    <w:p w14:paraId="048EF3DD" w14:textId="77777777" w:rsidR="00841A40" w:rsidRPr="00282D26" w:rsidRDefault="00841A40">
      <w:pPr>
        <w:rPr>
          <w:lang w:val="cs-CZ"/>
        </w:rPr>
      </w:pPr>
    </w:p>
    <w:p w14:paraId="7B2E1682" w14:textId="77777777" w:rsidR="00841A40" w:rsidRPr="00282D26" w:rsidRDefault="00841A40" w:rsidP="005640C4">
      <w:pPr>
        <w:rPr>
          <w:lang w:val="cs-CZ"/>
        </w:rPr>
      </w:pPr>
    </w:p>
    <w:p w14:paraId="32228665" w14:textId="77777777" w:rsidR="00841A40" w:rsidRPr="00282D26" w:rsidRDefault="00841A40" w:rsidP="00567482">
      <w:pPr>
        <w:jc w:val="center"/>
        <w:rPr>
          <w:lang w:val="cs-CZ"/>
        </w:rPr>
      </w:pPr>
    </w:p>
    <w:p w14:paraId="718A8C42" w14:textId="77777777" w:rsidR="00841A40" w:rsidRPr="00282D26" w:rsidRDefault="00841A40" w:rsidP="009C1746">
      <w:pPr>
        <w:rPr>
          <w:lang w:val="cs-CZ"/>
        </w:rPr>
      </w:pPr>
    </w:p>
    <w:p w14:paraId="6B33A953" w14:textId="77777777" w:rsidR="00841A40" w:rsidRPr="00282D26" w:rsidRDefault="00841A40" w:rsidP="00327F07">
      <w:pPr>
        <w:rPr>
          <w:lang w:val="cs-CZ"/>
        </w:rPr>
      </w:pPr>
    </w:p>
    <w:p w14:paraId="37F3BDFA" w14:textId="77777777" w:rsidR="00841A40" w:rsidRPr="00282D26" w:rsidRDefault="00841A40" w:rsidP="00AC3DF5">
      <w:pPr>
        <w:rPr>
          <w:lang w:val="cs-CZ"/>
        </w:rPr>
      </w:pPr>
    </w:p>
    <w:p w14:paraId="1CCBFE28" w14:textId="77777777" w:rsidR="00841A40" w:rsidRPr="00282D26" w:rsidRDefault="00841A40" w:rsidP="00206B44">
      <w:pPr>
        <w:rPr>
          <w:lang w:val="cs-CZ"/>
        </w:rPr>
      </w:pPr>
    </w:p>
    <w:p w14:paraId="58E2124E" w14:textId="77777777" w:rsidR="00841A40" w:rsidRPr="00282D26" w:rsidRDefault="00841A40" w:rsidP="0034209D">
      <w:pPr>
        <w:rPr>
          <w:lang w:val="cs-CZ"/>
        </w:rPr>
      </w:pPr>
    </w:p>
    <w:p w14:paraId="73E52901" w14:textId="77777777" w:rsidR="00841A40" w:rsidRPr="00282D26" w:rsidRDefault="00841A40" w:rsidP="00B534D8">
      <w:pPr>
        <w:rPr>
          <w:lang w:val="cs-CZ"/>
        </w:rPr>
      </w:pPr>
    </w:p>
    <w:p w14:paraId="3962F011" w14:textId="77777777" w:rsidR="00841A40" w:rsidRPr="00282D26" w:rsidRDefault="00841A40" w:rsidP="00062263">
      <w:pPr>
        <w:rPr>
          <w:lang w:val="cs-CZ"/>
        </w:rPr>
      </w:pPr>
    </w:p>
    <w:p w14:paraId="23A09AD0" w14:textId="77777777" w:rsidR="00841A40" w:rsidRPr="00282D26" w:rsidRDefault="00841A40" w:rsidP="00555BAF">
      <w:pPr>
        <w:rPr>
          <w:lang w:val="cs-CZ"/>
        </w:rPr>
      </w:pPr>
    </w:p>
    <w:p w14:paraId="635FE0D9" w14:textId="77777777" w:rsidR="00841A40" w:rsidRPr="00282D26" w:rsidRDefault="00841A40" w:rsidP="00555BAF">
      <w:pPr>
        <w:rPr>
          <w:lang w:val="cs-CZ"/>
        </w:rPr>
      </w:pPr>
    </w:p>
    <w:p w14:paraId="7041C304" w14:textId="77777777" w:rsidR="00841A40" w:rsidRPr="00282D26" w:rsidRDefault="00841A40" w:rsidP="00555BAF">
      <w:pPr>
        <w:rPr>
          <w:lang w:val="cs-CZ"/>
        </w:rPr>
      </w:pPr>
    </w:p>
    <w:p w14:paraId="25E356A8" w14:textId="77777777" w:rsidR="00841A40" w:rsidRPr="00282D26" w:rsidRDefault="00841A40" w:rsidP="00555BAF">
      <w:pPr>
        <w:rPr>
          <w:lang w:val="cs-CZ"/>
        </w:rPr>
      </w:pPr>
    </w:p>
    <w:p w14:paraId="1D803B95" w14:textId="77777777" w:rsidR="00841A40" w:rsidRPr="00282D26" w:rsidRDefault="00841A40" w:rsidP="00555BAF">
      <w:pPr>
        <w:rPr>
          <w:lang w:val="cs-CZ"/>
        </w:rPr>
      </w:pPr>
    </w:p>
    <w:p w14:paraId="5B7A80B8" w14:textId="77777777" w:rsidR="00841A40" w:rsidRPr="00282D26" w:rsidRDefault="00841A40" w:rsidP="00555BAF">
      <w:pPr>
        <w:rPr>
          <w:lang w:val="cs-CZ"/>
        </w:rPr>
      </w:pPr>
    </w:p>
    <w:p w14:paraId="05A8F886" w14:textId="77777777" w:rsidR="00841A40" w:rsidRPr="00282D26" w:rsidRDefault="00841A40" w:rsidP="00555BAF">
      <w:pPr>
        <w:rPr>
          <w:lang w:val="cs-CZ"/>
        </w:rPr>
      </w:pPr>
    </w:p>
    <w:p w14:paraId="3E52F2D0" w14:textId="77777777" w:rsidR="00841A40" w:rsidRPr="00282D26" w:rsidRDefault="00841A40" w:rsidP="00555BAF">
      <w:pPr>
        <w:rPr>
          <w:lang w:val="cs-CZ"/>
        </w:rPr>
      </w:pPr>
    </w:p>
    <w:p w14:paraId="0F39F001" w14:textId="77777777" w:rsidR="00841A40" w:rsidRPr="00282D26" w:rsidRDefault="00841A40" w:rsidP="00555BAF">
      <w:pPr>
        <w:rPr>
          <w:lang w:val="cs-CZ"/>
        </w:rPr>
      </w:pPr>
    </w:p>
    <w:p w14:paraId="3CB9130E" w14:textId="77777777" w:rsidR="00841A40" w:rsidRPr="00282D26" w:rsidRDefault="00841A40" w:rsidP="00555BAF">
      <w:pPr>
        <w:rPr>
          <w:lang w:val="cs-CZ"/>
        </w:rPr>
      </w:pPr>
    </w:p>
    <w:p w14:paraId="231CDEDF" w14:textId="77777777" w:rsidR="00841A40" w:rsidRPr="00282D26" w:rsidRDefault="00841A40" w:rsidP="00555BAF">
      <w:pPr>
        <w:rPr>
          <w:lang w:val="cs-CZ"/>
        </w:rPr>
      </w:pPr>
    </w:p>
    <w:p w14:paraId="259EE23C" w14:textId="77777777" w:rsidR="00841A40" w:rsidRPr="00282D26" w:rsidRDefault="00841A40" w:rsidP="00555BAF">
      <w:pPr>
        <w:rPr>
          <w:lang w:val="cs-CZ"/>
        </w:rPr>
      </w:pPr>
    </w:p>
    <w:p w14:paraId="5B59EDBD" w14:textId="77777777" w:rsidR="00841A40" w:rsidRPr="00282D26" w:rsidRDefault="00841A40" w:rsidP="00555BAF">
      <w:pPr>
        <w:rPr>
          <w:lang w:val="cs-CZ"/>
        </w:rPr>
      </w:pPr>
    </w:p>
    <w:p w14:paraId="2402529D" w14:textId="77777777" w:rsidR="00841A40" w:rsidRPr="00282D26" w:rsidRDefault="00841A40" w:rsidP="00555BAF">
      <w:pPr>
        <w:rPr>
          <w:lang w:val="cs-CZ"/>
        </w:rPr>
      </w:pPr>
    </w:p>
    <w:p w14:paraId="08281A8B" w14:textId="77777777" w:rsidR="00841A40" w:rsidRPr="00282D26" w:rsidRDefault="00841A40" w:rsidP="00555BAF">
      <w:pPr>
        <w:rPr>
          <w:lang w:val="cs-CZ"/>
        </w:rPr>
      </w:pPr>
    </w:p>
    <w:p w14:paraId="45D347AA" w14:textId="4092B74A" w:rsidR="00A5750A" w:rsidRDefault="00A5750A">
      <w:pPr>
        <w:suppressAutoHyphens w:val="0"/>
        <w:rPr>
          <w:lang w:val="cs-CZ"/>
        </w:rPr>
      </w:pPr>
      <w:r>
        <w:rPr>
          <w:lang w:val="cs-CZ"/>
        </w:rPr>
        <w:br w:type="page"/>
      </w:r>
    </w:p>
    <w:p w14:paraId="5A2F6A95" w14:textId="375EAB02" w:rsidR="00A4254F" w:rsidRPr="00282D26" w:rsidRDefault="00A4254F" w:rsidP="004F0628">
      <w:pPr>
        <w:tabs>
          <w:tab w:val="left" w:pos="1528"/>
        </w:tabs>
        <w:rPr>
          <w:rFonts w:ascii="Arial" w:hAnsi="Arial" w:cs="Arial"/>
          <w:b/>
          <w:sz w:val="32"/>
          <w:szCs w:val="32"/>
          <w:lang w:val="cs-CZ"/>
        </w:rPr>
      </w:pPr>
      <w:r w:rsidRPr="00282D26">
        <w:rPr>
          <w:rFonts w:ascii="Arial" w:hAnsi="Arial" w:cs="Arial"/>
          <w:b/>
          <w:sz w:val="32"/>
          <w:szCs w:val="32"/>
          <w:lang w:val="cs-CZ"/>
        </w:rPr>
        <w:lastRenderedPageBreak/>
        <w:t>Obsah</w:t>
      </w:r>
    </w:p>
    <w:p w14:paraId="6818C5C5" w14:textId="77777777" w:rsidR="00A4254F" w:rsidRPr="00282D26" w:rsidRDefault="00A4254F">
      <w:pPr>
        <w:rPr>
          <w:rFonts w:ascii="Arial" w:hAnsi="Arial" w:cs="Arial"/>
          <w:b/>
          <w:sz w:val="32"/>
          <w:szCs w:val="32"/>
          <w:lang w:val="cs-CZ"/>
        </w:rPr>
      </w:pPr>
    </w:p>
    <w:p w14:paraId="1CCF9163" w14:textId="18E76B9A" w:rsidR="002F1A93" w:rsidRDefault="00A4254F">
      <w:pPr>
        <w:pStyle w:val="Obsah1"/>
        <w:tabs>
          <w:tab w:val="left" w:pos="480"/>
          <w:tab w:val="right" w:leader="dot" w:pos="8636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cs-CZ"/>
          <w14:ligatures w14:val="standardContextual"/>
        </w:rPr>
      </w:pPr>
      <w:r w:rsidRPr="001C36C0">
        <w:rPr>
          <w:sz w:val="24"/>
        </w:rPr>
        <w:fldChar w:fldCharType="begin"/>
      </w:r>
      <w:r w:rsidRPr="001C36C0">
        <w:rPr>
          <w:sz w:val="24"/>
        </w:rPr>
        <w:instrText xml:space="preserve"> TOC \o "1-3" \h \z \u </w:instrText>
      </w:r>
      <w:r w:rsidRPr="001C36C0">
        <w:rPr>
          <w:sz w:val="24"/>
        </w:rPr>
        <w:fldChar w:fldCharType="separate"/>
      </w:r>
      <w:hyperlink w:anchor="_Toc141427969" w:history="1">
        <w:r w:rsidR="002F1A93" w:rsidRPr="002D3B35">
          <w:rPr>
            <w:rStyle w:val="Hypertextovodkaz"/>
            <w:noProof/>
          </w:rPr>
          <w:t>1</w:t>
        </w:r>
        <w:r w:rsidR="002F1A93">
          <w:rPr>
            <w:rFonts w:asciiTheme="minorHAnsi" w:eastAsiaTheme="minorEastAsia" w:hAnsiTheme="minorHAnsi" w:cstheme="minorBidi"/>
            <w:noProof/>
            <w:kern w:val="2"/>
            <w:szCs w:val="22"/>
            <w:lang w:eastAsia="cs-CZ"/>
            <w14:ligatures w14:val="standardContextual"/>
          </w:rPr>
          <w:tab/>
        </w:r>
        <w:r w:rsidR="002F1A93" w:rsidRPr="002D3B35">
          <w:rPr>
            <w:rStyle w:val="Hypertextovodkaz"/>
            <w:noProof/>
          </w:rPr>
          <w:t>Úvod</w:t>
        </w:r>
        <w:r w:rsidR="002F1A93">
          <w:rPr>
            <w:noProof/>
            <w:webHidden/>
          </w:rPr>
          <w:tab/>
        </w:r>
        <w:r w:rsidR="002F1A93">
          <w:rPr>
            <w:noProof/>
            <w:webHidden/>
          </w:rPr>
          <w:fldChar w:fldCharType="begin"/>
        </w:r>
        <w:r w:rsidR="002F1A93">
          <w:rPr>
            <w:noProof/>
            <w:webHidden/>
          </w:rPr>
          <w:instrText xml:space="preserve"> PAGEREF _Toc141427969 \h </w:instrText>
        </w:r>
        <w:r w:rsidR="002F1A93">
          <w:rPr>
            <w:noProof/>
            <w:webHidden/>
          </w:rPr>
        </w:r>
        <w:r w:rsidR="002F1A93">
          <w:rPr>
            <w:noProof/>
            <w:webHidden/>
          </w:rPr>
          <w:fldChar w:fldCharType="separate"/>
        </w:r>
        <w:r w:rsidR="002F1A93">
          <w:rPr>
            <w:noProof/>
            <w:webHidden/>
          </w:rPr>
          <w:t>4</w:t>
        </w:r>
        <w:r w:rsidR="002F1A93">
          <w:rPr>
            <w:noProof/>
            <w:webHidden/>
          </w:rPr>
          <w:fldChar w:fldCharType="end"/>
        </w:r>
      </w:hyperlink>
    </w:p>
    <w:p w14:paraId="62093F21" w14:textId="69EB0E6F" w:rsidR="002F1A93" w:rsidRDefault="002F1A93">
      <w:pPr>
        <w:pStyle w:val="Obsah1"/>
        <w:tabs>
          <w:tab w:val="left" w:pos="480"/>
          <w:tab w:val="right" w:leader="dot" w:pos="8636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cs-CZ"/>
          <w14:ligatures w14:val="standardContextual"/>
        </w:rPr>
      </w:pPr>
      <w:hyperlink w:anchor="_Toc141427970" w:history="1">
        <w:r w:rsidRPr="002D3B35">
          <w:rPr>
            <w:rStyle w:val="Hypertextovodkaz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:lang w:eastAsia="cs-CZ"/>
            <w14:ligatures w14:val="standardContextual"/>
          </w:rPr>
          <w:tab/>
        </w:r>
        <w:r w:rsidRPr="002D3B35">
          <w:rPr>
            <w:rStyle w:val="Hypertextovodkaz"/>
            <w:noProof/>
          </w:rPr>
          <w:t>CDSDATA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_Toc141427970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7C7CFB9" w14:textId="68DBF892" w:rsidR="002F1A93" w:rsidRDefault="002F1A93">
      <w:pPr>
        <w:pStyle w:val="Obsah2"/>
        <w:tabs>
          <w:tab w:val="left" w:pos="849"/>
          <w:tab w:val="right" w:leader="dot" w:pos="863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cs-CZ" w:eastAsia="cs-CZ"/>
          <w14:ligatures w14:val="standardContextual"/>
        </w:rPr>
      </w:pPr>
      <w:hyperlink w:anchor="_Toc141427971" w:history="1">
        <w:r w:rsidRPr="002D3B35">
          <w:rPr>
            <w:rStyle w:val="Hypertextovodkaz"/>
            <w:noProof/>
            <w:lang w:val="cs-CZ"/>
          </w:rPr>
          <w:t>2.1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val="cs-CZ" w:eastAsia="cs-CZ"/>
            <w14:ligatures w14:val="standardContextual"/>
          </w:rPr>
          <w:tab/>
        </w:r>
        <w:r w:rsidRPr="002D3B35">
          <w:rPr>
            <w:rStyle w:val="Hypertextovodkaz"/>
            <w:noProof/>
            <w:lang w:val="cs-CZ"/>
          </w:rPr>
          <w:t>Popis změn ve stávajícím formátu CDSDATA: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_Toc141427971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778B3E9" w14:textId="42A94365" w:rsidR="002F1A93" w:rsidRDefault="002F1A93">
      <w:pPr>
        <w:pStyle w:val="Obsah3"/>
        <w:tabs>
          <w:tab w:val="left" w:pos="1415"/>
          <w:tab w:val="right" w:leader="dot" w:pos="863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cs-CZ" w:eastAsia="cs-CZ"/>
          <w14:ligatures w14:val="standardContextual"/>
        </w:rPr>
      </w:pPr>
      <w:hyperlink w:anchor="_Toc141427972" w:history="1">
        <w:r w:rsidRPr="002D3B35">
          <w:rPr>
            <w:rStyle w:val="Hypertextovodkaz"/>
            <w:b/>
            <w:noProof/>
            <w:lang w:val="cs-CZ"/>
          </w:rPr>
          <w:t>2.1.1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val="cs-CZ" w:eastAsia="cs-CZ"/>
            <w14:ligatures w14:val="standardContextual"/>
          </w:rPr>
          <w:tab/>
        </w:r>
        <w:r w:rsidRPr="002D3B35">
          <w:rPr>
            <w:rStyle w:val="Hypertextovodkaz"/>
            <w:b/>
            <w:noProof/>
            <w:lang w:val="cs-CZ"/>
          </w:rPr>
          <w:t>Změny v elementu „Data“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_Toc141427972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C9AEB55" w14:textId="64CC6FE9" w:rsidR="002F1A93" w:rsidRDefault="002F1A93">
      <w:pPr>
        <w:pStyle w:val="Obsah3"/>
        <w:tabs>
          <w:tab w:val="left" w:pos="1415"/>
          <w:tab w:val="right" w:leader="dot" w:pos="863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cs-CZ" w:eastAsia="cs-CZ"/>
          <w14:ligatures w14:val="standardContextual"/>
        </w:rPr>
      </w:pPr>
      <w:hyperlink w:anchor="_Toc141427973" w:history="1">
        <w:r w:rsidRPr="002D3B35">
          <w:rPr>
            <w:rStyle w:val="Hypertextovodkaz"/>
            <w:b/>
            <w:noProof/>
            <w:lang w:val="cs-CZ"/>
          </w:rPr>
          <w:t>2.1.2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val="cs-CZ" w:eastAsia="cs-CZ"/>
            <w14:ligatures w14:val="standardContextual"/>
          </w:rPr>
          <w:tab/>
        </w:r>
        <w:r w:rsidRPr="002D3B35">
          <w:rPr>
            <w:rStyle w:val="Hypertextovodkaz"/>
            <w:b/>
            <w:noProof/>
            <w:lang w:val="cs-CZ"/>
          </w:rPr>
          <w:t>Změny v elementu „Location“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_Toc141427973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E42CEC0" w14:textId="3E19CDE0" w:rsidR="002F1A93" w:rsidRDefault="002F1A93">
      <w:pPr>
        <w:pStyle w:val="Obsah3"/>
        <w:tabs>
          <w:tab w:val="left" w:pos="1415"/>
          <w:tab w:val="right" w:leader="dot" w:pos="863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cs-CZ" w:eastAsia="cs-CZ"/>
          <w14:ligatures w14:val="standardContextual"/>
        </w:rPr>
      </w:pPr>
      <w:hyperlink w:anchor="_Toc141427974" w:history="1">
        <w:r w:rsidRPr="002D3B35">
          <w:rPr>
            <w:rStyle w:val="Hypertextovodkaz"/>
            <w:b/>
            <w:noProof/>
            <w:lang w:val="cs-CZ"/>
          </w:rPr>
          <w:t>2.1.3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val="cs-CZ" w:eastAsia="cs-CZ"/>
            <w14:ligatures w14:val="standardContextual"/>
          </w:rPr>
          <w:tab/>
        </w:r>
        <w:r w:rsidRPr="002D3B35">
          <w:rPr>
            <w:rStyle w:val="Hypertextovodkaz"/>
            <w:b/>
            <w:noProof/>
            <w:lang w:val="cs-CZ"/>
          </w:rPr>
          <w:t>Ukázka změn na zprávě CDSDATA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_Toc141427974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402A8C3" w14:textId="7A6E6525" w:rsidR="002F1A93" w:rsidRDefault="002F1A93">
      <w:pPr>
        <w:pStyle w:val="Obsah3"/>
        <w:tabs>
          <w:tab w:val="left" w:pos="1415"/>
          <w:tab w:val="right" w:leader="dot" w:pos="863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cs-CZ" w:eastAsia="cs-CZ"/>
          <w14:ligatures w14:val="standardContextual"/>
        </w:rPr>
      </w:pPr>
      <w:hyperlink w:anchor="_Toc141427975" w:history="1">
        <w:r w:rsidRPr="002D3B35">
          <w:rPr>
            <w:rStyle w:val="Hypertextovodkaz"/>
            <w:b/>
            <w:noProof/>
            <w:lang w:val="cs-CZ"/>
          </w:rPr>
          <w:t>2.1.4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val="cs-CZ" w:eastAsia="cs-CZ"/>
            <w14:ligatures w14:val="standardContextual"/>
          </w:rPr>
          <w:tab/>
        </w:r>
        <w:r w:rsidRPr="002D3B35">
          <w:rPr>
            <w:rStyle w:val="Hypertextovodkaz"/>
            <w:b/>
            <w:noProof/>
            <w:lang w:val="cs-CZ"/>
          </w:rPr>
          <w:t>Příklady ve formátu XML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_Toc141427975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5113B59" w14:textId="07E70B8A" w:rsidR="002F1A93" w:rsidRDefault="002F1A93">
      <w:pPr>
        <w:pStyle w:val="Obsah2"/>
        <w:tabs>
          <w:tab w:val="left" w:pos="849"/>
          <w:tab w:val="right" w:leader="dot" w:pos="863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cs-CZ" w:eastAsia="cs-CZ"/>
          <w14:ligatures w14:val="standardContextual"/>
        </w:rPr>
      </w:pPr>
      <w:hyperlink w:anchor="_Toc141427976" w:history="1">
        <w:r w:rsidRPr="002D3B35">
          <w:rPr>
            <w:rStyle w:val="Hypertextovodkaz"/>
            <w:noProof/>
            <w:lang w:val="cs-CZ"/>
          </w:rPr>
          <w:t>2.2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val="cs-CZ" w:eastAsia="cs-CZ"/>
            <w14:ligatures w14:val="standardContextual"/>
          </w:rPr>
          <w:tab/>
        </w:r>
        <w:r w:rsidRPr="002D3B35">
          <w:rPr>
            <w:rStyle w:val="Hypertextovodkaz"/>
            <w:noProof/>
            <w:lang w:val="cs-CZ"/>
          </w:rPr>
          <w:t>Dopady změn do číselníků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_Toc141427976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11E9E80" w14:textId="1B3CC7AB" w:rsidR="002F1A93" w:rsidRDefault="002F1A93">
      <w:pPr>
        <w:pStyle w:val="Obsah3"/>
        <w:tabs>
          <w:tab w:val="left" w:pos="1415"/>
          <w:tab w:val="right" w:leader="dot" w:pos="863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cs-CZ" w:eastAsia="cs-CZ"/>
          <w14:ligatures w14:val="standardContextual"/>
        </w:rPr>
      </w:pPr>
      <w:hyperlink w:anchor="_Toc141427977" w:history="1">
        <w:r w:rsidRPr="002D3B35">
          <w:rPr>
            <w:rStyle w:val="Hypertextovodkaz"/>
            <w:b/>
            <w:noProof/>
            <w:lang w:val="cs-CZ"/>
          </w:rPr>
          <w:t>2.2.1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val="cs-CZ" w:eastAsia="cs-CZ"/>
            <w14:ligatures w14:val="standardContextual"/>
          </w:rPr>
          <w:tab/>
        </w:r>
        <w:r w:rsidRPr="002D3B35">
          <w:rPr>
            <w:rStyle w:val="Hypertextovodkaz"/>
            <w:b/>
            <w:noProof/>
            <w:lang w:val="cs-CZ"/>
          </w:rPr>
          <w:t>Role profilů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_Toc141427977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EB34DD2" w14:textId="1E596071" w:rsidR="002F1A93" w:rsidRDefault="002F1A93">
      <w:pPr>
        <w:pStyle w:val="Obsah3"/>
        <w:tabs>
          <w:tab w:val="left" w:pos="1415"/>
          <w:tab w:val="right" w:leader="dot" w:pos="863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cs-CZ" w:eastAsia="cs-CZ"/>
          <w14:ligatures w14:val="standardContextual"/>
        </w:rPr>
      </w:pPr>
      <w:hyperlink w:anchor="_Toc141427978" w:history="1">
        <w:r w:rsidRPr="002D3B35">
          <w:rPr>
            <w:rStyle w:val="Hypertextovodkaz"/>
            <w:b/>
            <w:noProof/>
            <w:lang w:val="cs-CZ"/>
          </w:rPr>
          <w:t>2.2.2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val="cs-CZ" w:eastAsia="cs-CZ"/>
            <w14:ligatures w14:val="standardContextual"/>
          </w:rPr>
          <w:tab/>
        </w:r>
        <w:r w:rsidRPr="002D3B35">
          <w:rPr>
            <w:rStyle w:val="Hypertextovodkaz"/>
            <w:b/>
            <w:noProof/>
            <w:lang w:val="cs-CZ"/>
          </w:rPr>
          <w:t>Rozlišení časové periody – atribut Resolution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_Toc141427978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FBD4968" w14:textId="1C401907" w:rsidR="002F1A93" w:rsidRDefault="002F1A93">
      <w:pPr>
        <w:pStyle w:val="Obsah3"/>
        <w:tabs>
          <w:tab w:val="left" w:pos="1415"/>
          <w:tab w:val="right" w:leader="dot" w:pos="863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cs-CZ" w:eastAsia="cs-CZ"/>
          <w14:ligatures w14:val="standardContextual"/>
        </w:rPr>
      </w:pPr>
      <w:hyperlink w:anchor="_Toc141427979" w:history="1">
        <w:r w:rsidRPr="002D3B35">
          <w:rPr>
            <w:rStyle w:val="Hypertextovodkaz"/>
            <w:b/>
            <w:noProof/>
            <w:lang w:val="cs-CZ"/>
          </w:rPr>
          <w:t>2.2.3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val="cs-CZ" w:eastAsia="cs-CZ"/>
            <w14:ligatures w14:val="standardContextual"/>
          </w:rPr>
          <w:tab/>
        </w:r>
        <w:r w:rsidRPr="002D3B35">
          <w:rPr>
            <w:rStyle w:val="Hypertextovodkaz"/>
            <w:b/>
            <w:noProof/>
            <w:lang w:val="cs-CZ"/>
          </w:rPr>
          <w:t>Kódy zpráv formátu CDSDATA – atribut Message-code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_Toc141427979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BB5E5A3" w14:textId="3D410375" w:rsidR="002F1A93" w:rsidRDefault="002F1A93">
      <w:pPr>
        <w:pStyle w:val="Obsah2"/>
        <w:tabs>
          <w:tab w:val="left" w:pos="849"/>
          <w:tab w:val="right" w:leader="dot" w:pos="863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cs-CZ" w:eastAsia="cs-CZ"/>
          <w14:ligatures w14:val="standardContextual"/>
        </w:rPr>
      </w:pPr>
      <w:hyperlink w:anchor="_Toc141427980" w:history="1">
        <w:r w:rsidRPr="002D3B35">
          <w:rPr>
            <w:rStyle w:val="Hypertextovodkaz"/>
            <w:noProof/>
            <w:lang w:val="cs-CZ"/>
          </w:rPr>
          <w:t>2.3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val="cs-CZ" w:eastAsia="cs-CZ"/>
            <w14:ligatures w14:val="standardContextual"/>
          </w:rPr>
          <w:tab/>
        </w:r>
        <w:r w:rsidRPr="002D3B35">
          <w:rPr>
            <w:rStyle w:val="Hypertextovodkaz"/>
            <w:noProof/>
            <w:lang w:val="cs-CZ"/>
          </w:rPr>
          <w:t>Zasílání neprůběhových měření zprávou CDSDATA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_Toc141427980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C37634C" w14:textId="6BAD4532" w:rsidR="002F1A93" w:rsidRDefault="002F1A93">
      <w:pPr>
        <w:pStyle w:val="Obsah2"/>
        <w:tabs>
          <w:tab w:val="left" w:pos="849"/>
          <w:tab w:val="right" w:leader="dot" w:pos="863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cs-CZ" w:eastAsia="cs-CZ"/>
          <w14:ligatures w14:val="standardContextual"/>
        </w:rPr>
      </w:pPr>
      <w:hyperlink w:anchor="_Toc141427981" w:history="1">
        <w:r w:rsidRPr="002D3B35">
          <w:rPr>
            <w:rStyle w:val="Hypertextovodkaz"/>
            <w:noProof/>
            <w:lang w:val="cs-CZ"/>
          </w:rPr>
          <w:t>2.4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val="cs-CZ" w:eastAsia="cs-CZ"/>
            <w14:ligatures w14:val="standardContextual"/>
          </w:rPr>
          <w:tab/>
        </w:r>
        <w:r w:rsidRPr="002D3B35">
          <w:rPr>
            <w:rStyle w:val="Hypertextovodkaz"/>
            <w:noProof/>
            <w:lang w:val="cs-CZ"/>
          </w:rPr>
          <w:t>Obecná doporučení pro CDSDATA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_Toc141427981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3E94696" w14:textId="41DF4E08" w:rsidR="002F1A93" w:rsidRDefault="002F1A93">
      <w:pPr>
        <w:pStyle w:val="Obsah3"/>
        <w:tabs>
          <w:tab w:val="left" w:pos="1415"/>
          <w:tab w:val="right" w:leader="dot" w:pos="863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cs-CZ" w:eastAsia="cs-CZ"/>
          <w14:ligatures w14:val="standardContextual"/>
        </w:rPr>
      </w:pPr>
      <w:hyperlink w:anchor="_Toc141427982" w:history="1">
        <w:r w:rsidRPr="002D3B35">
          <w:rPr>
            <w:rStyle w:val="Hypertextovodkaz"/>
            <w:b/>
            <w:noProof/>
            <w:lang w:val="cs-CZ"/>
          </w:rPr>
          <w:t>2.4.1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val="cs-CZ" w:eastAsia="cs-CZ"/>
            <w14:ligatures w14:val="standardContextual"/>
          </w:rPr>
          <w:tab/>
        </w:r>
        <w:r w:rsidRPr="002D3B35">
          <w:rPr>
            <w:rStyle w:val="Hypertextovodkaz"/>
            <w:b/>
            <w:noProof/>
            <w:lang w:val="cs-CZ"/>
          </w:rPr>
          <w:t>Zápis časových řad za delší období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_Toc141427982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7459227" w14:textId="1193E948" w:rsidR="002F1A93" w:rsidRDefault="002F1A93">
      <w:pPr>
        <w:pStyle w:val="Obsah3"/>
        <w:tabs>
          <w:tab w:val="left" w:pos="1415"/>
          <w:tab w:val="right" w:leader="dot" w:pos="863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cs-CZ" w:eastAsia="cs-CZ"/>
          <w14:ligatures w14:val="standardContextual"/>
        </w:rPr>
      </w:pPr>
      <w:hyperlink w:anchor="_Toc141427983" w:history="1">
        <w:r w:rsidRPr="002D3B35">
          <w:rPr>
            <w:rStyle w:val="Hypertextovodkaz"/>
            <w:b/>
            <w:noProof/>
            <w:lang w:val="cs-CZ"/>
          </w:rPr>
          <w:t>2.4.2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val="cs-CZ" w:eastAsia="cs-CZ"/>
            <w14:ligatures w14:val="standardContextual"/>
          </w:rPr>
          <w:tab/>
        </w:r>
        <w:r w:rsidRPr="002D3B35">
          <w:rPr>
            <w:rStyle w:val="Hypertextovodkaz"/>
            <w:b/>
            <w:noProof/>
            <w:lang w:val="cs-CZ"/>
          </w:rPr>
          <w:t>Agregované zasílání 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_Toc141427983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304BBB5" w14:textId="3FB2524A" w:rsidR="002F1A93" w:rsidRDefault="002F1A93">
      <w:pPr>
        <w:pStyle w:val="Obsah3"/>
        <w:tabs>
          <w:tab w:val="left" w:pos="1415"/>
          <w:tab w:val="right" w:leader="dot" w:pos="863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cs-CZ" w:eastAsia="cs-CZ"/>
          <w14:ligatures w14:val="standardContextual"/>
        </w:rPr>
      </w:pPr>
      <w:hyperlink w:anchor="_Toc141427984" w:history="1">
        <w:r w:rsidRPr="002D3B35">
          <w:rPr>
            <w:rStyle w:val="Hypertextovodkaz"/>
            <w:b/>
            <w:noProof/>
            <w:lang w:val="cs-CZ"/>
          </w:rPr>
          <w:t>2.4.3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val="cs-CZ" w:eastAsia="cs-CZ"/>
            <w14:ligatures w14:val="standardContextual"/>
          </w:rPr>
          <w:tab/>
        </w:r>
        <w:r w:rsidRPr="002D3B35">
          <w:rPr>
            <w:rStyle w:val="Hypertextovodkaz"/>
            <w:b/>
            <w:noProof/>
            <w:lang w:val="cs-CZ"/>
          </w:rPr>
          <w:t>Časy zasílání 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_Toc141427984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57A1EAEA" w14:textId="2F74329F" w:rsidR="002F1A93" w:rsidRDefault="002F1A93">
      <w:pPr>
        <w:pStyle w:val="Obsah3"/>
        <w:tabs>
          <w:tab w:val="left" w:pos="1415"/>
          <w:tab w:val="right" w:leader="dot" w:pos="863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cs-CZ" w:eastAsia="cs-CZ"/>
          <w14:ligatures w14:val="standardContextual"/>
        </w:rPr>
      </w:pPr>
      <w:hyperlink w:anchor="_Toc141427985" w:history="1">
        <w:r w:rsidRPr="002D3B35">
          <w:rPr>
            <w:rStyle w:val="Hypertextovodkaz"/>
            <w:b/>
            <w:noProof/>
            <w:lang w:val="cs-CZ"/>
          </w:rPr>
          <w:t>2.4.4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val="cs-CZ" w:eastAsia="cs-CZ"/>
            <w14:ligatures w14:val="standardContextual"/>
          </w:rPr>
          <w:tab/>
        </w:r>
        <w:r w:rsidRPr="002D3B35">
          <w:rPr>
            <w:rStyle w:val="Hypertextovodkaz"/>
            <w:b/>
            <w:noProof/>
            <w:lang w:val="cs-CZ"/>
          </w:rPr>
          <w:t>Poskytování 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_Toc141427985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79CC5BF9" w14:textId="79BDFCE1" w:rsidR="00A459D7" w:rsidRPr="001C36C0" w:rsidRDefault="00A4254F" w:rsidP="00A459D7">
      <w:pPr>
        <w:rPr>
          <w:lang w:val="cs-CZ"/>
        </w:rPr>
      </w:pPr>
      <w:r w:rsidRPr="001C36C0">
        <w:rPr>
          <w:lang w:val="cs-CZ"/>
        </w:rPr>
        <w:fldChar w:fldCharType="end"/>
      </w:r>
      <w:bookmarkStart w:id="0" w:name="__RefHeading__13032_378449530"/>
      <w:bookmarkStart w:id="1" w:name="__RefHeading__13121_378449530"/>
      <w:bookmarkStart w:id="2" w:name="_Toc236564604"/>
      <w:bookmarkStart w:id="3" w:name="_Toc328043690"/>
      <w:bookmarkEnd w:id="0"/>
      <w:bookmarkEnd w:id="1"/>
    </w:p>
    <w:p w14:paraId="2FF153AC" w14:textId="5F838B94" w:rsidR="00A459D7" w:rsidRPr="00282D26" w:rsidRDefault="00A459D7" w:rsidP="00855214">
      <w:pPr>
        <w:pStyle w:val="Nadpis1"/>
        <w:rPr>
          <w:lang w:val="cs-CZ"/>
        </w:rPr>
      </w:pPr>
      <w:r w:rsidRPr="00282D26">
        <w:rPr>
          <w:lang w:val="cs-CZ"/>
        </w:rPr>
        <w:br w:type="page"/>
      </w:r>
      <w:bookmarkStart w:id="4" w:name="_Ref129377447"/>
      <w:bookmarkStart w:id="5" w:name="_Ref129377462"/>
      <w:bookmarkStart w:id="6" w:name="_Ref129377467"/>
      <w:bookmarkStart w:id="7" w:name="_Ref129377524"/>
      <w:bookmarkStart w:id="8" w:name="_Ref129377529"/>
      <w:bookmarkStart w:id="9" w:name="_Ref129377557"/>
      <w:bookmarkStart w:id="10" w:name="_Ref129377574"/>
      <w:bookmarkStart w:id="11" w:name="_Toc141427969"/>
      <w:r w:rsidRPr="00282D26">
        <w:rPr>
          <w:lang w:val="cs-CZ"/>
        </w:rPr>
        <w:lastRenderedPageBreak/>
        <w:t>Úvod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282D26">
        <w:rPr>
          <w:lang w:val="cs-CZ"/>
        </w:rPr>
        <w:t xml:space="preserve"> </w:t>
      </w:r>
    </w:p>
    <w:p w14:paraId="5823BCD5" w14:textId="77777777" w:rsidR="00F30A3D" w:rsidRDefault="00F30A3D" w:rsidP="00F30A3D">
      <w:pPr>
        <w:suppressAutoHyphens w:val="0"/>
        <w:ind w:firstLine="432"/>
        <w:jc w:val="both"/>
        <w:rPr>
          <w:lang w:val="cs-CZ"/>
        </w:rPr>
      </w:pPr>
    </w:p>
    <w:p w14:paraId="6E101EED" w14:textId="2D9D1E0E" w:rsidR="00F30A3D" w:rsidRDefault="00497BF3" w:rsidP="00F30A3D">
      <w:pPr>
        <w:suppressAutoHyphens w:val="0"/>
        <w:ind w:firstLine="432"/>
        <w:jc w:val="both"/>
        <w:rPr>
          <w:lang w:val="cs-CZ"/>
        </w:rPr>
      </w:pPr>
      <w:r w:rsidRPr="00282D26">
        <w:rPr>
          <w:lang w:val="cs-CZ"/>
        </w:rPr>
        <w:t xml:space="preserve">Tento dokument </w:t>
      </w:r>
      <w:r w:rsidR="00CE34A5" w:rsidRPr="00282D26">
        <w:rPr>
          <w:lang w:val="cs-CZ"/>
        </w:rPr>
        <w:t>popisuje</w:t>
      </w:r>
      <w:r w:rsidRPr="00282D26">
        <w:rPr>
          <w:lang w:val="cs-CZ"/>
        </w:rPr>
        <w:t xml:space="preserve"> změn</w:t>
      </w:r>
      <w:r w:rsidR="00CE34A5" w:rsidRPr="00282D26">
        <w:rPr>
          <w:lang w:val="cs-CZ"/>
        </w:rPr>
        <w:t>y</w:t>
      </w:r>
      <w:r w:rsidRPr="00282D26">
        <w:rPr>
          <w:lang w:val="cs-CZ"/>
        </w:rPr>
        <w:t xml:space="preserve"> v komunikačním formátu CDSDATA</w:t>
      </w:r>
      <w:r w:rsidR="002B1B37" w:rsidRPr="00894F31">
        <w:rPr>
          <w:lang w:val="cs-CZ"/>
        </w:rPr>
        <w:t xml:space="preserve"> související s přechodem na 15minutovou zúčtovací periodu. </w:t>
      </w:r>
    </w:p>
    <w:p w14:paraId="20A323B5" w14:textId="04F4976A" w:rsidR="00D02051" w:rsidRPr="00030B92" w:rsidRDefault="00CE34A5" w:rsidP="002F1A93">
      <w:pPr>
        <w:suppressAutoHyphens w:val="0"/>
        <w:ind w:firstLine="432"/>
        <w:jc w:val="both"/>
        <w:rPr>
          <w:lang w:val="cs-CZ"/>
        </w:rPr>
      </w:pPr>
      <w:r w:rsidRPr="00282D26">
        <w:rPr>
          <w:lang w:val="cs-CZ"/>
        </w:rPr>
        <w:t xml:space="preserve">Stávající formát zprávy CDSDATA je využíván pro zasílání </w:t>
      </w:r>
      <w:r w:rsidR="00C4434F">
        <w:rPr>
          <w:lang w:val="cs-CZ"/>
        </w:rPr>
        <w:t xml:space="preserve">dat měření na průběhových profilech </w:t>
      </w:r>
      <w:r w:rsidRPr="00282D26">
        <w:rPr>
          <w:lang w:val="cs-CZ"/>
        </w:rPr>
        <w:t>v </w:t>
      </w:r>
      <w:proofErr w:type="spellStart"/>
      <w:r w:rsidRPr="00282D26">
        <w:rPr>
          <w:lang w:val="cs-CZ"/>
        </w:rPr>
        <w:t>granularitě</w:t>
      </w:r>
      <w:proofErr w:type="spellEnd"/>
      <w:r w:rsidRPr="00282D26">
        <w:rPr>
          <w:lang w:val="cs-CZ"/>
        </w:rPr>
        <w:t xml:space="preserve"> </w:t>
      </w:r>
      <w:r w:rsidR="00497BF3" w:rsidRPr="00282D26">
        <w:rPr>
          <w:lang w:val="cs-CZ"/>
        </w:rPr>
        <w:t>60 min</w:t>
      </w:r>
      <w:r w:rsidR="00FE7DED" w:rsidRPr="00282D26">
        <w:rPr>
          <w:lang w:val="cs-CZ"/>
        </w:rPr>
        <w:t>ut.</w:t>
      </w:r>
      <w:r w:rsidRPr="00282D26">
        <w:rPr>
          <w:lang w:val="cs-CZ"/>
        </w:rPr>
        <w:t xml:space="preserve"> Nově </w:t>
      </w:r>
      <w:r w:rsidR="00497BF3" w:rsidRPr="00282D26">
        <w:rPr>
          <w:lang w:val="cs-CZ"/>
        </w:rPr>
        <w:t xml:space="preserve">bude </w:t>
      </w:r>
      <w:r w:rsidRPr="00282D26">
        <w:rPr>
          <w:lang w:val="cs-CZ"/>
        </w:rPr>
        <w:t xml:space="preserve">tento </w:t>
      </w:r>
      <w:r w:rsidR="00497BF3" w:rsidRPr="00282D26">
        <w:rPr>
          <w:lang w:val="cs-CZ"/>
        </w:rPr>
        <w:t>formát využív</w:t>
      </w:r>
      <w:r w:rsidRPr="00282D26">
        <w:rPr>
          <w:lang w:val="cs-CZ"/>
        </w:rPr>
        <w:t xml:space="preserve">án pro </w:t>
      </w:r>
      <w:r w:rsidR="00D02051" w:rsidRPr="00282D26">
        <w:rPr>
          <w:lang w:val="cs-CZ"/>
        </w:rPr>
        <w:t>zaslání</w:t>
      </w:r>
      <w:r w:rsidR="00D02051" w:rsidRPr="00D85FAF">
        <w:rPr>
          <w:lang w:val="cs-CZ"/>
        </w:rPr>
        <w:t xml:space="preserve"> dat na CS OTE</w:t>
      </w:r>
      <w:r w:rsidR="00DC18D1" w:rsidRPr="00D85FAF">
        <w:rPr>
          <w:lang w:val="cs-CZ"/>
        </w:rPr>
        <w:t>/získání dat z CS OTE</w:t>
      </w:r>
      <w:r w:rsidR="00D02051" w:rsidRPr="00D85FAF">
        <w:rPr>
          <w:lang w:val="cs-CZ"/>
        </w:rPr>
        <w:t xml:space="preserve"> v</w:t>
      </w:r>
      <w:r w:rsidR="00D02051" w:rsidRPr="00282D26">
        <w:rPr>
          <w:lang w:val="cs-CZ"/>
        </w:rPr>
        <w:t xml:space="preserve"> </w:t>
      </w:r>
      <w:proofErr w:type="spellStart"/>
      <w:r w:rsidR="00D02051" w:rsidRPr="00282D26">
        <w:rPr>
          <w:lang w:val="cs-CZ"/>
        </w:rPr>
        <w:t>granularitě</w:t>
      </w:r>
      <w:proofErr w:type="spellEnd"/>
      <w:r w:rsidR="00497BF3" w:rsidRPr="00282D26">
        <w:rPr>
          <w:lang w:val="cs-CZ"/>
        </w:rPr>
        <w:t xml:space="preserve"> 15 min</w:t>
      </w:r>
      <w:r w:rsidR="00FE7DED" w:rsidRPr="00282D26">
        <w:rPr>
          <w:lang w:val="cs-CZ"/>
        </w:rPr>
        <w:t>ut</w:t>
      </w:r>
      <w:r w:rsidR="00497BF3" w:rsidRPr="00282D26">
        <w:rPr>
          <w:lang w:val="cs-CZ"/>
        </w:rPr>
        <w:t xml:space="preserve"> </w:t>
      </w:r>
      <w:r w:rsidR="00D02051" w:rsidRPr="00282D26">
        <w:rPr>
          <w:lang w:val="cs-CZ"/>
        </w:rPr>
        <w:t>nebo 60 minut.</w:t>
      </w:r>
    </w:p>
    <w:p w14:paraId="2D9D93D2" w14:textId="55A3AA5C" w:rsidR="003E6C34" w:rsidRDefault="00D02051" w:rsidP="00363A9C">
      <w:pPr>
        <w:suppressAutoHyphens w:val="0"/>
        <w:ind w:firstLine="432"/>
        <w:jc w:val="both"/>
        <w:rPr>
          <w:lang w:val="cs-CZ"/>
        </w:rPr>
      </w:pPr>
      <w:r w:rsidRPr="00030B92">
        <w:rPr>
          <w:lang w:val="cs-CZ"/>
        </w:rPr>
        <w:t xml:space="preserve">V souvislosti se zkrácením délky periody dojde k nárůstu počtu komunikovaných hodnot </w:t>
      </w:r>
      <w:r w:rsidR="001A1D69" w:rsidRPr="008E6C5F">
        <w:rPr>
          <w:lang w:val="cs-CZ"/>
        </w:rPr>
        <w:t xml:space="preserve">průběhových dat </w:t>
      </w:r>
      <w:r w:rsidRPr="008E6C5F">
        <w:rPr>
          <w:lang w:val="cs-CZ"/>
        </w:rPr>
        <w:t>měření</w:t>
      </w:r>
      <w:r w:rsidR="001A1D69" w:rsidRPr="008E6C5F">
        <w:rPr>
          <w:lang w:val="cs-CZ"/>
        </w:rPr>
        <w:t xml:space="preserve"> a </w:t>
      </w:r>
      <w:r w:rsidR="001A1D69" w:rsidRPr="0000608F">
        <w:rPr>
          <w:b/>
          <w:lang w:val="cs-CZ"/>
        </w:rPr>
        <w:t>bez úprav</w:t>
      </w:r>
      <w:r w:rsidR="001A1D69" w:rsidRPr="00030B92">
        <w:rPr>
          <w:lang w:val="cs-CZ"/>
        </w:rPr>
        <w:t xml:space="preserve"> by došlo k </w:t>
      </w:r>
      <w:proofErr w:type="gramStart"/>
      <w:r w:rsidR="001A1D69" w:rsidRPr="0000608F">
        <w:rPr>
          <w:b/>
          <w:lang w:val="cs-CZ"/>
        </w:rPr>
        <w:t>4 násobnému</w:t>
      </w:r>
      <w:proofErr w:type="gramEnd"/>
      <w:r w:rsidR="001A1D69" w:rsidRPr="0000608F">
        <w:rPr>
          <w:b/>
          <w:lang w:val="cs-CZ"/>
        </w:rPr>
        <w:t xml:space="preserve"> nárůstu</w:t>
      </w:r>
      <w:r w:rsidR="001A1D69" w:rsidRPr="00030B92">
        <w:rPr>
          <w:lang w:val="cs-CZ"/>
        </w:rPr>
        <w:t xml:space="preserve"> fyzické velikosti zpráv</w:t>
      </w:r>
      <w:r w:rsidRPr="00030B92">
        <w:rPr>
          <w:lang w:val="cs-CZ"/>
        </w:rPr>
        <w:t xml:space="preserve">. </w:t>
      </w:r>
      <w:r w:rsidR="001A1D69" w:rsidRPr="008E6C5F">
        <w:rPr>
          <w:lang w:val="cs-CZ"/>
        </w:rPr>
        <w:t xml:space="preserve">Z tohoto důvodu </w:t>
      </w:r>
      <w:r w:rsidRPr="008E6C5F">
        <w:rPr>
          <w:lang w:val="cs-CZ"/>
        </w:rPr>
        <w:t>byl stávající formát upraven a optimalizován tak, aby došlo ke snížení datové náročnosti</w:t>
      </w:r>
      <w:r w:rsidR="60CDDA2C" w:rsidRPr="6047464D">
        <w:rPr>
          <w:lang w:val="cs-CZ"/>
        </w:rPr>
        <w:t>,</w:t>
      </w:r>
      <w:r w:rsidRPr="008E6C5F">
        <w:rPr>
          <w:lang w:val="cs-CZ"/>
        </w:rPr>
        <w:t xml:space="preserve"> a tím i objem</w:t>
      </w:r>
      <w:r w:rsidR="00341B29" w:rsidRPr="00F601C6">
        <w:rPr>
          <w:lang w:val="cs-CZ"/>
        </w:rPr>
        <w:t>u</w:t>
      </w:r>
      <w:r w:rsidRPr="00F601C6">
        <w:rPr>
          <w:lang w:val="cs-CZ"/>
        </w:rPr>
        <w:t xml:space="preserve"> přenášených dat mezi jednotlivými účastníky trhu.</w:t>
      </w:r>
      <w:r w:rsidR="003E6C34" w:rsidRPr="00F601C6">
        <w:rPr>
          <w:lang w:val="cs-CZ"/>
        </w:rPr>
        <w:t xml:space="preserve"> </w:t>
      </w:r>
      <w:r w:rsidR="003E6C34" w:rsidRPr="0000608F">
        <w:rPr>
          <w:b/>
          <w:lang w:val="cs-CZ"/>
        </w:rPr>
        <w:t>Navržené změny</w:t>
      </w:r>
      <w:r w:rsidR="003E6C34" w:rsidRPr="00030B92">
        <w:rPr>
          <w:lang w:val="cs-CZ"/>
        </w:rPr>
        <w:t xml:space="preserve"> </w:t>
      </w:r>
      <w:proofErr w:type="gramStart"/>
      <w:r w:rsidR="003E6C34" w:rsidRPr="00030B92">
        <w:rPr>
          <w:lang w:val="cs-CZ"/>
        </w:rPr>
        <w:t>sníží</w:t>
      </w:r>
      <w:proofErr w:type="gramEnd"/>
      <w:r w:rsidR="003E6C34" w:rsidRPr="00030B92">
        <w:rPr>
          <w:lang w:val="cs-CZ"/>
        </w:rPr>
        <w:t xml:space="preserve"> nárůst fyzické velikosti </w:t>
      </w:r>
      <w:r w:rsidR="00B51942">
        <w:rPr>
          <w:lang w:val="cs-CZ"/>
        </w:rPr>
        <w:t xml:space="preserve">zpráv </w:t>
      </w:r>
      <w:r w:rsidR="003E6C34" w:rsidRPr="00030B92">
        <w:rPr>
          <w:lang w:val="cs-CZ"/>
        </w:rPr>
        <w:t xml:space="preserve">na </w:t>
      </w:r>
      <w:r w:rsidR="003E6C34" w:rsidRPr="0000608F">
        <w:rPr>
          <w:b/>
          <w:lang w:val="cs-CZ"/>
        </w:rPr>
        <w:t>dvojnásobek</w:t>
      </w:r>
      <w:r w:rsidR="008E6C5F">
        <w:rPr>
          <w:lang w:val="cs-CZ"/>
        </w:rPr>
        <w:t>,</w:t>
      </w:r>
      <w:r w:rsidR="003E6C34" w:rsidRPr="00030B92">
        <w:rPr>
          <w:lang w:val="cs-CZ"/>
        </w:rPr>
        <w:t xml:space="preserve"> a to včetně zvýšení počtu desetinných </w:t>
      </w:r>
      <w:r w:rsidR="003E6C34" w:rsidRPr="00CD5FC1">
        <w:rPr>
          <w:lang w:val="cs-CZ"/>
        </w:rPr>
        <w:t xml:space="preserve">míst </w:t>
      </w:r>
      <w:r w:rsidR="00F168C0" w:rsidRPr="00D85FAF">
        <w:rPr>
          <w:lang w:val="cs-CZ"/>
        </w:rPr>
        <w:t xml:space="preserve">předávaných </w:t>
      </w:r>
      <w:r w:rsidR="003E6C34" w:rsidRPr="00D85FAF">
        <w:rPr>
          <w:lang w:val="cs-CZ"/>
        </w:rPr>
        <w:t>dat.</w:t>
      </w:r>
      <w:r w:rsidR="003E6C34" w:rsidRPr="00030B92">
        <w:rPr>
          <w:lang w:val="cs-CZ"/>
        </w:rPr>
        <w:t xml:space="preserve"> </w:t>
      </w:r>
      <w:r w:rsidR="001A1D69" w:rsidRPr="008E6C5F">
        <w:rPr>
          <w:lang w:val="cs-CZ"/>
        </w:rPr>
        <w:t xml:space="preserve"> </w:t>
      </w:r>
    </w:p>
    <w:p w14:paraId="113CBA8E" w14:textId="77777777" w:rsidR="00D02051" w:rsidRDefault="001A1D69" w:rsidP="00363A9C">
      <w:pPr>
        <w:suppressAutoHyphens w:val="0"/>
        <w:ind w:firstLine="432"/>
        <w:jc w:val="both"/>
        <w:rPr>
          <w:lang w:val="cs-CZ"/>
        </w:rPr>
      </w:pPr>
      <w:r w:rsidRPr="008E6C5F">
        <w:rPr>
          <w:lang w:val="cs-CZ"/>
        </w:rPr>
        <w:t>Kromě vlastního formátu zprávy obsahuje tento dokument i návrh dalších opatření a pravidel pro zasílání velkých objemů dat tak, aby byl celý komunik</w:t>
      </w:r>
      <w:r w:rsidR="00030B92">
        <w:rPr>
          <w:lang w:val="cs-CZ"/>
        </w:rPr>
        <w:t>ač</w:t>
      </w:r>
      <w:r w:rsidRPr="00030B92">
        <w:rPr>
          <w:lang w:val="cs-CZ"/>
        </w:rPr>
        <w:t>ní scénář co nejo</w:t>
      </w:r>
      <w:r w:rsidRPr="008E6C5F">
        <w:rPr>
          <w:lang w:val="cs-CZ"/>
        </w:rPr>
        <w:t>ptimálnější.</w:t>
      </w:r>
    </w:p>
    <w:p w14:paraId="6AED73CF" w14:textId="0997C370" w:rsidR="005549C8" w:rsidRDefault="005549C8" w:rsidP="00CB0879">
      <w:pPr>
        <w:pStyle w:val="Nadpis1"/>
        <w:numPr>
          <w:ilvl w:val="0"/>
          <w:numId w:val="0"/>
        </w:numPr>
        <w:rPr>
          <w:i/>
          <w:iCs/>
          <w:lang w:val="cs-CZ"/>
        </w:rPr>
      </w:pPr>
    </w:p>
    <w:p w14:paraId="200D6102" w14:textId="12358AA6" w:rsidR="002B1B37" w:rsidRDefault="002B1B37" w:rsidP="00264B52">
      <w:pPr>
        <w:pStyle w:val="Nadpis1"/>
        <w:rPr>
          <w:lang w:val="cs-CZ"/>
        </w:rPr>
      </w:pPr>
      <w:bookmarkStart w:id="12" w:name="_Toc141427970"/>
      <w:r>
        <w:rPr>
          <w:lang w:val="cs-CZ"/>
        </w:rPr>
        <w:t>CDSDATA</w:t>
      </w:r>
      <w:bookmarkEnd w:id="12"/>
    </w:p>
    <w:p w14:paraId="3C4F539B" w14:textId="77777777" w:rsidR="00F43CDE" w:rsidRPr="00B01D40" w:rsidRDefault="00F43CDE" w:rsidP="002B1B37">
      <w:pPr>
        <w:pStyle w:val="Nadpis2"/>
        <w:rPr>
          <w:lang w:val="cs-CZ"/>
        </w:rPr>
      </w:pPr>
      <w:bookmarkStart w:id="13" w:name="_Toc141427971"/>
      <w:r w:rsidRPr="00B01D40">
        <w:rPr>
          <w:lang w:val="cs-CZ"/>
        </w:rPr>
        <w:t>Popis změn ve stávajícím formátu</w:t>
      </w:r>
      <w:r w:rsidR="00B238CD" w:rsidRPr="00B01D40">
        <w:rPr>
          <w:lang w:val="cs-CZ"/>
        </w:rPr>
        <w:t xml:space="preserve"> CDSDATA</w:t>
      </w:r>
      <w:r w:rsidRPr="00B01D40">
        <w:rPr>
          <w:lang w:val="cs-CZ"/>
        </w:rPr>
        <w:t>:</w:t>
      </w:r>
      <w:bookmarkEnd w:id="13"/>
    </w:p>
    <w:p w14:paraId="4A473EE5" w14:textId="3280AD3C" w:rsidR="00F43CDE" w:rsidRPr="00030B92" w:rsidRDefault="00F43CDE" w:rsidP="00363A9C">
      <w:pPr>
        <w:ind w:firstLine="432"/>
        <w:jc w:val="both"/>
        <w:rPr>
          <w:lang w:val="cs-CZ"/>
        </w:rPr>
      </w:pPr>
      <w:r w:rsidRPr="0000608F">
        <w:rPr>
          <w:lang w:val="cs-CZ"/>
        </w:rPr>
        <w:t>Z pohledu změn je rozhodující část „</w:t>
      </w:r>
      <w:proofErr w:type="spellStart"/>
      <w:r w:rsidRPr="0000608F">
        <w:rPr>
          <w:lang w:val="cs-CZ"/>
        </w:rPr>
        <w:t>Location</w:t>
      </w:r>
      <w:proofErr w:type="spellEnd"/>
      <w:r w:rsidRPr="0000608F">
        <w:rPr>
          <w:lang w:val="cs-CZ"/>
        </w:rPr>
        <w:t xml:space="preserve">” s podřízenými </w:t>
      </w:r>
      <w:r w:rsidR="00030B92" w:rsidRPr="0000608F">
        <w:rPr>
          <w:lang w:val="cs-CZ"/>
        </w:rPr>
        <w:t>segmenty</w:t>
      </w:r>
      <w:r w:rsidRPr="0000608F">
        <w:rPr>
          <w:lang w:val="cs-CZ"/>
        </w:rPr>
        <w:t xml:space="preserve"> obsahující vlastní </w:t>
      </w:r>
      <w:r w:rsidR="00030B92" w:rsidRPr="0000608F">
        <w:rPr>
          <w:lang w:val="cs-CZ"/>
        </w:rPr>
        <w:t>měřená</w:t>
      </w:r>
      <w:r w:rsidRPr="0000608F">
        <w:rPr>
          <w:lang w:val="cs-CZ"/>
        </w:rPr>
        <w:t xml:space="preserve"> data</w:t>
      </w:r>
      <w:r w:rsidR="00B51942">
        <w:rPr>
          <w:lang w:val="cs-CZ"/>
        </w:rPr>
        <w:t>,</w:t>
      </w:r>
      <w:r w:rsidRPr="0000608F">
        <w:rPr>
          <w:lang w:val="cs-CZ"/>
        </w:rPr>
        <w:t xml:space="preserve"> což je část „Data“. Element “</w:t>
      </w:r>
      <w:proofErr w:type="spellStart"/>
      <w:r w:rsidRPr="0000608F">
        <w:rPr>
          <w:lang w:val="cs-CZ"/>
        </w:rPr>
        <w:t>Location</w:t>
      </w:r>
      <w:proofErr w:type="spellEnd"/>
      <w:r w:rsidRPr="0000608F">
        <w:rPr>
          <w:lang w:val="cs-CZ"/>
        </w:rPr>
        <w:t xml:space="preserve">” obsahuje identifikaci druhu zasílaných dat a element </w:t>
      </w:r>
      <w:r w:rsidR="00030B92">
        <w:rPr>
          <w:lang w:val="cs-CZ"/>
        </w:rPr>
        <w:t>„</w:t>
      </w:r>
      <w:r w:rsidRPr="00030B92">
        <w:rPr>
          <w:lang w:val="cs-CZ"/>
        </w:rPr>
        <w:t>Data</w:t>
      </w:r>
      <w:r w:rsidR="00030B92">
        <w:rPr>
          <w:lang w:val="cs-CZ"/>
        </w:rPr>
        <w:t>“</w:t>
      </w:r>
      <w:r w:rsidRPr="00030B92">
        <w:rPr>
          <w:lang w:val="cs-CZ"/>
        </w:rPr>
        <w:t xml:space="preserve"> pak obsahuje samotná data.</w:t>
      </w:r>
    </w:p>
    <w:p w14:paraId="2A44AC03" w14:textId="1726D463" w:rsidR="00D1241B" w:rsidRPr="008E6C5F" w:rsidRDefault="006D71A0" w:rsidP="006D71A0">
      <w:pPr>
        <w:suppressAutoHyphens w:val="0"/>
        <w:ind w:firstLine="426"/>
        <w:jc w:val="both"/>
        <w:rPr>
          <w:lang w:val="cs-CZ"/>
        </w:rPr>
      </w:pPr>
      <w:r w:rsidRPr="00030B92">
        <w:rPr>
          <w:lang w:val="cs-CZ"/>
        </w:rPr>
        <w:t>Červeným přeškrtnutým textem jsou vizuálně znázorněn</w:t>
      </w:r>
      <w:r w:rsidR="00A44A66">
        <w:rPr>
          <w:lang w:val="cs-CZ"/>
        </w:rPr>
        <w:t>y</w:t>
      </w:r>
      <w:r w:rsidRPr="00030B92">
        <w:rPr>
          <w:lang w:val="cs-CZ"/>
        </w:rPr>
        <w:t xml:space="preserve"> položky k odstranění (případně položky přesunuté na jinou úroveň), zeleným podbarvením pak jsou zvýrazněn</w:t>
      </w:r>
      <w:r w:rsidR="00A44A66">
        <w:rPr>
          <w:lang w:val="cs-CZ"/>
        </w:rPr>
        <w:t>y</w:t>
      </w:r>
      <w:r w:rsidRPr="00030B92">
        <w:rPr>
          <w:lang w:val="cs-CZ"/>
        </w:rPr>
        <w:t xml:space="preserve"> položky nové (případně přesunuté</w:t>
      </w:r>
      <w:r w:rsidRPr="008E6C5F">
        <w:rPr>
          <w:lang w:val="cs-CZ"/>
        </w:rPr>
        <w:t xml:space="preserve"> z jiné úrovně). Podrobněji jsou tyto strukturální změny popsány spolu se změnami obsahovými v následujících podkapitolách.</w:t>
      </w:r>
    </w:p>
    <w:p w14:paraId="2787BA3F" w14:textId="77777777" w:rsidR="00A459D7" w:rsidRPr="008E6C5F" w:rsidRDefault="00A459D7" w:rsidP="00A459D7">
      <w:pPr>
        <w:rPr>
          <w:lang w:val="cs-CZ"/>
        </w:rPr>
      </w:pPr>
    </w:p>
    <w:p w14:paraId="1D00BD7C" w14:textId="77777777" w:rsidR="00A459D7" w:rsidRPr="002B1B37" w:rsidRDefault="00F43CDE" w:rsidP="002B1B37">
      <w:pPr>
        <w:pStyle w:val="Nadpis3"/>
        <w:rPr>
          <w:b/>
          <w:lang w:val="cs-CZ"/>
        </w:rPr>
      </w:pPr>
      <w:bookmarkStart w:id="14" w:name="_Toc141427972"/>
      <w:r w:rsidRPr="002B1B37">
        <w:rPr>
          <w:b/>
          <w:lang w:val="cs-CZ"/>
        </w:rPr>
        <w:t>Změny v elementu „Data“</w:t>
      </w:r>
      <w:bookmarkEnd w:id="14"/>
    </w:p>
    <w:p w14:paraId="4071F32C" w14:textId="77777777" w:rsidR="00F43CDE" w:rsidRPr="00E04C4E" w:rsidRDefault="00F43CDE" w:rsidP="00264B52">
      <w:pPr>
        <w:rPr>
          <w:lang w:val="cs-CZ"/>
        </w:rPr>
      </w:pPr>
      <w:r w:rsidRPr="00E04C4E">
        <w:rPr>
          <w:lang w:val="cs-CZ"/>
        </w:rPr>
        <w:t>Element data obsa</w:t>
      </w:r>
      <w:r w:rsidR="00B238CD" w:rsidRPr="00E04C4E">
        <w:rPr>
          <w:lang w:val="cs-CZ"/>
        </w:rPr>
        <w:t>huje následující atributy, v tabulce níže jsou uv</w:t>
      </w:r>
      <w:r w:rsidR="008F4644" w:rsidRPr="00E04C4E">
        <w:rPr>
          <w:lang w:val="cs-CZ"/>
        </w:rPr>
        <w:t>e</w:t>
      </w:r>
      <w:r w:rsidR="00B238CD" w:rsidRPr="00E04C4E">
        <w:rPr>
          <w:lang w:val="cs-CZ"/>
        </w:rPr>
        <w:t>deny jednotlivé změny.</w:t>
      </w:r>
    </w:p>
    <w:p w14:paraId="6E8AB081" w14:textId="77777777" w:rsidR="00F43CDE" w:rsidRPr="00E04C4E" w:rsidRDefault="00F43CDE" w:rsidP="00264B52">
      <w:pPr>
        <w:rPr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2140"/>
        <w:gridCol w:w="4990"/>
      </w:tblGrid>
      <w:tr w:rsidR="00B238CD" w:rsidRPr="00B01D40" w14:paraId="0A5B1FE5" w14:textId="77777777" w:rsidTr="00756ABA">
        <w:trPr>
          <w:trHeight w:val="229"/>
        </w:trPr>
        <w:tc>
          <w:tcPr>
            <w:tcW w:w="1530" w:type="dxa"/>
            <w:shd w:val="clear" w:color="auto" w:fill="DEEAF6"/>
          </w:tcPr>
          <w:p w14:paraId="59A236AE" w14:textId="77777777" w:rsidR="00F43CDE" w:rsidRPr="00E04C4E" w:rsidRDefault="00F43CDE" w:rsidP="00792FE9">
            <w:pPr>
              <w:pStyle w:val="Zkladntext"/>
              <w:rPr>
                <w:b/>
                <w:lang w:val="cs-CZ"/>
              </w:rPr>
            </w:pPr>
            <w:r w:rsidRPr="00E04C4E">
              <w:rPr>
                <w:b/>
                <w:lang w:val="cs-CZ"/>
              </w:rPr>
              <w:t>Atribut</w:t>
            </w:r>
          </w:p>
        </w:tc>
        <w:tc>
          <w:tcPr>
            <w:tcW w:w="2185" w:type="dxa"/>
            <w:shd w:val="clear" w:color="auto" w:fill="DEEAF6"/>
          </w:tcPr>
          <w:p w14:paraId="3F1887C1" w14:textId="77777777" w:rsidR="00F43CDE" w:rsidRPr="00E04C4E" w:rsidRDefault="00F43CDE" w:rsidP="00792FE9">
            <w:pPr>
              <w:pStyle w:val="Zkladntext"/>
              <w:rPr>
                <w:b/>
                <w:lang w:val="cs-CZ"/>
              </w:rPr>
            </w:pPr>
            <w:r w:rsidRPr="00E04C4E">
              <w:rPr>
                <w:b/>
                <w:lang w:val="cs-CZ"/>
              </w:rPr>
              <w:t>Popis</w:t>
            </w:r>
          </w:p>
        </w:tc>
        <w:tc>
          <w:tcPr>
            <w:tcW w:w="5147" w:type="dxa"/>
            <w:shd w:val="clear" w:color="auto" w:fill="DEEAF6"/>
          </w:tcPr>
          <w:p w14:paraId="2B1CC916" w14:textId="77777777" w:rsidR="00F43CDE" w:rsidRPr="000346F5" w:rsidRDefault="00B238CD" w:rsidP="00792FE9">
            <w:pPr>
              <w:pStyle w:val="Zkladntext"/>
              <w:rPr>
                <w:b/>
                <w:lang w:val="cs-CZ"/>
              </w:rPr>
            </w:pPr>
            <w:r w:rsidRPr="000346F5">
              <w:rPr>
                <w:b/>
                <w:lang w:val="cs-CZ"/>
              </w:rPr>
              <w:t>Vyznačené změny</w:t>
            </w:r>
          </w:p>
        </w:tc>
      </w:tr>
      <w:tr w:rsidR="00F43CDE" w:rsidRPr="00184E5D" w14:paraId="386325DF" w14:textId="77777777" w:rsidTr="00756ABA">
        <w:tc>
          <w:tcPr>
            <w:tcW w:w="1530" w:type="dxa"/>
            <w:shd w:val="clear" w:color="auto" w:fill="auto"/>
          </w:tcPr>
          <w:p w14:paraId="64E351EE" w14:textId="77777777" w:rsidR="00F43CDE" w:rsidRPr="0000608F" w:rsidRDefault="00F43CDE" w:rsidP="00792FE9">
            <w:pPr>
              <w:pStyle w:val="Zkladntext"/>
              <w:rPr>
                <w:b/>
                <w:lang w:val="cs-CZ"/>
              </w:rPr>
            </w:pPr>
            <w:proofErr w:type="spellStart"/>
            <w:r w:rsidRPr="0000608F">
              <w:rPr>
                <w:b/>
                <w:lang w:val="cs-CZ"/>
              </w:rPr>
              <w:t>date-time-from</w:t>
            </w:r>
            <w:proofErr w:type="spellEnd"/>
          </w:p>
        </w:tc>
        <w:tc>
          <w:tcPr>
            <w:tcW w:w="2185" w:type="dxa"/>
            <w:shd w:val="clear" w:color="auto" w:fill="auto"/>
          </w:tcPr>
          <w:p w14:paraId="7FCB0B12" w14:textId="77777777" w:rsidR="00F43CDE" w:rsidRPr="0000608F" w:rsidRDefault="00F43CDE" w:rsidP="00792FE9">
            <w:pPr>
              <w:pStyle w:val="Zkladntext"/>
              <w:rPr>
                <w:lang w:val="cs-CZ"/>
              </w:rPr>
            </w:pPr>
            <w:r w:rsidRPr="0000608F">
              <w:rPr>
                <w:lang w:val="cs-CZ"/>
              </w:rPr>
              <w:t xml:space="preserve">Počátek periody </w:t>
            </w:r>
            <w:r w:rsidR="00030B92" w:rsidRPr="0000608F">
              <w:rPr>
                <w:lang w:val="cs-CZ"/>
              </w:rPr>
              <w:t>měření</w:t>
            </w:r>
          </w:p>
        </w:tc>
        <w:tc>
          <w:tcPr>
            <w:tcW w:w="5147" w:type="dxa"/>
            <w:shd w:val="clear" w:color="auto" w:fill="auto"/>
          </w:tcPr>
          <w:p w14:paraId="2B74BC28" w14:textId="77777777" w:rsidR="00F43CDE" w:rsidRPr="0000608F" w:rsidRDefault="00792FE9" w:rsidP="00C006C7">
            <w:pPr>
              <w:pStyle w:val="Zkladntext"/>
              <w:rPr>
                <w:lang w:val="cs-CZ"/>
              </w:rPr>
            </w:pPr>
            <w:r w:rsidRPr="0000608F">
              <w:rPr>
                <w:lang w:val="cs-CZ"/>
              </w:rPr>
              <w:t>Nově se čas se uvádí v intervalu po 15 minutách</w:t>
            </w:r>
            <w:r w:rsidR="00B238CD" w:rsidRPr="0000608F">
              <w:rPr>
                <w:lang w:val="cs-CZ"/>
              </w:rPr>
              <w:t>.</w:t>
            </w:r>
          </w:p>
        </w:tc>
      </w:tr>
      <w:tr w:rsidR="00F43CDE" w:rsidRPr="00B01D40" w14:paraId="34D80CA3" w14:textId="77777777" w:rsidTr="00756ABA">
        <w:tc>
          <w:tcPr>
            <w:tcW w:w="1530" w:type="dxa"/>
            <w:shd w:val="clear" w:color="auto" w:fill="auto"/>
          </w:tcPr>
          <w:p w14:paraId="4EB09F99" w14:textId="77777777" w:rsidR="00F43CDE" w:rsidRPr="00B01D40" w:rsidRDefault="00F43CDE" w:rsidP="00792FE9">
            <w:pPr>
              <w:pStyle w:val="Zkladntext"/>
              <w:rPr>
                <w:strike/>
                <w:color w:val="FF0000"/>
                <w:lang w:val="cs-CZ"/>
              </w:rPr>
            </w:pPr>
            <w:proofErr w:type="spellStart"/>
            <w:r w:rsidRPr="00B01D40">
              <w:rPr>
                <w:strike/>
                <w:color w:val="FF0000"/>
                <w:lang w:val="cs-CZ"/>
              </w:rPr>
              <w:t>date</w:t>
            </w:r>
            <w:proofErr w:type="spellEnd"/>
            <w:r w:rsidRPr="00B01D40">
              <w:rPr>
                <w:strike/>
                <w:color w:val="FF0000"/>
                <w:lang w:val="cs-CZ"/>
              </w:rPr>
              <w:t>-</w:t>
            </w:r>
            <w:proofErr w:type="spellStart"/>
            <w:r w:rsidRPr="00B01D40">
              <w:rPr>
                <w:strike/>
                <w:color w:val="FF0000"/>
                <w:lang w:val="cs-CZ"/>
              </w:rPr>
              <w:t>time</w:t>
            </w:r>
            <w:proofErr w:type="spellEnd"/>
            <w:r w:rsidRPr="00B01D40">
              <w:rPr>
                <w:strike/>
                <w:color w:val="FF0000"/>
                <w:lang w:val="cs-CZ"/>
              </w:rPr>
              <w:t>-to</w:t>
            </w:r>
          </w:p>
        </w:tc>
        <w:tc>
          <w:tcPr>
            <w:tcW w:w="2185" w:type="dxa"/>
            <w:shd w:val="clear" w:color="auto" w:fill="auto"/>
          </w:tcPr>
          <w:p w14:paraId="68E78446" w14:textId="77777777" w:rsidR="00F43CDE" w:rsidRPr="0000608F" w:rsidRDefault="00F43CDE" w:rsidP="00792FE9">
            <w:pPr>
              <w:pStyle w:val="Zkladntext"/>
              <w:rPr>
                <w:lang w:val="cs-CZ"/>
              </w:rPr>
            </w:pPr>
            <w:r w:rsidRPr="00B01D40">
              <w:rPr>
                <w:lang w:val="cs-CZ"/>
              </w:rPr>
              <w:t xml:space="preserve">Konec periody </w:t>
            </w:r>
            <w:r w:rsidR="00030B92" w:rsidRPr="00B01D40">
              <w:rPr>
                <w:lang w:val="cs-CZ"/>
              </w:rPr>
              <w:t>mě</w:t>
            </w:r>
            <w:r w:rsidR="00030B92" w:rsidRPr="0000608F">
              <w:rPr>
                <w:lang w:val="cs-CZ"/>
              </w:rPr>
              <w:t>ření</w:t>
            </w:r>
          </w:p>
        </w:tc>
        <w:tc>
          <w:tcPr>
            <w:tcW w:w="5147" w:type="dxa"/>
            <w:shd w:val="clear" w:color="auto" w:fill="auto"/>
          </w:tcPr>
          <w:p w14:paraId="14CA6D84" w14:textId="77777777" w:rsidR="00F43CDE" w:rsidRPr="0047610A" w:rsidRDefault="00AE56BA" w:rsidP="00C006C7">
            <w:pPr>
              <w:pStyle w:val="Zkladntext"/>
              <w:rPr>
                <w:lang w:val="cs-CZ"/>
              </w:rPr>
            </w:pPr>
            <w:r w:rsidRPr="0000608F">
              <w:rPr>
                <w:lang w:val="cs-CZ"/>
              </w:rPr>
              <w:t>Nově se atribut do elementu Data</w:t>
            </w:r>
            <w:r w:rsidR="00B238CD" w:rsidRPr="004D6272">
              <w:rPr>
                <w:lang w:val="cs-CZ"/>
              </w:rPr>
              <w:t xml:space="preserve"> neuvádí. </w:t>
            </w:r>
          </w:p>
        </w:tc>
      </w:tr>
      <w:tr w:rsidR="00F43CDE" w:rsidRPr="00C5753D" w14:paraId="185DC021" w14:textId="77777777" w:rsidTr="00756ABA">
        <w:tc>
          <w:tcPr>
            <w:tcW w:w="1530" w:type="dxa"/>
            <w:shd w:val="clear" w:color="auto" w:fill="auto"/>
          </w:tcPr>
          <w:p w14:paraId="5F699F15" w14:textId="77777777" w:rsidR="00F43CDE" w:rsidRPr="00B01D40" w:rsidRDefault="00F43CDE" w:rsidP="00792FE9">
            <w:pPr>
              <w:pStyle w:val="Zkladntext"/>
              <w:rPr>
                <w:b/>
                <w:lang w:val="cs-CZ"/>
              </w:rPr>
            </w:pPr>
            <w:proofErr w:type="spellStart"/>
            <w:r w:rsidRPr="00B01D40">
              <w:rPr>
                <w:b/>
                <w:lang w:val="cs-CZ"/>
              </w:rPr>
              <w:lastRenderedPageBreak/>
              <w:t>qty</w:t>
            </w:r>
            <w:proofErr w:type="spellEnd"/>
          </w:p>
        </w:tc>
        <w:tc>
          <w:tcPr>
            <w:tcW w:w="2185" w:type="dxa"/>
            <w:shd w:val="clear" w:color="auto" w:fill="auto"/>
          </w:tcPr>
          <w:p w14:paraId="7208C89C" w14:textId="77777777" w:rsidR="00F43CDE" w:rsidRPr="00B01D40" w:rsidRDefault="00F43CDE" w:rsidP="00792FE9">
            <w:pPr>
              <w:pStyle w:val="Zkladntext"/>
              <w:rPr>
                <w:lang w:val="cs-CZ"/>
              </w:rPr>
            </w:pPr>
            <w:r w:rsidRPr="00B01D40">
              <w:rPr>
                <w:lang w:val="cs-CZ"/>
              </w:rPr>
              <w:t>Množství</w:t>
            </w:r>
          </w:p>
        </w:tc>
        <w:tc>
          <w:tcPr>
            <w:tcW w:w="5147" w:type="dxa"/>
            <w:shd w:val="clear" w:color="auto" w:fill="auto"/>
          </w:tcPr>
          <w:p w14:paraId="5604FCA9" w14:textId="77777777" w:rsidR="00F43CDE" w:rsidRPr="00B01D40" w:rsidRDefault="0092325F" w:rsidP="009C1746">
            <w:pPr>
              <w:pStyle w:val="Zkladntext"/>
              <w:rPr>
                <w:lang w:val="cs-CZ"/>
              </w:rPr>
            </w:pPr>
            <w:r w:rsidRPr="00B01D40">
              <w:rPr>
                <w:lang w:val="cs-CZ"/>
              </w:rPr>
              <w:t xml:space="preserve">Změna v počtu desetinných míst. </w:t>
            </w:r>
            <w:r w:rsidR="00B238CD" w:rsidRPr="00B01D40">
              <w:rPr>
                <w:lang w:val="cs-CZ"/>
              </w:rPr>
              <w:t xml:space="preserve">Nově se </w:t>
            </w:r>
            <w:r w:rsidRPr="00B01D40">
              <w:rPr>
                <w:lang w:val="cs-CZ"/>
              </w:rPr>
              <w:t xml:space="preserve">např. </w:t>
            </w:r>
            <w:r w:rsidR="00A002E4" w:rsidRPr="00B01D40">
              <w:rPr>
                <w:lang w:val="cs-CZ"/>
              </w:rPr>
              <w:t xml:space="preserve">bude </w:t>
            </w:r>
            <w:r w:rsidR="00F43CDE" w:rsidRPr="00B01D40">
              <w:rPr>
                <w:lang w:val="cs-CZ"/>
              </w:rPr>
              <w:t>hodnota</w:t>
            </w:r>
            <w:r w:rsidR="00A002E4" w:rsidRPr="00B01D40">
              <w:rPr>
                <w:lang w:val="cs-CZ"/>
              </w:rPr>
              <w:t xml:space="preserve"> spotřeby průběhového měření </w:t>
            </w:r>
            <w:r w:rsidR="00B238CD" w:rsidRPr="00B01D40">
              <w:rPr>
                <w:lang w:val="cs-CZ"/>
              </w:rPr>
              <w:t>uvádět v</w:t>
            </w:r>
            <w:r w:rsidR="009C1746" w:rsidRPr="00B01D40">
              <w:rPr>
                <w:lang w:val="cs-CZ"/>
              </w:rPr>
              <w:t xml:space="preserve"> kWh s přesností </w:t>
            </w:r>
            <w:r w:rsidR="00B238CD" w:rsidRPr="00B01D40">
              <w:rPr>
                <w:lang w:val="cs-CZ"/>
              </w:rPr>
              <w:t>na dvě desetinná místa.</w:t>
            </w:r>
          </w:p>
        </w:tc>
      </w:tr>
      <w:tr w:rsidR="00F43CDE" w:rsidRPr="00B01D40" w14:paraId="01AD12A2" w14:textId="77777777" w:rsidTr="00756ABA">
        <w:tc>
          <w:tcPr>
            <w:tcW w:w="1530" w:type="dxa"/>
            <w:shd w:val="clear" w:color="auto" w:fill="auto"/>
          </w:tcPr>
          <w:p w14:paraId="5FA07892" w14:textId="77777777" w:rsidR="00F43CDE" w:rsidRPr="00B01D40" w:rsidRDefault="00D1241B" w:rsidP="00792FE9">
            <w:pPr>
              <w:pStyle w:val="Zkladntext"/>
              <w:rPr>
                <w:strike/>
                <w:color w:val="FF0000"/>
                <w:lang w:val="cs-CZ"/>
              </w:rPr>
            </w:pPr>
            <w:r w:rsidRPr="00B01D40">
              <w:rPr>
                <w:strike/>
                <w:color w:val="FF0000"/>
                <w:lang w:val="cs-CZ"/>
              </w:rPr>
              <w:t>u</w:t>
            </w:r>
            <w:r w:rsidR="00F43CDE" w:rsidRPr="00B01D40">
              <w:rPr>
                <w:strike/>
                <w:color w:val="FF0000"/>
                <w:lang w:val="cs-CZ"/>
              </w:rPr>
              <w:t>nit</w:t>
            </w:r>
          </w:p>
        </w:tc>
        <w:tc>
          <w:tcPr>
            <w:tcW w:w="2185" w:type="dxa"/>
            <w:shd w:val="clear" w:color="auto" w:fill="auto"/>
          </w:tcPr>
          <w:p w14:paraId="2A3E56ED" w14:textId="77777777" w:rsidR="00F43CDE" w:rsidRPr="00B01D40" w:rsidRDefault="00F43CDE" w:rsidP="00792FE9">
            <w:pPr>
              <w:pStyle w:val="Zkladntext"/>
              <w:rPr>
                <w:lang w:val="cs-CZ"/>
              </w:rPr>
            </w:pPr>
            <w:r w:rsidRPr="00B01D40">
              <w:rPr>
                <w:lang w:val="cs-CZ"/>
              </w:rPr>
              <w:t>Jednotka</w:t>
            </w:r>
          </w:p>
        </w:tc>
        <w:tc>
          <w:tcPr>
            <w:tcW w:w="5147" w:type="dxa"/>
            <w:shd w:val="clear" w:color="auto" w:fill="auto"/>
          </w:tcPr>
          <w:p w14:paraId="34998C6D" w14:textId="77777777" w:rsidR="00F43CDE" w:rsidRPr="00B01D40" w:rsidRDefault="00B238CD" w:rsidP="00792FE9">
            <w:pPr>
              <w:pStyle w:val="Zkladntext"/>
              <w:rPr>
                <w:lang w:val="cs-CZ"/>
              </w:rPr>
            </w:pPr>
            <w:r w:rsidRPr="00B01D40">
              <w:rPr>
                <w:lang w:val="cs-CZ"/>
              </w:rPr>
              <w:t>No</w:t>
            </w:r>
            <w:r w:rsidR="00AE56BA" w:rsidRPr="00B01D40">
              <w:rPr>
                <w:lang w:val="cs-CZ"/>
              </w:rPr>
              <w:t>vě se atribut do elementu Data</w:t>
            </w:r>
            <w:r w:rsidRPr="00B01D40">
              <w:rPr>
                <w:lang w:val="cs-CZ"/>
              </w:rPr>
              <w:t xml:space="preserve"> neuvádí.</w:t>
            </w:r>
            <w:r w:rsidR="00AE56BA" w:rsidRPr="00B01D40">
              <w:rPr>
                <w:lang w:val="cs-CZ"/>
              </w:rPr>
              <w:t xml:space="preserve"> Atribut „Unit“ je přesunut do elementu „</w:t>
            </w:r>
            <w:proofErr w:type="spellStart"/>
            <w:r w:rsidR="00AE56BA" w:rsidRPr="00B01D40">
              <w:rPr>
                <w:lang w:val="cs-CZ"/>
              </w:rPr>
              <w:t>Location</w:t>
            </w:r>
            <w:proofErr w:type="spellEnd"/>
            <w:r w:rsidR="00AE56BA" w:rsidRPr="00B01D40">
              <w:rPr>
                <w:lang w:val="cs-CZ"/>
              </w:rPr>
              <w:t>“</w:t>
            </w:r>
          </w:p>
        </w:tc>
      </w:tr>
      <w:tr w:rsidR="00F43CDE" w:rsidRPr="00B01D40" w14:paraId="43F7F0EE" w14:textId="77777777" w:rsidTr="00756ABA">
        <w:tc>
          <w:tcPr>
            <w:tcW w:w="1530" w:type="dxa"/>
            <w:shd w:val="clear" w:color="auto" w:fill="auto"/>
          </w:tcPr>
          <w:p w14:paraId="67B08CF1" w14:textId="77777777" w:rsidR="00F43CDE" w:rsidRPr="00B01D40" w:rsidRDefault="00D1241B" w:rsidP="00792FE9">
            <w:pPr>
              <w:pStyle w:val="Zkladntext"/>
              <w:rPr>
                <w:b/>
                <w:lang w:val="cs-CZ"/>
              </w:rPr>
            </w:pPr>
            <w:r w:rsidRPr="00B01D40">
              <w:rPr>
                <w:b/>
                <w:lang w:val="cs-CZ"/>
              </w:rPr>
              <w:t>s</w:t>
            </w:r>
            <w:r w:rsidR="00F43CDE" w:rsidRPr="00B01D40">
              <w:rPr>
                <w:b/>
                <w:lang w:val="cs-CZ"/>
              </w:rPr>
              <w:t>tatus</w:t>
            </w:r>
          </w:p>
        </w:tc>
        <w:tc>
          <w:tcPr>
            <w:tcW w:w="2185" w:type="dxa"/>
            <w:shd w:val="clear" w:color="auto" w:fill="auto"/>
          </w:tcPr>
          <w:p w14:paraId="7B1BED50" w14:textId="77777777" w:rsidR="00F43CDE" w:rsidRPr="00B01D40" w:rsidRDefault="00F43CDE" w:rsidP="00792FE9">
            <w:pPr>
              <w:pStyle w:val="Zkladntext"/>
              <w:rPr>
                <w:lang w:val="cs-CZ"/>
              </w:rPr>
            </w:pPr>
            <w:r w:rsidRPr="00B01D40">
              <w:rPr>
                <w:lang w:val="cs-CZ"/>
              </w:rPr>
              <w:t>Status hodnoty</w:t>
            </w:r>
          </w:p>
        </w:tc>
        <w:tc>
          <w:tcPr>
            <w:tcW w:w="5147" w:type="dxa"/>
            <w:shd w:val="clear" w:color="auto" w:fill="auto"/>
          </w:tcPr>
          <w:p w14:paraId="796C1F41" w14:textId="77777777" w:rsidR="00F43CDE" w:rsidRPr="005017B0" w:rsidRDefault="00B238CD" w:rsidP="00C006C7">
            <w:pPr>
              <w:pStyle w:val="Zkladntext"/>
              <w:rPr>
                <w:lang w:val="cs-CZ"/>
              </w:rPr>
            </w:pPr>
            <w:r w:rsidRPr="00B01D40">
              <w:rPr>
                <w:lang w:val="cs-CZ"/>
              </w:rPr>
              <w:t xml:space="preserve">Status hodnoty se do zprávy </w:t>
            </w:r>
            <w:r w:rsidR="00030B92" w:rsidRPr="00B01D40">
              <w:rPr>
                <w:lang w:val="cs-CZ"/>
              </w:rPr>
              <w:t>neuv</w:t>
            </w:r>
            <w:r w:rsidR="00030B92" w:rsidRPr="0000608F">
              <w:rPr>
                <w:lang w:val="cs-CZ"/>
              </w:rPr>
              <w:t>ádí, pokud</w:t>
            </w:r>
            <w:r w:rsidRPr="0000608F">
              <w:rPr>
                <w:lang w:val="cs-CZ"/>
              </w:rPr>
              <w:t xml:space="preserve"> </w:t>
            </w:r>
            <w:r w:rsidR="00F43CDE" w:rsidRPr="0000608F">
              <w:rPr>
                <w:lang w:val="cs-CZ"/>
              </w:rPr>
              <w:t xml:space="preserve">se </w:t>
            </w:r>
            <w:r w:rsidRPr="0047610A">
              <w:rPr>
                <w:lang w:val="cs-CZ"/>
              </w:rPr>
              <w:t xml:space="preserve">jedná </w:t>
            </w:r>
            <w:r w:rsidR="00F43CDE" w:rsidRPr="005017B0">
              <w:rPr>
                <w:lang w:val="cs-CZ"/>
              </w:rPr>
              <w:t xml:space="preserve">o platnou hodnotu. </w:t>
            </w:r>
          </w:p>
        </w:tc>
      </w:tr>
    </w:tbl>
    <w:p w14:paraId="19E2BF18" w14:textId="77777777" w:rsidR="00F43CDE" w:rsidRDefault="00201341" w:rsidP="00201341">
      <w:pPr>
        <w:spacing w:before="120"/>
        <w:jc w:val="center"/>
        <w:rPr>
          <w:b/>
          <w:sz w:val="20"/>
          <w:szCs w:val="20"/>
          <w:lang w:val="cs-CZ"/>
        </w:rPr>
      </w:pPr>
      <w:r w:rsidRPr="00B01D40">
        <w:rPr>
          <w:b/>
          <w:sz w:val="20"/>
          <w:szCs w:val="20"/>
          <w:lang w:val="cs-CZ"/>
        </w:rPr>
        <w:t>Tabulka 1 Změny v elementu Data</w:t>
      </w:r>
    </w:p>
    <w:p w14:paraId="2AC9AD06" w14:textId="77777777" w:rsidR="00B51942" w:rsidRPr="00B01D40" w:rsidRDefault="00B51942" w:rsidP="00201341">
      <w:pPr>
        <w:spacing w:before="120"/>
        <w:jc w:val="center"/>
        <w:rPr>
          <w:b/>
          <w:sz w:val="20"/>
          <w:szCs w:val="20"/>
          <w:lang w:val="cs-CZ"/>
        </w:rPr>
      </w:pPr>
    </w:p>
    <w:p w14:paraId="15FF8697" w14:textId="77777777" w:rsidR="00B238CD" w:rsidRPr="00B01D40" w:rsidRDefault="00B238CD" w:rsidP="00264B52">
      <w:pPr>
        <w:rPr>
          <w:lang w:val="cs-CZ"/>
        </w:rPr>
      </w:pPr>
      <w:r w:rsidRPr="00B01D40">
        <w:rPr>
          <w:lang w:val="cs-CZ"/>
        </w:rPr>
        <w:t>Ukázka nové podoby elementu „Data“</w:t>
      </w:r>
      <w:r w:rsidR="00A002E4" w:rsidRPr="00B01D40">
        <w:rPr>
          <w:lang w:val="cs-CZ"/>
        </w:rPr>
        <w:t xml:space="preserve"> (včetně jiného statusu hodnoty)</w:t>
      </w:r>
      <w:r w:rsidRPr="00B01D40">
        <w:rPr>
          <w:lang w:val="cs-CZ"/>
        </w:rPr>
        <w:t>:</w:t>
      </w:r>
    </w:p>
    <w:p w14:paraId="06DB064E" w14:textId="77777777" w:rsidR="00D1241B" w:rsidRPr="00B01D40" w:rsidRDefault="00D1241B" w:rsidP="00264B52">
      <w:pPr>
        <w:rPr>
          <w:lang w:val="cs-CZ"/>
        </w:rPr>
      </w:pPr>
    </w:p>
    <w:p w14:paraId="1B8DA1B3" w14:textId="77777777" w:rsidR="00792FE9" w:rsidRPr="00B01D40" w:rsidRDefault="00792FE9" w:rsidP="00264B5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  <w:szCs w:val="20"/>
          <w:lang w:val="cs-CZ"/>
        </w:rPr>
      </w:pPr>
      <w:r w:rsidRPr="00B01D40">
        <w:rPr>
          <w:rFonts w:ascii="Courier New" w:hAnsi="Courier New" w:cs="Courier New"/>
          <w:sz w:val="20"/>
          <w:szCs w:val="20"/>
          <w:lang w:val="cs-CZ"/>
        </w:rPr>
        <w:t xml:space="preserve">&lt;Data </w:t>
      </w:r>
      <w:proofErr w:type="spellStart"/>
      <w:r w:rsidRPr="00B01D40">
        <w:rPr>
          <w:rFonts w:ascii="Courier New" w:hAnsi="Courier New" w:cs="Courier New"/>
          <w:sz w:val="20"/>
          <w:szCs w:val="20"/>
          <w:lang w:val="cs-CZ"/>
        </w:rPr>
        <w:t>date-time-from</w:t>
      </w:r>
      <w:proofErr w:type="spellEnd"/>
      <w:r w:rsidRPr="00B01D40">
        <w:rPr>
          <w:rFonts w:ascii="Courier New" w:hAnsi="Courier New" w:cs="Courier New"/>
          <w:sz w:val="20"/>
          <w:szCs w:val="20"/>
          <w:lang w:val="cs-CZ"/>
        </w:rPr>
        <w:t>="2020-</w:t>
      </w:r>
      <w:proofErr w:type="gramStart"/>
      <w:r w:rsidRPr="00B01D40">
        <w:rPr>
          <w:rFonts w:ascii="Courier New" w:hAnsi="Courier New" w:cs="Courier New"/>
          <w:sz w:val="20"/>
          <w:szCs w:val="20"/>
          <w:lang w:val="cs-CZ"/>
        </w:rPr>
        <w:t>05-13T</w:t>
      </w:r>
      <w:r w:rsidRPr="00B01D40">
        <w:rPr>
          <w:rFonts w:ascii="Courier New" w:hAnsi="Courier New" w:cs="Courier New"/>
          <w:b/>
          <w:sz w:val="20"/>
          <w:szCs w:val="20"/>
          <w:lang w:val="cs-CZ"/>
        </w:rPr>
        <w:t>00</w:t>
      </w:r>
      <w:proofErr w:type="gramEnd"/>
      <w:r w:rsidRPr="00B01D40">
        <w:rPr>
          <w:rFonts w:ascii="Courier New" w:hAnsi="Courier New" w:cs="Courier New"/>
          <w:b/>
          <w:sz w:val="20"/>
          <w:szCs w:val="20"/>
          <w:lang w:val="cs-CZ"/>
        </w:rPr>
        <w:t>:00:00</w:t>
      </w:r>
      <w:r w:rsidRPr="00B01D40">
        <w:rPr>
          <w:rFonts w:ascii="Courier New" w:hAnsi="Courier New" w:cs="Courier New"/>
          <w:sz w:val="20"/>
          <w:szCs w:val="20"/>
          <w:lang w:val="cs-CZ"/>
        </w:rPr>
        <w:t xml:space="preserve">" </w:t>
      </w:r>
      <w:proofErr w:type="spellStart"/>
      <w:r w:rsidRPr="00B01D40">
        <w:rPr>
          <w:rFonts w:ascii="Courier New" w:hAnsi="Courier New" w:cs="Courier New"/>
          <w:sz w:val="20"/>
          <w:szCs w:val="20"/>
          <w:lang w:val="cs-CZ"/>
        </w:rPr>
        <w:t>qty</w:t>
      </w:r>
      <w:proofErr w:type="spellEnd"/>
      <w:r w:rsidRPr="00B01D40">
        <w:rPr>
          <w:rFonts w:ascii="Courier New" w:hAnsi="Courier New" w:cs="Courier New"/>
          <w:sz w:val="20"/>
          <w:szCs w:val="20"/>
          <w:lang w:val="cs-CZ"/>
        </w:rPr>
        <w:t>="-458</w:t>
      </w:r>
      <w:r w:rsidRPr="00B01D40">
        <w:rPr>
          <w:rFonts w:ascii="Courier New" w:hAnsi="Courier New" w:cs="Courier New"/>
          <w:b/>
          <w:sz w:val="20"/>
          <w:szCs w:val="20"/>
          <w:lang w:val="cs-CZ"/>
        </w:rPr>
        <w:t>.75</w:t>
      </w:r>
      <w:r w:rsidRPr="00B01D40">
        <w:rPr>
          <w:rFonts w:ascii="Courier New" w:hAnsi="Courier New" w:cs="Courier New"/>
          <w:sz w:val="20"/>
          <w:szCs w:val="20"/>
          <w:lang w:val="cs-CZ"/>
        </w:rPr>
        <w:t>"/&gt;</w:t>
      </w:r>
    </w:p>
    <w:p w14:paraId="23810ED2" w14:textId="77777777" w:rsidR="00792FE9" w:rsidRPr="00B01D40" w:rsidRDefault="00792FE9" w:rsidP="00264B5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  <w:szCs w:val="20"/>
          <w:lang w:val="cs-CZ"/>
        </w:rPr>
      </w:pPr>
      <w:r w:rsidRPr="00B01D40">
        <w:rPr>
          <w:rFonts w:ascii="Courier New" w:hAnsi="Courier New" w:cs="Courier New"/>
          <w:sz w:val="20"/>
          <w:szCs w:val="20"/>
          <w:lang w:val="cs-CZ"/>
        </w:rPr>
        <w:t xml:space="preserve">&lt;Data </w:t>
      </w:r>
      <w:proofErr w:type="spellStart"/>
      <w:r w:rsidRPr="00B01D40">
        <w:rPr>
          <w:rFonts w:ascii="Courier New" w:hAnsi="Courier New" w:cs="Courier New"/>
          <w:sz w:val="20"/>
          <w:szCs w:val="20"/>
          <w:lang w:val="cs-CZ"/>
        </w:rPr>
        <w:t>date-time-from</w:t>
      </w:r>
      <w:proofErr w:type="spellEnd"/>
      <w:r w:rsidRPr="00B01D40">
        <w:rPr>
          <w:rFonts w:ascii="Courier New" w:hAnsi="Courier New" w:cs="Courier New"/>
          <w:sz w:val="20"/>
          <w:szCs w:val="20"/>
          <w:lang w:val="cs-CZ"/>
        </w:rPr>
        <w:t>="2020-</w:t>
      </w:r>
      <w:proofErr w:type="gramStart"/>
      <w:r w:rsidRPr="00B01D40">
        <w:rPr>
          <w:rFonts w:ascii="Courier New" w:hAnsi="Courier New" w:cs="Courier New"/>
          <w:sz w:val="20"/>
          <w:szCs w:val="20"/>
          <w:lang w:val="cs-CZ"/>
        </w:rPr>
        <w:t>05-13</w:t>
      </w:r>
      <w:r w:rsidR="00AE56BA" w:rsidRPr="00B01D40">
        <w:rPr>
          <w:rFonts w:ascii="Courier New" w:hAnsi="Courier New" w:cs="Courier New"/>
          <w:sz w:val="20"/>
          <w:szCs w:val="20"/>
          <w:lang w:val="cs-CZ"/>
        </w:rPr>
        <w:t>T</w:t>
      </w:r>
      <w:r w:rsidR="00AE56BA" w:rsidRPr="00B01D40">
        <w:rPr>
          <w:rFonts w:ascii="Courier New" w:hAnsi="Courier New" w:cs="Courier New"/>
          <w:b/>
          <w:sz w:val="20"/>
          <w:szCs w:val="20"/>
          <w:lang w:val="cs-CZ"/>
        </w:rPr>
        <w:t>00</w:t>
      </w:r>
      <w:proofErr w:type="gramEnd"/>
      <w:r w:rsidR="00AE56BA" w:rsidRPr="00B01D40">
        <w:rPr>
          <w:rFonts w:ascii="Courier New" w:hAnsi="Courier New" w:cs="Courier New"/>
          <w:b/>
          <w:sz w:val="20"/>
          <w:szCs w:val="20"/>
          <w:lang w:val="cs-CZ"/>
        </w:rPr>
        <w:t>:15:00</w:t>
      </w:r>
      <w:r w:rsidR="00AE56BA" w:rsidRPr="00B01D40">
        <w:rPr>
          <w:rFonts w:ascii="Courier New" w:hAnsi="Courier New" w:cs="Courier New"/>
          <w:sz w:val="20"/>
          <w:szCs w:val="20"/>
          <w:lang w:val="cs-CZ"/>
        </w:rPr>
        <w:t xml:space="preserve">" </w:t>
      </w:r>
      <w:proofErr w:type="spellStart"/>
      <w:r w:rsidR="00AE56BA" w:rsidRPr="00B01D40">
        <w:rPr>
          <w:rFonts w:ascii="Courier New" w:hAnsi="Courier New" w:cs="Courier New"/>
          <w:sz w:val="20"/>
          <w:szCs w:val="20"/>
          <w:lang w:val="cs-CZ"/>
        </w:rPr>
        <w:t>qty</w:t>
      </w:r>
      <w:proofErr w:type="spellEnd"/>
      <w:r w:rsidR="00AE56BA" w:rsidRPr="00B01D40">
        <w:rPr>
          <w:rFonts w:ascii="Courier New" w:hAnsi="Courier New" w:cs="Courier New"/>
          <w:sz w:val="20"/>
          <w:szCs w:val="20"/>
          <w:lang w:val="cs-CZ"/>
        </w:rPr>
        <w:t>="-457</w:t>
      </w:r>
      <w:r w:rsidR="00AE56BA" w:rsidRPr="00B01D40">
        <w:rPr>
          <w:rFonts w:ascii="Courier New" w:hAnsi="Courier New" w:cs="Courier New"/>
          <w:b/>
          <w:sz w:val="20"/>
          <w:szCs w:val="20"/>
          <w:lang w:val="cs-CZ"/>
        </w:rPr>
        <w:t>.70</w:t>
      </w:r>
      <w:r w:rsidRPr="00B01D40">
        <w:rPr>
          <w:rFonts w:ascii="Courier New" w:hAnsi="Courier New" w:cs="Courier New"/>
          <w:sz w:val="20"/>
          <w:szCs w:val="20"/>
          <w:lang w:val="cs-CZ"/>
        </w:rPr>
        <w:t>"/&gt;</w:t>
      </w:r>
    </w:p>
    <w:p w14:paraId="29224A02" w14:textId="77777777" w:rsidR="00792FE9" w:rsidRPr="00B01D40" w:rsidRDefault="00792FE9" w:rsidP="00264B5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  <w:szCs w:val="20"/>
          <w:lang w:val="cs-CZ"/>
        </w:rPr>
      </w:pPr>
      <w:r w:rsidRPr="00B01D40">
        <w:rPr>
          <w:rFonts w:ascii="Courier New" w:hAnsi="Courier New" w:cs="Courier New"/>
          <w:sz w:val="20"/>
          <w:szCs w:val="20"/>
          <w:lang w:val="cs-CZ"/>
        </w:rPr>
        <w:t xml:space="preserve">&lt;Data </w:t>
      </w:r>
      <w:proofErr w:type="spellStart"/>
      <w:r w:rsidRPr="00B01D40">
        <w:rPr>
          <w:rFonts w:ascii="Courier New" w:hAnsi="Courier New" w:cs="Courier New"/>
          <w:sz w:val="20"/>
          <w:szCs w:val="20"/>
          <w:lang w:val="cs-CZ"/>
        </w:rPr>
        <w:t>date-time-from</w:t>
      </w:r>
      <w:proofErr w:type="spellEnd"/>
      <w:r w:rsidR="00AE56BA" w:rsidRPr="00B01D40">
        <w:rPr>
          <w:rFonts w:ascii="Courier New" w:hAnsi="Courier New" w:cs="Courier New"/>
          <w:sz w:val="20"/>
          <w:szCs w:val="20"/>
          <w:lang w:val="cs-CZ"/>
        </w:rPr>
        <w:t>="2020-</w:t>
      </w:r>
      <w:proofErr w:type="gramStart"/>
      <w:r w:rsidR="00AE56BA" w:rsidRPr="00B01D40">
        <w:rPr>
          <w:rFonts w:ascii="Courier New" w:hAnsi="Courier New" w:cs="Courier New"/>
          <w:sz w:val="20"/>
          <w:szCs w:val="20"/>
          <w:lang w:val="cs-CZ"/>
        </w:rPr>
        <w:t>05-13T</w:t>
      </w:r>
      <w:r w:rsidR="00AE56BA" w:rsidRPr="00B01D40">
        <w:rPr>
          <w:rFonts w:ascii="Courier New" w:hAnsi="Courier New" w:cs="Courier New"/>
          <w:b/>
          <w:sz w:val="20"/>
          <w:szCs w:val="20"/>
          <w:lang w:val="cs-CZ"/>
        </w:rPr>
        <w:t>00</w:t>
      </w:r>
      <w:proofErr w:type="gramEnd"/>
      <w:r w:rsidR="00AE56BA" w:rsidRPr="00B01D40">
        <w:rPr>
          <w:rFonts w:ascii="Courier New" w:hAnsi="Courier New" w:cs="Courier New"/>
          <w:b/>
          <w:sz w:val="20"/>
          <w:szCs w:val="20"/>
          <w:lang w:val="cs-CZ"/>
        </w:rPr>
        <w:t>:30:00</w:t>
      </w:r>
      <w:r w:rsidR="00AE56BA" w:rsidRPr="00B01D40">
        <w:rPr>
          <w:rFonts w:ascii="Courier New" w:hAnsi="Courier New" w:cs="Courier New"/>
          <w:sz w:val="20"/>
          <w:szCs w:val="20"/>
          <w:lang w:val="cs-CZ"/>
        </w:rPr>
        <w:t xml:space="preserve">" </w:t>
      </w:r>
      <w:proofErr w:type="spellStart"/>
      <w:r w:rsidR="00AE56BA" w:rsidRPr="00B01D40">
        <w:rPr>
          <w:rFonts w:ascii="Courier New" w:hAnsi="Courier New" w:cs="Courier New"/>
          <w:sz w:val="20"/>
          <w:szCs w:val="20"/>
          <w:lang w:val="cs-CZ"/>
        </w:rPr>
        <w:t>qty</w:t>
      </w:r>
      <w:proofErr w:type="spellEnd"/>
      <w:r w:rsidR="00AE56BA" w:rsidRPr="00B01D40">
        <w:rPr>
          <w:rFonts w:ascii="Courier New" w:hAnsi="Courier New" w:cs="Courier New"/>
          <w:sz w:val="20"/>
          <w:szCs w:val="20"/>
          <w:lang w:val="cs-CZ"/>
        </w:rPr>
        <w:t>="-499</w:t>
      </w:r>
      <w:r w:rsidR="00AE56BA" w:rsidRPr="00B01D40">
        <w:rPr>
          <w:rFonts w:ascii="Courier New" w:hAnsi="Courier New" w:cs="Courier New"/>
          <w:b/>
          <w:sz w:val="20"/>
          <w:szCs w:val="20"/>
          <w:lang w:val="cs-CZ"/>
        </w:rPr>
        <w:t>.00</w:t>
      </w:r>
      <w:r w:rsidRPr="00B01D40">
        <w:rPr>
          <w:rFonts w:ascii="Courier New" w:hAnsi="Courier New" w:cs="Courier New"/>
          <w:sz w:val="20"/>
          <w:szCs w:val="20"/>
          <w:lang w:val="cs-CZ"/>
        </w:rPr>
        <w:t xml:space="preserve">" </w:t>
      </w:r>
      <w:r w:rsidRPr="00B01D40">
        <w:rPr>
          <w:rFonts w:ascii="Courier New" w:hAnsi="Courier New" w:cs="Courier New"/>
          <w:b/>
          <w:sz w:val="20"/>
          <w:szCs w:val="20"/>
          <w:lang w:val="cs-CZ"/>
        </w:rPr>
        <w:t>status="99"</w:t>
      </w:r>
      <w:r w:rsidRPr="00B01D40">
        <w:rPr>
          <w:rFonts w:ascii="Courier New" w:hAnsi="Courier New" w:cs="Courier New"/>
          <w:sz w:val="20"/>
          <w:szCs w:val="20"/>
          <w:lang w:val="cs-CZ"/>
        </w:rPr>
        <w:t xml:space="preserve"> /&gt;</w:t>
      </w:r>
    </w:p>
    <w:p w14:paraId="237DFFA7" w14:textId="77777777" w:rsidR="00D1241B" w:rsidRPr="00B01D40" w:rsidRDefault="00792FE9" w:rsidP="00264B5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  <w:szCs w:val="20"/>
          <w:lang w:val="cs-CZ"/>
        </w:rPr>
      </w:pPr>
      <w:r w:rsidRPr="00B01D40">
        <w:rPr>
          <w:rFonts w:ascii="Courier New" w:hAnsi="Courier New" w:cs="Courier New"/>
          <w:sz w:val="20"/>
          <w:szCs w:val="20"/>
          <w:lang w:val="cs-CZ"/>
        </w:rPr>
        <w:t xml:space="preserve">&lt;Data </w:t>
      </w:r>
      <w:proofErr w:type="spellStart"/>
      <w:r w:rsidRPr="00B01D40">
        <w:rPr>
          <w:rFonts w:ascii="Courier New" w:hAnsi="Courier New" w:cs="Courier New"/>
          <w:sz w:val="20"/>
          <w:szCs w:val="20"/>
          <w:lang w:val="cs-CZ"/>
        </w:rPr>
        <w:t>date-time-from</w:t>
      </w:r>
      <w:proofErr w:type="spellEnd"/>
      <w:r w:rsidR="00AE56BA" w:rsidRPr="00B01D40">
        <w:rPr>
          <w:rFonts w:ascii="Courier New" w:hAnsi="Courier New" w:cs="Courier New"/>
          <w:sz w:val="20"/>
          <w:szCs w:val="20"/>
          <w:lang w:val="cs-CZ"/>
        </w:rPr>
        <w:t>="2020-</w:t>
      </w:r>
      <w:proofErr w:type="gramStart"/>
      <w:r w:rsidR="00AE56BA" w:rsidRPr="00B01D40">
        <w:rPr>
          <w:rFonts w:ascii="Courier New" w:hAnsi="Courier New" w:cs="Courier New"/>
          <w:sz w:val="20"/>
          <w:szCs w:val="20"/>
          <w:lang w:val="cs-CZ"/>
        </w:rPr>
        <w:t>05-13T</w:t>
      </w:r>
      <w:r w:rsidR="00AE56BA" w:rsidRPr="00B01D40">
        <w:rPr>
          <w:rFonts w:ascii="Courier New" w:hAnsi="Courier New" w:cs="Courier New"/>
          <w:b/>
          <w:sz w:val="20"/>
          <w:szCs w:val="20"/>
          <w:lang w:val="cs-CZ"/>
        </w:rPr>
        <w:t>00</w:t>
      </w:r>
      <w:proofErr w:type="gramEnd"/>
      <w:r w:rsidR="00AE56BA" w:rsidRPr="00B01D40">
        <w:rPr>
          <w:rFonts w:ascii="Courier New" w:hAnsi="Courier New" w:cs="Courier New"/>
          <w:b/>
          <w:sz w:val="20"/>
          <w:szCs w:val="20"/>
          <w:lang w:val="cs-CZ"/>
        </w:rPr>
        <w:t>:45:00</w:t>
      </w:r>
      <w:r w:rsidR="00AE56BA" w:rsidRPr="00B01D40">
        <w:rPr>
          <w:rFonts w:ascii="Courier New" w:hAnsi="Courier New" w:cs="Courier New"/>
          <w:sz w:val="20"/>
          <w:szCs w:val="20"/>
          <w:lang w:val="cs-CZ"/>
        </w:rPr>
        <w:t xml:space="preserve">" </w:t>
      </w:r>
      <w:proofErr w:type="spellStart"/>
      <w:r w:rsidR="00AE56BA" w:rsidRPr="00B01D40">
        <w:rPr>
          <w:rFonts w:ascii="Courier New" w:hAnsi="Courier New" w:cs="Courier New"/>
          <w:sz w:val="20"/>
          <w:szCs w:val="20"/>
          <w:lang w:val="cs-CZ"/>
        </w:rPr>
        <w:t>qty</w:t>
      </w:r>
      <w:proofErr w:type="spellEnd"/>
      <w:r w:rsidR="00AE56BA" w:rsidRPr="00B01D40">
        <w:rPr>
          <w:rFonts w:ascii="Courier New" w:hAnsi="Courier New" w:cs="Courier New"/>
          <w:sz w:val="20"/>
          <w:szCs w:val="20"/>
          <w:lang w:val="cs-CZ"/>
        </w:rPr>
        <w:t>="-430</w:t>
      </w:r>
      <w:r w:rsidR="00AE56BA" w:rsidRPr="00B01D40">
        <w:rPr>
          <w:rFonts w:ascii="Courier New" w:hAnsi="Courier New" w:cs="Courier New"/>
          <w:b/>
          <w:sz w:val="20"/>
          <w:szCs w:val="20"/>
          <w:lang w:val="cs-CZ"/>
        </w:rPr>
        <w:t>.10</w:t>
      </w:r>
      <w:r w:rsidRPr="00B01D40">
        <w:rPr>
          <w:rFonts w:ascii="Courier New" w:hAnsi="Courier New" w:cs="Courier New"/>
          <w:sz w:val="20"/>
          <w:szCs w:val="20"/>
          <w:lang w:val="cs-CZ"/>
        </w:rPr>
        <w:t>"/&gt;</w:t>
      </w:r>
    </w:p>
    <w:p w14:paraId="33C563BD" w14:textId="77777777" w:rsidR="00341B29" w:rsidRPr="00B01D40" w:rsidRDefault="00341B29" w:rsidP="00264B5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  <w:szCs w:val="20"/>
          <w:lang w:val="cs-CZ"/>
        </w:rPr>
      </w:pPr>
    </w:p>
    <w:p w14:paraId="36901ABC" w14:textId="77777777" w:rsidR="00341B29" w:rsidRPr="00B01D40" w:rsidRDefault="00341B29" w:rsidP="00264B5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  <w:szCs w:val="20"/>
          <w:lang w:val="cs-CZ"/>
        </w:rPr>
      </w:pPr>
    </w:p>
    <w:p w14:paraId="515E664D" w14:textId="77777777" w:rsidR="00F43CDE" w:rsidRPr="002B1B37" w:rsidRDefault="00F43CDE" w:rsidP="002B1B37">
      <w:pPr>
        <w:pStyle w:val="Nadpis3"/>
        <w:rPr>
          <w:b/>
          <w:lang w:val="cs-CZ"/>
        </w:rPr>
      </w:pPr>
      <w:bookmarkStart w:id="15" w:name="_Toc141427973"/>
      <w:r w:rsidRPr="002B1B37">
        <w:rPr>
          <w:b/>
          <w:lang w:val="cs-CZ"/>
        </w:rPr>
        <w:t>Změny v elementu „</w:t>
      </w:r>
      <w:proofErr w:type="spellStart"/>
      <w:r w:rsidRPr="002B1B37">
        <w:rPr>
          <w:b/>
          <w:lang w:val="cs-CZ"/>
        </w:rPr>
        <w:t>Location</w:t>
      </w:r>
      <w:proofErr w:type="spellEnd"/>
      <w:r w:rsidRPr="002B1B37">
        <w:rPr>
          <w:b/>
          <w:lang w:val="cs-CZ"/>
        </w:rPr>
        <w:t>“</w:t>
      </w:r>
      <w:bookmarkEnd w:id="15"/>
    </w:p>
    <w:p w14:paraId="2D87872B" w14:textId="77777777" w:rsidR="00AE56BA" w:rsidRPr="00B01D40" w:rsidRDefault="00AE56BA" w:rsidP="00264B52">
      <w:pPr>
        <w:rPr>
          <w:lang w:val="cs-CZ"/>
        </w:rPr>
      </w:pPr>
      <w:r w:rsidRPr="00B01D40">
        <w:rPr>
          <w:lang w:val="cs-CZ"/>
        </w:rPr>
        <w:t>Stávající atributy v elementu „</w:t>
      </w:r>
      <w:proofErr w:type="spellStart"/>
      <w:r w:rsidRPr="00B01D40">
        <w:rPr>
          <w:lang w:val="cs-CZ"/>
        </w:rPr>
        <w:t>Location</w:t>
      </w:r>
      <w:proofErr w:type="spellEnd"/>
      <w:r w:rsidRPr="00B01D40">
        <w:rPr>
          <w:lang w:val="cs-CZ"/>
        </w:rPr>
        <w:t xml:space="preserve">“ jsou beze změny. Do elementu </w:t>
      </w:r>
      <w:r w:rsidR="00D1241B" w:rsidRPr="00B01D40">
        <w:rPr>
          <w:lang w:val="cs-CZ"/>
        </w:rPr>
        <w:t>„</w:t>
      </w:r>
      <w:proofErr w:type="spellStart"/>
      <w:r w:rsidRPr="00B01D40">
        <w:rPr>
          <w:lang w:val="cs-CZ"/>
        </w:rPr>
        <w:t>Location</w:t>
      </w:r>
      <w:proofErr w:type="spellEnd"/>
      <w:r w:rsidR="00D1241B" w:rsidRPr="00B01D40">
        <w:rPr>
          <w:lang w:val="cs-CZ"/>
        </w:rPr>
        <w:t>“</w:t>
      </w:r>
      <w:r w:rsidRPr="00B01D40">
        <w:rPr>
          <w:lang w:val="cs-CZ"/>
        </w:rPr>
        <w:t xml:space="preserve"> však přibyly nově následující atributy uvedené v tabulce.</w:t>
      </w:r>
    </w:p>
    <w:p w14:paraId="43594560" w14:textId="77777777" w:rsidR="00AE56BA" w:rsidRPr="00B01D40" w:rsidRDefault="00AE56BA" w:rsidP="00264B52">
      <w:pPr>
        <w:rPr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2134"/>
        <w:gridCol w:w="4988"/>
      </w:tblGrid>
      <w:tr w:rsidR="00AE56BA" w:rsidRPr="00B01D40" w14:paraId="408D8EE7" w14:textId="77777777" w:rsidTr="00DD4378">
        <w:tc>
          <w:tcPr>
            <w:tcW w:w="1530" w:type="dxa"/>
            <w:shd w:val="clear" w:color="auto" w:fill="DEEAF6"/>
          </w:tcPr>
          <w:p w14:paraId="52C75C06" w14:textId="77777777" w:rsidR="00AE56BA" w:rsidRPr="00B01D40" w:rsidRDefault="00AE56BA" w:rsidP="00DD4378">
            <w:pPr>
              <w:pStyle w:val="Zkladntext"/>
              <w:rPr>
                <w:b/>
                <w:sz w:val="20"/>
                <w:szCs w:val="20"/>
                <w:lang w:val="cs-CZ"/>
              </w:rPr>
            </w:pPr>
            <w:r w:rsidRPr="00B01D40">
              <w:rPr>
                <w:b/>
                <w:sz w:val="20"/>
                <w:szCs w:val="20"/>
                <w:lang w:val="cs-CZ"/>
              </w:rPr>
              <w:t>Atribut</w:t>
            </w:r>
          </w:p>
        </w:tc>
        <w:tc>
          <w:tcPr>
            <w:tcW w:w="2181" w:type="dxa"/>
            <w:shd w:val="clear" w:color="auto" w:fill="DEEAF6"/>
          </w:tcPr>
          <w:p w14:paraId="45223E73" w14:textId="77777777" w:rsidR="00AE56BA" w:rsidRPr="00B01D40" w:rsidRDefault="00AE56BA" w:rsidP="00DD4378">
            <w:pPr>
              <w:pStyle w:val="Zkladntext"/>
              <w:rPr>
                <w:b/>
                <w:sz w:val="20"/>
                <w:szCs w:val="20"/>
                <w:lang w:val="cs-CZ"/>
              </w:rPr>
            </w:pPr>
            <w:r w:rsidRPr="00B01D40">
              <w:rPr>
                <w:b/>
                <w:sz w:val="20"/>
                <w:szCs w:val="20"/>
                <w:lang w:val="cs-CZ"/>
              </w:rPr>
              <w:t>Popis</w:t>
            </w:r>
          </w:p>
        </w:tc>
        <w:tc>
          <w:tcPr>
            <w:tcW w:w="5151" w:type="dxa"/>
            <w:shd w:val="clear" w:color="auto" w:fill="DEEAF6"/>
          </w:tcPr>
          <w:p w14:paraId="4DC2ADAC" w14:textId="77777777" w:rsidR="00AE56BA" w:rsidRPr="00B01D40" w:rsidRDefault="00AE56BA" w:rsidP="00DD4378">
            <w:pPr>
              <w:pStyle w:val="Zkladntext"/>
              <w:rPr>
                <w:b/>
                <w:sz w:val="20"/>
                <w:szCs w:val="20"/>
                <w:lang w:val="cs-CZ"/>
              </w:rPr>
            </w:pPr>
            <w:r w:rsidRPr="00B01D40">
              <w:rPr>
                <w:b/>
                <w:sz w:val="20"/>
                <w:szCs w:val="20"/>
                <w:lang w:val="cs-CZ"/>
              </w:rPr>
              <w:t>Vyznačené změny</w:t>
            </w:r>
          </w:p>
        </w:tc>
      </w:tr>
      <w:tr w:rsidR="00D1241B" w:rsidRPr="00C5753D" w14:paraId="50770ABB" w14:textId="77777777" w:rsidTr="006D71A0">
        <w:tc>
          <w:tcPr>
            <w:tcW w:w="1530" w:type="dxa"/>
            <w:shd w:val="clear" w:color="auto" w:fill="92D050"/>
          </w:tcPr>
          <w:p w14:paraId="11B01195" w14:textId="77777777" w:rsidR="00D1241B" w:rsidRPr="00B01D40" w:rsidRDefault="00D1241B" w:rsidP="00D1241B">
            <w:pPr>
              <w:pStyle w:val="Zkladntext"/>
              <w:rPr>
                <w:lang w:val="cs-CZ"/>
              </w:rPr>
            </w:pPr>
            <w:r w:rsidRPr="00B01D40">
              <w:rPr>
                <w:lang w:val="cs-CZ"/>
              </w:rPr>
              <w:t>unit</w:t>
            </w:r>
          </w:p>
        </w:tc>
        <w:tc>
          <w:tcPr>
            <w:tcW w:w="2181" w:type="dxa"/>
            <w:shd w:val="clear" w:color="auto" w:fill="92D050"/>
          </w:tcPr>
          <w:p w14:paraId="2A9F368E" w14:textId="77777777" w:rsidR="00D1241B" w:rsidRPr="00B01D40" w:rsidRDefault="00D1241B" w:rsidP="00D1241B">
            <w:pPr>
              <w:pStyle w:val="Zkladntext"/>
              <w:rPr>
                <w:lang w:val="cs-CZ"/>
              </w:rPr>
            </w:pPr>
            <w:r w:rsidRPr="00B01D40">
              <w:rPr>
                <w:lang w:val="cs-CZ"/>
              </w:rPr>
              <w:t>Jednotka</w:t>
            </w:r>
          </w:p>
        </w:tc>
        <w:tc>
          <w:tcPr>
            <w:tcW w:w="5151" w:type="dxa"/>
            <w:shd w:val="clear" w:color="auto" w:fill="92D050"/>
          </w:tcPr>
          <w:p w14:paraId="38FCAC9E" w14:textId="77777777" w:rsidR="00D1241B" w:rsidRPr="00B01D40" w:rsidRDefault="00AC3DF5" w:rsidP="00D1241B">
            <w:pPr>
              <w:pStyle w:val="Zkladntext"/>
              <w:rPr>
                <w:lang w:val="cs-CZ"/>
              </w:rPr>
            </w:pPr>
            <w:r w:rsidRPr="00B01D40">
              <w:rPr>
                <w:lang w:val="cs-CZ"/>
              </w:rPr>
              <w:t>A</w:t>
            </w:r>
            <w:r w:rsidR="00D1241B" w:rsidRPr="00B01D40">
              <w:rPr>
                <w:lang w:val="cs-CZ"/>
              </w:rPr>
              <w:t>tribut „Unit“ byl přesunut z elementu „Data“. Obsahuje jednotku vztahující se k množství v elementech „Data“.</w:t>
            </w:r>
          </w:p>
        </w:tc>
      </w:tr>
      <w:tr w:rsidR="00AE56BA" w:rsidRPr="00B01D40" w14:paraId="08BFB668" w14:textId="77777777" w:rsidTr="006D71A0">
        <w:tc>
          <w:tcPr>
            <w:tcW w:w="1530" w:type="dxa"/>
            <w:shd w:val="clear" w:color="auto" w:fill="92D050"/>
          </w:tcPr>
          <w:p w14:paraId="01E37FE7" w14:textId="77777777" w:rsidR="00AE56BA" w:rsidRPr="00B01D40" w:rsidRDefault="00D1241B" w:rsidP="00756ABA">
            <w:pPr>
              <w:pStyle w:val="Zkladntext"/>
              <w:rPr>
                <w:lang w:val="cs-CZ"/>
              </w:rPr>
            </w:pPr>
            <w:proofErr w:type="spellStart"/>
            <w:r w:rsidRPr="00B01D40">
              <w:rPr>
                <w:lang w:val="cs-CZ"/>
              </w:rPr>
              <w:t>resolution</w:t>
            </w:r>
            <w:proofErr w:type="spellEnd"/>
          </w:p>
        </w:tc>
        <w:tc>
          <w:tcPr>
            <w:tcW w:w="2181" w:type="dxa"/>
            <w:shd w:val="clear" w:color="auto" w:fill="92D050"/>
          </w:tcPr>
          <w:p w14:paraId="0FAE7DD7" w14:textId="77777777" w:rsidR="00AE56BA" w:rsidRPr="00B01D40" w:rsidRDefault="00D1241B" w:rsidP="00DD4378">
            <w:pPr>
              <w:pStyle w:val="Zkladntext"/>
              <w:rPr>
                <w:lang w:val="cs-CZ"/>
              </w:rPr>
            </w:pPr>
            <w:r w:rsidRPr="00B01D40">
              <w:rPr>
                <w:lang w:val="cs-CZ"/>
              </w:rPr>
              <w:t>Rozlišení periody</w:t>
            </w:r>
          </w:p>
        </w:tc>
        <w:tc>
          <w:tcPr>
            <w:tcW w:w="5151" w:type="dxa"/>
            <w:shd w:val="clear" w:color="auto" w:fill="92D050"/>
          </w:tcPr>
          <w:p w14:paraId="341E4812" w14:textId="77777777" w:rsidR="00AE56BA" w:rsidRPr="00B01D40" w:rsidRDefault="00D1241B" w:rsidP="00AC3DF5">
            <w:pPr>
              <w:pStyle w:val="Zkladntext"/>
              <w:rPr>
                <w:lang w:val="cs-CZ"/>
              </w:rPr>
            </w:pPr>
            <w:r w:rsidRPr="00B01D40">
              <w:rPr>
                <w:lang w:val="cs-CZ"/>
              </w:rPr>
              <w:t>Nový atribut</w:t>
            </w:r>
            <w:r w:rsidR="00424009" w:rsidRPr="00B01D40">
              <w:rPr>
                <w:lang w:val="cs-CZ"/>
              </w:rPr>
              <w:t>,</w:t>
            </w:r>
            <w:r w:rsidRPr="00B01D40">
              <w:rPr>
                <w:lang w:val="cs-CZ"/>
              </w:rPr>
              <w:t xml:space="preserve"> který určuje délku periody</w:t>
            </w:r>
            <w:r w:rsidR="00AE56BA" w:rsidRPr="00B01D40">
              <w:rPr>
                <w:lang w:val="cs-CZ"/>
              </w:rPr>
              <w:t xml:space="preserve"> </w:t>
            </w:r>
            <w:r w:rsidRPr="00B01D40">
              <w:rPr>
                <w:lang w:val="cs-CZ"/>
              </w:rPr>
              <w:t>("PT15M“ – 15 min perioda, „PT60M“ – 60 min perioda),</w:t>
            </w:r>
          </w:p>
        </w:tc>
      </w:tr>
    </w:tbl>
    <w:p w14:paraId="3DC55B6B" w14:textId="77777777" w:rsidR="00201341" w:rsidRPr="00B01D40" w:rsidRDefault="00201341" w:rsidP="00201341">
      <w:pPr>
        <w:spacing w:before="120"/>
        <w:jc w:val="center"/>
        <w:rPr>
          <w:b/>
          <w:sz w:val="20"/>
          <w:szCs w:val="20"/>
          <w:lang w:val="cs-CZ"/>
        </w:rPr>
      </w:pPr>
      <w:r w:rsidRPr="00B01D40">
        <w:rPr>
          <w:b/>
          <w:sz w:val="20"/>
          <w:szCs w:val="20"/>
          <w:lang w:val="cs-CZ"/>
        </w:rPr>
        <w:t xml:space="preserve">Tabulka 2 Změny v elementu </w:t>
      </w:r>
      <w:proofErr w:type="spellStart"/>
      <w:r w:rsidRPr="00B01D40">
        <w:rPr>
          <w:b/>
          <w:sz w:val="20"/>
          <w:szCs w:val="20"/>
          <w:lang w:val="cs-CZ"/>
        </w:rPr>
        <w:t>Location</w:t>
      </w:r>
      <w:proofErr w:type="spellEnd"/>
    </w:p>
    <w:p w14:paraId="5750F515" w14:textId="77777777" w:rsidR="00AE56BA" w:rsidRPr="00B01D40" w:rsidRDefault="00AE56BA" w:rsidP="00264B52">
      <w:pPr>
        <w:rPr>
          <w:lang w:val="cs-CZ"/>
        </w:rPr>
      </w:pPr>
    </w:p>
    <w:p w14:paraId="57D6FEF8" w14:textId="77777777" w:rsidR="00D1241B" w:rsidRPr="00B01D40" w:rsidRDefault="00D1241B" w:rsidP="00D1241B">
      <w:pPr>
        <w:rPr>
          <w:lang w:val="cs-CZ"/>
        </w:rPr>
      </w:pPr>
      <w:r w:rsidRPr="00B01D40">
        <w:rPr>
          <w:lang w:val="cs-CZ"/>
        </w:rPr>
        <w:t>Ukázka nové podoby elementu „</w:t>
      </w:r>
      <w:proofErr w:type="spellStart"/>
      <w:r w:rsidRPr="00B01D40">
        <w:rPr>
          <w:lang w:val="cs-CZ"/>
        </w:rPr>
        <w:t>Location</w:t>
      </w:r>
      <w:proofErr w:type="spellEnd"/>
      <w:r w:rsidRPr="00B01D40">
        <w:rPr>
          <w:lang w:val="cs-CZ"/>
        </w:rPr>
        <w:t>“:</w:t>
      </w:r>
    </w:p>
    <w:p w14:paraId="6E004FDA" w14:textId="77777777" w:rsidR="00D1241B" w:rsidRPr="00B01D40" w:rsidRDefault="00D1241B" w:rsidP="00D1241B">
      <w:pPr>
        <w:rPr>
          <w:lang w:val="cs-CZ"/>
        </w:rPr>
      </w:pPr>
    </w:p>
    <w:p w14:paraId="1D043D48" w14:textId="77777777" w:rsidR="00D1241B" w:rsidRPr="00B01D40" w:rsidRDefault="00D1241B" w:rsidP="00264B5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  <w:szCs w:val="20"/>
          <w:lang w:val="cs-CZ"/>
        </w:rPr>
      </w:pPr>
      <w:r w:rsidRPr="00B01D40">
        <w:rPr>
          <w:rFonts w:ascii="Courier New" w:hAnsi="Courier New" w:cs="Courier New"/>
          <w:sz w:val="20"/>
          <w:szCs w:val="20"/>
          <w:lang w:val="cs-CZ"/>
        </w:rPr>
        <w:t>&lt;</w:t>
      </w:r>
      <w:proofErr w:type="spellStart"/>
      <w:r w:rsidRPr="00B01D40">
        <w:rPr>
          <w:rFonts w:ascii="Courier New" w:hAnsi="Courier New" w:cs="Courier New"/>
          <w:sz w:val="20"/>
          <w:szCs w:val="20"/>
          <w:lang w:val="cs-CZ"/>
        </w:rPr>
        <w:t>Location</w:t>
      </w:r>
      <w:proofErr w:type="spellEnd"/>
      <w:r w:rsidRPr="00B01D40">
        <w:rPr>
          <w:rFonts w:ascii="Courier New" w:hAnsi="Courier New" w:cs="Courier New"/>
          <w:sz w:val="20"/>
          <w:szCs w:val="20"/>
          <w:lang w:val="cs-CZ"/>
        </w:rPr>
        <w:t xml:space="preserve"> id="</w:t>
      </w:r>
      <w:r w:rsidR="004567AB" w:rsidRPr="00B01D40">
        <w:rPr>
          <w:rFonts w:ascii="Courier New" w:hAnsi="Courier New" w:cs="Courier New"/>
          <w:sz w:val="20"/>
          <w:szCs w:val="20"/>
          <w:lang w:val="cs-CZ"/>
        </w:rPr>
        <w:t>859182400000000001</w:t>
      </w:r>
      <w:r w:rsidRPr="00B01D40">
        <w:rPr>
          <w:rFonts w:ascii="Courier New" w:hAnsi="Courier New" w:cs="Courier New"/>
          <w:sz w:val="20"/>
          <w:szCs w:val="20"/>
          <w:lang w:val="cs-CZ"/>
        </w:rPr>
        <w:t xml:space="preserve">" profile-role="A12" </w:t>
      </w:r>
      <w:r w:rsidRPr="00B01D40">
        <w:rPr>
          <w:rFonts w:ascii="Courier New" w:hAnsi="Courier New" w:cs="Courier New"/>
          <w:b/>
          <w:sz w:val="20"/>
          <w:szCs w:val="20"/>
          <w:lang w:val="cs-CZ"/>
        </w:rPr>
        <w:t xml:space="preserve">unit="KWH" </w:t>
      </w:r>
      <w:proofErr w:type="spellStart"/>
      <w:r w:rsidRPr="00B01D40">
        <w:rPr>
          <w:rFonts w:ascii="Courier New" w:hAnsi="Courier New" w:cs="Courier New"/>
          <w:b/>
          <w:sz w:val="20"/>
          <w:szCs w:val="20"/>
          <w:lang w:val="cs-CZ"/>
        </w:rPr>
        <w:t>resolution</w:t>
      </w:r>
      <w:proofErr w:type="spellEnd"/>
      <w:r w:rsidRPr="00B01D40">
        <w:rPr>
          <w:rFonts w:ascii="Courier New" w:hAnsi="Courier New" w:cs="Courier New"/>
          <w:b/>
          <w:sz w:val="20"/>
          <w:szCs w:val="20"/>
          <w:lang w:val="cs-CZ"/>
        </w:rPr>
        <w:t>="PT15M"</w:t>
      </w:r>
      <w:r w:rsidRPr="00B01D40">
        <w:rPr>
          <w:rFonts w:ascii="Courier New" w:hAnsi="Courier New" w:cs="Courier New"/>
          <w:sz w:val="20"/>
          <w:szCs w:val="20"/>
          <w:lang w:val="cs-CZ"/>
        </w:rPr>
        <w:t>&gt;</w:t>
      </w:r>
    </w:p>
    <w:p w14:paraId="46AFB9F7" w14:textId="77777777" w:rsidR="00424009" w:rsidRPr="00B01D40" w:rsidRDefault="00424009" w:rsidP="00264B5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  <w:szCs w:val="20"/>
          <w:lang w:val="cs-CZ"/>
        </w:rPr>
      </w:pPr>
    </w:p>
    <w:p w14:paraId="5E7E0528" w14:textId="77777777" w:rsidR="00D1241B" w:rsidRPr="002B1B37" w:rsidRDefault="004567AB" w:rsidP="002B1B37">
      <w:pPr>
        <w:pStyle w:val="Nadpis3"/>
        <w:rPr>
          <w:b/>
          <w:lang w:val="cs-CZ"/>
        </w:rPr>
      </w:pPr>
      <w:bookmarkStart w:id="16" w:name="_Toc141427974"/>
      <w:r w:rsidRPr="002B1B37">
        <w:rPr>
          <w:b/>
          <w:lang w:val="cs-CZ"/>
        </w:rPr>
        <w:lastRenderedPageBreak/>
        <w:t>U</w:t>
      </w:r>
      <w:r w:rsidR="00424009" w:rsidRPr="002B1B37">
        <w:rPr>
          <w:b/>
          <w:lang w:val="cs-CZ"/>
        </w:rPr>
        <w:t xml:space="preserve">kázka </w:t>
      </w:r>
      <w:r w:rsidR="008F4644" w:rsidRPr="002B1B37">
        <w:rPr>
          <w:b/>
          <w:lang w:val="cs-CZ"/>
        </w:rPr>
        <w:t xml:space="preserve">změn </w:t>
      </w:r>
      <w:r w:rsidRPr="002B1B37">
        <w:rPr>
          <w:b/>
          <w:lang w:val="cs-CZ"/>
        </w:rPr>
        <w:t>na zprávě CDSDATA</w:t>
      </w:r>
      <w:bookmarkEnd w:id="16"/>
      <w:r w:rsidRPr="002B1B37">
        <w:rPr>
          <w:b/>
          <w:lang w:val="cs-CZ"/>
        </w:rPr>
        <w:t xml:space="preserve"> </w:t>
      </w:r>
    </w:p>
    <w:p w14:paraId="2398B3DD" w14:textId="77777777" w:rsidR="00424009" w:rsidRPr="00B01D40" w:rsidRDefault="00424009" w:rsidP="00264B52">
      <w:pPr>
        <w:rPr>
          <w:lang w:val="cs-CZ"/>
        </w:rPr>
      </w:pPr>
    </w:p>
    <w:p w14:paraId="3438E114" w14:textId="77777777" w:rsidR="004567AB" w:rsidRPr="00B01D40" w:rsidRDefault="004567AB" w:rsidP="004D41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  <w:szCs w:val="20"/>
          <w:lang w:val="cs-CZ"/>
        </w:rPr>
      </w:pPr>
      <w:r w:rsidRPr="00B01D40">
        <w:rPr>
          <w:rFonts w:ascii="Courier New" w:hAnsi="Courier New" w:cs="Courier New"/>
          <w:sz w:val="20"/>
          <w:szCs w:val="20"/>
          <w:lang w:val="cs-CZ"/>
        </w:rPr>
        <w:t xml:space="preserve">&lt;CDSDATA </w:t>
      </w:r>
      <w:proofErr w:type="spellStart"/>
      <w:r w:rsidRPr="00B01D40">
        <w:rPr>
          <w:rFonts w:ascii="Courier New" w:hAnsi="Courier New" w:cs="Courier New"/>
          <w:sz w:val="20"/>
          <w:szCs w:val="20"/>
          <w:lang w:val="cs-CZ"/>
        </w:rPr>
        <w:t>xmlns</w:t>
      </w:r>
      <w:proofErr w:type="spellEnd"/>
      <w:r w:rsidRPr="00B01D40">
        <w:rPr>
          <w:rFonts w:ascii="Courier New" w:hAnsi="Courier New" w:cs="Courier New"/>
          <w:sz w:val="20"/>
          <w:szCs w:val="20"/>
          <w:lang w:val="cs-CZ"/>
        </w:rPr>
        <w:t>="http://www.ote-cr.cz/</w:t>
      </w:r>
      <w:proofErr w:type="spellStart"/>
      <w:r w:rsidRPr="00B01D40">
        <w:rPr>
          <w:rFonts w:ascii="Courier New" w:hAnsi="Courier New" w:cs="Courier New"/>
          <w:sz w:val="20"/>
          <w:szCs w:val="20"/>
          <w:lang w:val="cs-CZ"/>
        </w:rPr>
        <w:t>schema</w:t>
      </w:r>
      <w:proofErr w:type="spellEnd"/>
      <w:r w:rsidRPr="00B01D40">
        <w:rPr>
          <w:rFonts w:ascii="Courier New" w:hAnsi="Courier New" w:cs="Courier New"/>
          <w:sz w:val="20"/>
          <w:szCs w:val="20"/>
          <w:lang w:val="cs-CZ"/>
        </w:rPr>
        <w:t>/</w:t>
      </w:r>
      <w:proofErr w:type="spellStart"/>
      <w:r w:rsidRPr="00B01D40">
        <w:rPr>
          <w:rFonts w:ascii="Courier New" w:hAnsi="Courier New" w:cs="Courier New"/>
          <w:sz w:val="20"/>
          <w:szCs w:val="20"/>
          <w:lang w:val="cs-CZ"/>
        </w:rPr>
        <w:t>cds</w:t>
      </w:r>
      <w:proofErr w:type="spellEnd"/>
      <w:r w:rsidRPr="00B01D40">
        <w:rPr>
          <w:rFonts w:ascii="Courier New" w:hAnsi="Courier New" w:cs="Courier New"/>
          <w:sz w:val="20"/>
          <w:szCs w:val="20"/>
          <w:lang w:val="cs-CZ"/>
        </w:rPr>
        <w:t xml:space="preserve">/data" </w:t>
      </w:r>
      <w:proofErr w:type="spellStart"/>
      <w:r w:rsidRPr="00B01D40">
        <w:rPr>
          <w:rFonts w:ascii="Courier New" w:hAnsi="Courier New" w:cs="Courier New"/>
          <w:sz w:val="20"/>
          <w:szCs w:val="20"/>
          <w:lang w:val="cs-CZ"/>
        </w:rPr>
        <w:t>xmlns:xsd</w:t>
      </w:r>
      <w:proofErr w:type="spellEnd"/>
      <w:r w:rsidRPr="00B01D40">
        <w:rPr>
          <w:rFonts w:ascii="Courier New" w:hAnsi="Courier New" w:cs="Courier New"/>
          <w:sz w:val="20"/>
          <w:szCs w:val="20"/>
          <w:lang w:val="cs-CZ"/>
        </w:rPr>
        <w:t>="http://www.w3.org/2001/</w:t>
      </w:r>
      <w:proofErr w:type="spellStart"/>
      <w:r w:rsidRPr="00B01D40">
        <w:rPr>
          <w:rFonts w:ascii="Courier New" w:hAnsi="Courier New" w:cs="Courier New"/>
          <w:sz w:val="20"/>
          <w:szCs w:val="20"/>
          <w:lang w:val="cs-CZ"/>
        </w:rPr>
        <w:t>XMLSchema</w:t>
      </w:r>
      <w:proofErr w:type="spellEnd"/>
      <w:r w:rsidRPr="00B01D40">
        <w:rPr>
          <w:rFonts w:ascii="Courier New" w:hAnsi="Courier New" w:cs="Courier New"/>
          <w:sz w:val="20"/>
          <w:szCs w:val="20"/>
          <w:lang w:val="cs-CZ"/>
        </w:rPr>
        <w:t xml:space="preserve">" </w:t>
      </w:r>
      <w:proofErr w:type="spellStart"/>
      <w:proofErr w:type="gramStart"/>
      <w:r w:rsidRPr="00B01D40">
        <w:rPr>
          <w:rFonts w:ascii="Courier New" w:hAnsi="Courier New" w:cs="Courier New"/>
          <w:sz w:val="20"/>
          <w:szCs w:val="20"/>
          <w:lang w:val="cs-CZ"/>
        </w:rPr>
        <w:t>xmlns:xsi</w:t>
      </w:r>
      <w:proofErr w:type="spellEnd"/>
      <w:proofErr w:type="gramEnd"/>
      <w:r w:rsidRPr="00B01D40">
        <w:rPr>
          <w:rFonts w:ascii="Courier New" w:hAnsi="Courier New" w:cs="Courier New"/>
          <w:sz w:val="20"/>
          <w:szCs w:val="20"/>
          <w:lang w:val="cs-CZ"/>
        </w:rPr>
        <w:t>="http://www.w3.org/2001/</w:t>
      </w:r>
      <w:proofErr w:type="spellStart"/>
      <w:r w:rsidRPr="00B01D40">
        <w:rPr>
          <w:rFonts w:ascii="Courier New" w:hAnsi="Courier New" w:cs="Courier New"/>
          <w:sz w:val="20"/>
          <w:szCs w:val="20"/>
          <w:lang w:val="cs-CZ"/>
        </w:rPr>
        <w:t>XMLSchema</w:t>
      </w:r>
      <w:proofErr w:type="spellEnd"/>
      <w:r w:rsidRPr="00B01D40">
        <w:rPr>
          <w:rFonts w:ascii="Courier New" w:hAnsi="Courier New" w:cs="Courier New"/>
          <w:sz w:val="20"/>
          <w:szCs w:val="20"/>
          <w:lang w:val="cs-CZ"/>
        </w:rPr>
        <w:t xml:space="preserve">-instance" </w:t>
      </w:r>
      <w:proofErr w:type="spellStart"/>
      <w:r w:rsidRPr="00B01D40">
        <w:rPr>
          <w:rFonts w:ascii="Courier New" w:hAnsi="Courier New" w:cs="Courier New"/>
          <w:sz w:val="20"/>
          <w:szCs w:val="20"/>
          <w:lang w:val="cs-CZ"/>
        </w:rPr>
        <w:t>answer-required</w:t>
      </w:r>
      <w:proofErr w:type="spellEnd"/>
      <w:r w:rsidRPr="00B01D40">
        <w:rPr>
          <w:rFonts w:ascii="Courier New" w:hAnsi="Courier New" w:cs="Courier New"/>
          <w:sz w:val="20"/>
          <w:szCs w:val="20"/>
          <w:lang w:val="cs-CZ"/>
        </w:rPr>
        <w:t xml:space="preserve">="1" </w:t>
      </w:r>
      <w:proofErr w:type="spellStart"/>
      <w:r w:rsidRPr="00B01D40">
        <w:rPr>
          <w:rFonts w:ascii="Courier New" w:hAnsi="Courier New" w:cs="Courier New"/>
          <w:sz w:val="20"/>
          <w:szCs w:val="20"/>
          <w:lang w:val="cs-CZ"/>
        </w:rPr>
        <w:t>date-time</w:t>
      </w:r>
      <w:proofErr w:type="spellEnd"/>
      <w:r w:rsidRPr="00B01D40">
        <w:rPr>
          <w:rFonts w:ascii="Courier New" w:hAnsi="Courier New" w:cs="Courier New"/>
          <w:sz w:val="20"/>
          <w:szCs w:val="20"/>
          <w:lang w:val="cs-CZ"/>
        </w:rPr>
        <w:t xml:space="preserve">="2020-05-22T05:29:03" </w:t>
      </w:r>
      <w:proofErr w:type="spellStart"/>
      <w:r w:rsidRPr="00B01D40">
        <w:rPr>
          <w:rFonts w:ascii="Courier New" w:hAnsi="Courier New" w:cs="Courier New"/>
          <w:sz w:val="20"/>
          <w:szCs w:val="20"/>
          <w:lang w:val="cs-CZ"/>
        </w:rPr>
        <w:t>dtd-release</w:t>
      </w:r>
      <w:proofErr w:type="spellEnd"/>
      <w:r w:rsidRPr="00B01D40">
        <w:rPr>
          <w:rFonts w:ascii="Courier New" w:hAnsi="Courier New" w:cs="Courier New"/>
          <w:sz w:val="20"/>
          <w:szCs w:val="20"/>
          <w:lang w:val="cs-CZ"/>
        </w:rPr>
        <w:t xml:space="preserve">="1" </w:t>
      </w:r>
      <w:proofErr w:type="spellStart"/>
      <w:r w:rsidRPr="00B01D40">
        <w:rPr>
          <w:rFonts w:ascii="Courier New" w:hAnsi="Courier New" w:cs="Courier New"/>
          <w:sz w:val="20"/>
          <w:szCs w:val="20"/>
          <w:lang w:val="cs-CZ"/>
        </w:rPr>
        <w:t>dtd-version</w:t>
      </w:r>
      <w:proofErr w:type="spellEnd"/>
      <w:r w:rsidRPr="00B01D40">
        <w:rPr>
          <w:rFonts w:ascii="Courier New" w:hAnsi="Courier New" w:cs="Courier New"/>
          <w:sz w:val="20"/>
          <w:szCs w:val="20"/>
          <w:lang w:val="cs-CZ"/>
        </w:rPr>
        <w:t xml:space="preserve">="1" id="M1500000000000000001" </w:t>
      </w:r>
      <w:proofErr w:type="spellStart"/>
      <w:r w:rsidRPr="00B01D40">
        <w:rPr>
          <w:rFonts w:ascii="Courier New" w:hAnsi="Courier New" w:cs="Courier New"/>
          <w:sz w:val="20"/>
          <w:szCs w:val="20"/>
          <w:lang w:val="cs-CZ"/>
        </w:rPr>
        <w:t>message-code</w:t>
      </w:r>
      <w:proofErr w:type="spellEnd"/>
      <w:r w:rsidRPr="00B01D40">
        <w:rPr>
          <w:rFonts w:ascii="Courier New" w:hAnsi="Courier New" w:cs="Courier New"/>
          <w:sz w:val="20"/>
          <w:szCs w:val="20"/>
          <w:lang w:val="cs-CZ"/>
        </w:rPr>
        <w:t xml:space="preserve">="121" </w:t>
      </w:r>
      <w:proofErr w:type="spellStart"/>
      <w:r w:rsidRPr="00B01D40">
        <w:rPr>
          <w:rFonts w:ascii="Courier New" w:hAnsi="Courier New" w:cs="Courier New"/>
          <w:sz w:val="20"/>
          <w:szCs w:val="20"/>
          <w:lang w:val="cs-CZ"/>
        </w:rPr>
        <w:t>time</w:t>
      </w:r>
      <w:proofErr w:type="spellEnd"/>
      <w:r w:rsidRPr="00B01D40">
        <w:rPr>
          <w:rFonts w:ascii="Courier New" w:hAnsi="Courier New" w:cs="Courier New"/>
          <w:sz w:val="20"/>
          <w:szCs w:val="20"/>
          <w:lang w:val="cs-CZ"/>
        </w:rPr>
        <w:t>-offset="2"&gt;</w:t>
      </w:r>
    </w:p>
    <w:p w14:paraId="051F9429" w14:textId="77777777" w:rsidR="004567AB" w:rsidRPr="00B01D40" w:rsidRDefault="004567AB" w:rsidP="004D41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  <w:szCs w:val="20"/>
          <w:lang w:val="cs-CZ"/>
        </w:rPr>
      </w:pPr>
      <w:r w:rsidRPr="00B01D40">
        <w:rPr>
          <w:rFonts w:ascii="Courier New" w:hAnsi="Courier New" w:cs="Courier New"/>
          <w:sz w:val="20"/>
          <w:szCs w:val="20"/>
          <w:lang w:val="cs-CZ"/>
        </w:rPr>
        <w:t>&lt;</w:t>
      </w:r>
      <w:proofErr w:type="spellStart"/>
      <w:r w:rsidRPr="00B01D40">
        <w:rPr>
          <w:rFonts w:ascii="Courier New" w:hAnsi="Courier New" w:cs="Courier New"/>
          <w:sz w:val="20"/>
          <w:szCs w:val="20"/>
          <w:lang w:val="cs-CZ"/>
        </w:rPr>
        <w:t>SenderIdentification</w:t>
      </w:r>
      <w:proofErr w:type="spellEnd"/>
      <w:r w:rsidRPr="00B01D40">
        <w:rPr>
          <w:rFonts w:ascii="Courier New" w:hAnsi="Courier New" w:cs="Courier New"/>
          <w:sz w:val="20"/>
          <w:szCs w:val="20"/>
          <w:lang w:val="cs-CZ"/>
        </w:rPr>
        <w:t xml:space="preserve"> </w:t>
      </w:r>
      <w:proofErr w:type="spellStart"/>
      <w:r w:rsidRPr="00B01D40">
        <w:rPr>
          <w:rFonts w:ascii="Courier New" w:hAnsi="Courier New" w:cs="Courier New"/>
          <w:sz w:val="20"/>
          <w:szCs w:val="20"/>
          <w:lang w:val="cs-CZ"/>
        </w:rPr>
        <w:t>coding-scheme</w:t>
      </w:r>
      <w:proofErr w:type="spellEnd"/>
      <w:r w:rsidRPr="00B01D40">
        <w:rPr>
          <w:rFonts w:ascii="Courier New" w:hAnsi="Courier New" w:cs="Courier New"/>
          <w:sz w:val="20"/>
          <w:szCs w:val="20"/>
          <w:lang w:val="cs-CZ"/>
        </w:rPr>
        <w:t>="14" id="8591820000000" /&gt;</w:t>
      </w:r>
    </w:p>
    <w:p w14:paraId="27839ED8" w14:textId="77777777" w:rsidR="004567AB" w:rsidRPr="00B01D40" w:rsidRDefault="004567AB" w:rsidP="004D41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  <w:szCs w:val="20"/>
          <w:lang w:val="cs-CZ"/>
        </w:rPr>
      </w:pPr>
      <w:r w:rsidRPr="00B01D40">
        <w:rPr>
          <w:rFonts w:ascii="Courier New" w:hAnsi="Courier New" w:cs="Courier New"/>
          <w:sz w:val="20"/>
          <w:szCs w:val="20"/>
          <w:lang w:val="cs-CZ"/>
        </w:rPr>
        <w:t>&lt;</w:t>
      </w:r>
      <w:proofErr w:type="spellStart"/>
      <w:r w:rsidRPr="00B01D40">
        <w:rPr>
          <w:rFonts w:ascii="Courier New" w:hAnsi="Courier New" w:cs="Courier New"/>
          <w:sz w:val="20"/>
          <w:szCs w:val="20"/>
          <w:lang w:val="cs-CZ"/>
        </w:rPr>
        <w:t>ReceiverIdentification</w:t>
      </w:r>
      <w:proofErr w:type="spellEnd"/>
      <w:r w:rsidRPr="00B01D40">
        <w:rPr>
          <w:rFonts w:ascii="Courier New" w:hAnsi="Courier New" w:cs="Courier New"/>
          <w:sz w:val="20"/>
          <w:szCs w:val="20"/>
          <w:lang w:val="cs-CZ"/>
        </w:rPr>
        <w:t xml:space="preserve"> </w:t>
      </w:r>
      <w:proofErr w:type="spellStart"/>
      <w:r w:rsidRPr="00B01D40">
        <w:rPr>
          <w:rFonts w:ascii="Courier New" w:hAnsi="Courier New" w:cs="Courier New"/>
          <w:sz w:val="20"/>
          <w:szCs w:val="20"/>
          <w:lang w:val="cs-CZ"/>
        </w:rPr>
        <w:t>coding-scheme</w:t>
      </w:r>
      <w:proofErr w:type="spellEnd"/>
      <w:r w:rsidRPr="00B01D40">
        <w:rPr>
          <w:rFonts w:ascii="Courier New" w:hAnsi="Courier New" w:cs="Courier New"/>
          <w:sz w:val="20"/>
          <w:szCs w:val="20"/>
          <w:lang w:val="cs-CZ"/>
        </w:rPr>
        <w:t>="14" id="8591824000007" /&gt;</w:t>
      </w:r>
    </w:p>
    <w:p w14:paraId="7F7195EA" w14:textId="77777777" w:rsidR="00424009" w:rsidRPr="00B01D40" w:rsidRDefault="00424009" w:rsidP="00264B5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  <w:szCs w:val="20"/>
          <w:lang w:val="cs-CZ"/>
        </w:rPr>
      </w:pPr>
      <w:r w:rsidRPr="00B01D40">
        <w:rPr>
          <w:rFonts w:ascii="Courier New" w:hAnsi="Courier New" w:cs="Courier New"/>
          <w:sz w:val="20"/>
          <w:szCs w:val="20"/>
          <w:lang w:val="cs-CZ"/>
        </w:rPr>
        <w:t>&lt;</w:t>
      </w:r>
      <w:proofErr w:type="spellStart"/>
      <w:r w:rsidRPr="00B01D40">
        <w:rPr>
          <w:rFonts w:ascii="Courier New" w:hAnsi="Courier New" w:cs="Courier New"/>
          <w:sz w:val="20"/>
          <w:szCs w:val="20"/>
          <w:lang w:val="cs-CZ"/>
        </w:rPr>
        <w:t>Location</w:t>
      </w:r>
      <w:proofErr w:type="spellEnd"/>
      <w:r w:rsidRPr="00B01D40">
        <w:rPr>
          <w:rFonts w:ascii="Courier New" w:hAnsi="Courier New" w:cs="Courier New"/>
          <w:sz w:val="20"/>
          <w:szCs w:val="20"/>
          <w:lang w:val="cs-CZ"/>
        </w:rPr>
        <w:t xml:space="preserve"> id="</w:t>
      </w:r>
      <w:r w:rsidR="004567AB" w:rsidRPr="00B01D40">
        <w:rPr>
          <w:rFonts w:ascii="Courier New" w:hAnsi="Courier New" w:cs="Courier New"/>
          <w:sz w:val="20"/>
          <w:szCs w:val="20"/>
          <w:lang w:val="cs-CZ"/>
        </w:rPr>
        <w:t>859182400000000001</w:t>
      </w:r>
      <w:r w:rsidRPr="00B01D40">
        <w:rPr>
          <w:rFonts w:ascii="Courier New" w:hAnsi="Courier New" w:cs="Courier New"/>
          <w:sz w:val="20"/>
          <w:szCs w:val="20"/>
          <w:lang w:val="cs-CZ"/>
        </w:rPr>
        <w:t xml:space="preserve">" profile-role="A12" </w:t>
      </w:r>
      <w:r w:rsidRPr="00B01D40">
        <w:rPr>
          <w:rFonts w:ascii="Courier New" w:hAnsi="Courier New" w:cs="Courier New"/>
          <w:b/>
          <w:sz w:val="20"/>
          <w:szCs w:val="20"/>
          <w:lang w:val="cs-CZ"/>
        </w:rPr>
        <w:t xml:space="preserve">unit="KWH" </w:t>
      </w:r>
      <w:proofErr w:type="spellStart"/>
      <w:r w:rsidRPr="00B01D40">
        <w:rPr>
          <w:rFonts w:ascii="Courier New" w:hAnsi="Courier New" w:cs="Courier New"/>
          <w:b/>
          <w:sz w:val="20"/>
          <w:szCs w:val="20"/>
          <w:lang w:val="cs-CZ"/>
        </w:rPr>
        <w:t>resolution</w:t>
      </w:r>
      <w:proofErr w:type="spellEnd"/>
      <w:r w:rsidRPr="00B01D40">
        <w:rPr>
          <w:rFonts w:ascii="Courier New" w:hAnsi="Courier New" w:cs="Courier New"/>
          <w:b/>
          <w:sz w:val="20"/>
          <w:szCs w:val="20"/>
          <w:lang w:val="cs-CZ"/>
        </w:rPr>
        <w:t>="PT15M"</w:t>
      </w:r>
      <w:r w:rsidRPr="00B01D40">
        <w:rPr>
          <w:rFonts w:ascii="Courier New" w:hAnsi="Courier New" w:cs="Courier New"/>
          <w:sz w:val="20"/>
          <w:szCs w:val="20"/>
          <w:lang w:val="cs-CZ"/>
        </w:rPr>
        <w:t>&gt;</w:t>
      </w:r>
    </w:p>
    <w:p w14:paraId="43911CDB" w14:textId="77777777" w:rsidR="00424009" w:rsidRPr="00B01D40" w:rsidRDefault="00424009" w:rsidP="00264B5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  <w:szCs w:val="20"/>
          <w:lang w:val="cs-CZ"/>
        </w:rPr>
      </w:pPr>
      <w:r w:rsidRPr="00B01D40">
        <w:rPr>
          <w:rFonts w:ascii="Courier New" w:hAnsi="Courier New" w:cs="Courier New"/>
          <w:sz w:val="20"/>
          <w:szCs w:val="20"/>
          <w:lang w:val="cs-CZ"/>
        </w:rPr>
        <w:t xml:space="preserve">&lt;Data </w:t>
      </w:r>
      <w:proofErr w:type="spellStart"/>
      <w:r w:rsidRPr="00B01D40">
        <w:rPr>
          <w:rFonts w:ascii="Courier New" w:hAnsi="Courier New" w:cs="Courier New"/>
          <w:sz w:val="20"/>
          <w:szCs w:val="20"/>
          <w:lang w:val="cs-CZ"/>
        </w:rPr>
        <w:t>date-time-from</w:t>
      </w:r>
      <w:proofErr w:type="spellEnd"/>
      <w:r w:rsidRPr="00B01D40">
        <w:rPr>
          <w:rFonts w:ascii="Courier New" w:hAnsi="Courier New" w:cs="Courier New"/>
          <w:sz w:val="20"/>
          <w:szCs w:val="20"/>
          <w:lang w:val="cs-CZ"/>
        </w:rPr>
        <w:t>="2020-</w:t>
      </w:r>
      <w:proofErr w:type="gramStart"/>
      <w:r w:rsidRPr="00B01D40">
        <w:rPr>
          <w:rFonts w:ascii="Courier New" w:hAnsi="Courier New" w:cs="Courier New"/>
          <w:sz w:val="20"/>
          <w:szCs w:val="20"/>
          <w:lang w:val="cs-CZ"/>
        </w:rPr>
        <w:t>05-13T00</w:t>
      </w:r>
      <w:proofErr w:type="gramEnd"/>
      <w:r w:rsidRPr="00B01D40">
        <w:rPr>
          <w:rFonts w:ascii="Courier New" w:hAnsi="Courier New" w:cs="Courier New"/>
          <w:sz w:val="20"/>
          <w:szCs w:val="20"/>
          <w:lang w:val="cs-CZ"/>
        </w:rPr>
        <w:t xml:space="preserve">:00:00" </w:t>
      </w:r>
      <w:proofErr w:type="spellStart"/>
      <w:r w:rsidRPr="00B01D40">
        <w:rPr>
          <w:rFonts w:ascii="Courier New" w:hAnsi="Courier New" w:cs="Courier New"/>
          <w:sz w:val="20"/>
          <w:szCs w:val="20"/>
          <w:lang w:val="cs-CZ"/>
        </w:rPr>
        <w:t>qty</w:t>
      </w:r>
      <w:proofErr w:type="spellEnd"/>
      <w:r w:rsidRPr="00B01D40">
        <w:rPr>
          <w:rFonts w:ascii="Courier New" w:hAnsi="Courier New" w:cs="Courier New"/>
          <w:sz w:val="20"/>
          <w:szCs w:val="20"/>
          <w:lang w:val="cs-CZ"/>
        </w:rPr>
        <w:t>="-7</w:t>
      </w:r>
      <w:r w:rsidRPr="00B01D40">
        <w:rPr>
          <w:rFonts w:ascii="Courier New" w:hAnsi="Courier New" w:cs="Courier New"/>
          <w:b/>
          <w:sz w:val="20"/>
          <w:szCs w:val="20"/>
          <w:lang w:val="cs-CZ"/>
        </w:rPr>
        <w:t>.25</w:t>
      </w:r>
      <w:r w:rsidRPr="00B01D40">
        <w:rPr>
          <w:rFonts w:ascii="Courier New" w:hAnsi="Courier New" w:cs="Courier New"/>
          <w:sz w:val="20"/>
          <w:szCs w:val="20"/>
          <w:lang w:val="cs-CZ"/>
        </w:rPr>
        <w:t>"/&gt;</w:t>
      </w:r>
    </w:p>
    <w:p w14:paraId="310CD84C" w14:textId="77777777" w:rsidR="00424009" w:rsidRPr="00B01D40" w:rsidRDefault="00424009" w:rsidP="00264B5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  <w:szCs w:val="20"/>
          <w:lang w:val="cs-CZ"/>
        </w:rPr>
      </w:pPr>
      <w:r w:rsidRPr="00B01D40">
        <w:rPr>
          <w:rFonts w:ascii="Courier New" w:hAnsi="Courier New" w:cs="Courier New"/>
          <w:sz w:val="20"/>
          <w:szCs w:val="20"/>
          <w:lang w:val="cs-CZ"/>
        </w:rPr>
        <w:t xml:space="preserve">&lt;Data </w:t>
      </w:r>
      <w:proofErr w:type="spellStart"/>
      <w:r w:rsidRPr="00B01D40">
        <w:rPr>
          <w:rFonts w:ascii="Courier New" w:hAnsi="Courier New" w:cs="Courier New"/>
          <w:sz w:val="20"/>
          <w:szCs w:val="20"/>
          <w:lang w:val="cs-CZ"/>
        </w:rPr>
        <w:t>date-time-from</w:t>
      </w:r>
      <w:proofErr w:type="spellEnd"/>
      <w:r w:rsidRPr="00B01D40">
        <w:rPr>
          <w:rFonts w:ascii="Courier New" w:hAnsi="Courier New" w:cs="Courier New"/>
          <w:sz w:val="20"/>
          <w:szCs w:val="20"/>
          <w:lang w:val="cs-CZ"/>
        </w:rPr>
        <w:t>="2020-</w:t>
      </w:r>
      <w:proofErr w:type="gramStart"/>
      <w:r w:rsidRPr="00B01D40">
        <w:rPr>
          <w:rFonts w:ascii="Courier New" w:hAnsi="Courier New" w:cs="Courier New"/>
          <w:sz w:val="20"/>
          <w:szCs w:val="20"/>
          <w:lang w:val="cs-CZ"/>
        </w:rPr>
        <w:t>05-13T00</w:t>
      </w:r>
      <w:proofErr w:type="gramEnd"/>
      <w:r w:rsidRPr="00B01D40">
        <w:rPr>
          <w:rFonts w:ascii="Courier New" w:hAnsi="Courier New" w:cs="Courier New"/>
          <w:sz w:val="20"/>
          <w:szCs w:val="20"/>
          <w:lang w:val="cs-CZ"/>
        </w:rPr>
        <w:t xml:space="preserve">:15:00" </w:t>
      </w:r>
      <w:proofErr w:type="spellStart"/>
      <w:r w:rsidRPr="00B01D40">
        <w:rPr>
          <w:rFonts w:ascii="Courier New" w:hAnsi="Courier New" w:cs="Courier New"/>
          <w:sz w:val="20"/>
          <w:szCs w:val="20"/>
          <w:lang w:val="cs-CZ"/>
        </w:rPr>
        <w:t>qty</w:t>
      </w:r>
      <w:proofErr w:type="spellEnd"/>
      <w:r w:rsidRPr="00B01D40">
        <w:rPr>
          <w:rFonts w:ascii="Courier New" w:hAnsi="Courier New" w:cs="Courier New"/>
          <w:sz w:val="20"/>
          <w:szCs w:val="20"/>
          <w:lang w:val="cs-CZ"/>
        </w:rPr>
        <w:t>="-8</w:t>
      </w:r>
      <w:r w:rsidRPr="00B01D40">
        <w:rPr>
          <w:rFonts w:ascii="Courier New" w:hAnsi="Courier New" w:cs="Courier New"/>
          <w:b/>
          <w:sz w:val="20"/>
          <w:szCs w:val="20"/>
          <w:lang w:val="cs-CZ"/>
        </w:rPr>
        <w:t>.30</w:t>
      </w:r>
      <w:r w:rsidRPr="00B01D40">
        <w:rPr>
          <w:rFonts w:ascii="Courier New" w:hAnsi="Courier New" w:cs="Courier New"/>
          <w:sz w:val="20"/>
          <w:szCs w:val="20"/>
          <w:lang w:val="cs-CZ"/>
        </w:rPr>
        <w:t>"/&gt;</w:t>
      </w:r>
    </w:p>
    <w:p w14:paraId="54D2B42C" w14:textId="77777777" w:rsidR="00424009" w:rsidRPr="00B01D40" w:rsidRDefault="00424009" w:rsidP="00264B5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  <w:szCs w:val="20"/>
          <w:lang w:val="cs-CZ"/>
        </w:rPr>
      </w:pPr>
      <w:r w:rsidRPr="00B01D40">
        <w:rPr>
          <w:rFonts w:ascii="Courier New" w:hAnsi="Courier New" w:cs="Courier New"/>
          <w:sz w:val="20"/>
          <w:szCs w:val="20"/>
          <w:lang w:val="cs-CZ"/>
        </w:rPr>
        <w:t xml:space="preserve">&lt;Data </w:t>
      </w:r>
      <w:proofErr w:type="spellStart"/>
      <w:r w:rsidRPr="00B01D40">
        <w:rPr>
          <w:rFonts w:ascii="Courier New" w:hAnsi="Courier New" w:cs="Courier New"/>
          <w:sz w:val="20"/>
          <w:szCs w:val="20"/>
          <w:lang w:val="cs-CZ"/>
        </w:rPr>
        <w:t>date-time-from</w:t>
      </w:r>
      <w:proofErr w:type="spellEnd"/>
      <w:r w:rsidRPr="00B01D40">
        <w:rPr>
          <w:rFonts w:ascii="Courier New" w:hAnsi="Courier New" w:cs="Courier New"/>
          <w:sz w:val="20"/>
          <w:szCs w:val="20"/>
          <w:lang w:val="cs-CZ"/>
        </w:rPr>
        <w:t>="2020-</w:t>
      </w:r>
      <w:proofErr w:type="gramStart"/>
      <w:r w:rsidRPr="00B01D40">
        <w:rPr>
          <w:rFonts w:ascii="Courier New" w:hAnsi="Courier New" w:cs="Courier New"/>
          <w:sz w:val="20"/>
          <w:szCs w:val="20"/>
          <w:lang w:val="cs-CZ"/>
        </w:rPr>
        <w:t>05-13T00</w:t>
      </w:r>
      <w:proofErr w:type="gramEnd"/>
      <w:r w:rsidRPr="00B01D40">
        <w:rPr>
          <w:rFonts w:ascii="Courier New" w:hAnsi="Courier New" w:cs="Courier New"/>
          <w:sz w:val="20"/>
          <w:szCs w:val="20"/>
          <w:lang w:val="cs-CZ"/>
        </w:rPr>
        <w:t xml:space="preserve">:30:00" </w:t>
      </w:r>
      <w:proofErr w:type="spellStart"/>
      <w:r w:rsidRPr="00B01D40">
        <w:rPr>
          <w:rFonts w:ascii="Courier New" w:hAnsi="Courier New" w:cs="Courier New"/>
          <w:sz w:val="20"/>
          <w:szCs w:val="20"/>
          <w:lang w:val="cs-CZ"/>
        </w:rPr>
        <w:t>qty</w:t>
      </w:r>
      <w:proofErr w:type="spellEnd"/>
      <w:r w:rsidRPr="00B01D40">
        <w:rPr>
          <w:rFonts w:ascii="Courier New" w:hAnsi="Courier New" w:cs="Courier New"/>
          <w:sz w:val="20"/>
          <w:szCs w:val="20"/>
          <w:lang w:val="cs-CZ"/>
        </w:rPr>
        <w:t>="-9</w:t>
      </w:r>
      <w:r w:rsidRPr="00B01D40">
        <w:rPr>
          <w:rFonts w:ascii="Courier New" w:hAnsi="Courier New" w:cs="Courier New"/>
          <w:b/>
          <w:sz w:val="20"/>
          <w:szCs w:val="20"/>
          <w:lang w:val="cs-CZ"/>
        </w:rPr>
        <w:t>.25</w:t>
      </w:r>
      <w:r w:rsidRPr="00B01D40">
        <w:rPr>
          <w:rFonts w:ascii="Courier New" w:hAnsi="Courier New" w:cs="Courier New"/>
          <w:sz w:val="20"/>
          <w:szCs w:val="20"/>
          <w:lang w:val="cs-CZ"/>
        </w:rPr>
        <w:t>"/&gt;</w:t>
      </w:r>
    </w:p>
    <w:p w14:paraId="3256F0A6" w14:textId="77777777" w:rsidR="00424009" w:rsidRPr="00B01D40" w:rsidRDefault="00424009" w:rsidP="00264B5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  <w:szCs w:val="20"/>
          <w:lang w:val="cs-CZ"/>
        </w:rPr>
      </w:pPr>
      <w:r w:rsidRPr="00B01D40">
        <w:rPr>
          <w:rFonts w:ascii="Courier New" w:hAnsi="Courier New" w:cs="Courier New"/>
          <w:sz w:val="20"/>
          <w:szCs w:val="20"/>
          <w:lang w:val="cs-CZ"/>
        </w:rPr>
        <w:t xml:space="preserve">&lt;Data </w:t>
      </w:r>
      <w:proofErr w:type="spellStart"/>
      <w:r w:rsidRPr="00B01D40">
        <w:rPr>
          <w:rFonts w:ascii="Courier New" w:hAnsi="Courier New" w:cs="Courier New"/>
          <w:sz w:val="20"/>
          <w:szCs w:val="20"/>
          <w:lang w:val="cs-CZ"/>
        </w:rPr>
        <w:t>date-time-from</w:t>
      </w:r>
      <w:proofErr w:type="spellEnd"/>
      <w:r w:rsidRPr="00B01D40">
        <w:rPr>
          <w:rFonts w:ascii="Courier New" w:hAnsi="Courier New" w:cs="Courier New"/>
          <w:sz w:val="20"/>
          <w:szCs w:val="20"/>
          <w:lang w:val="cs-CZ"/>
        </w:rPr>
        <w:t>="2020-</w:t>
      </w:r>
      <w:proofErr w:type="gramStart"/>
      <w:r w:rsidRPr="00B01D40">
        <w:rPr>
          <w:rFonts w:ascii="Courier New" w:hAnsi="Courier New" w:cs="Courier New"/>
          <w:sz w:val="20"/>
          <w:szCs w:val="20"/>
          <w:lang w:val="cs-CZ"/>
        </w:rPr>
        <w:t>05-13T00</w:t>
      </w:r>
      <w:proofErr w:type="gramEnd"/>
      <w:r w:rsidRPr="00B01D40">
        <w:rPr>
          <w:rFonts w:ascii="Courier New" w:hAnsi="Courier New" w:cs="Courier New"/>
          <w:sz w:val="20"/>
          <w:szCs w:val="20"/>
          <w:lang w:val="cs-CZ"/>
        </w:rPr>
        <w:t xml:space="preserve">:45:00" </w:t>
      </w:r>
      <w:proofErr w:type="spellStart"/>
      <w:r w:rsidRPr="00B01D40">
        <w:rPr>
          <w:rFonts w:ascii="Courier New" w:hAnsi="Courier New" w:cs="Courier New"/>
          <w:sz w:val="20"/>
          <w:szCs w:val="20"/>
          <w:lang w:val="cs-CZ"/>
        </w:rPr>
        <w:t>qty</w:t>
      </w:r>
      <w:proofErr w:type="spellEnd"/>
      <w:r w:rsidRPr="00B01D40">
        <w:rPr>
          <w:rFonts w:ascii="Courier New" w:hAnsi="Courier New" w:cs="Courier New"/>
          <w:sz w:val="20"/>
          <w:szCs w:val="20"/>
          <w:lang w:val="cs-CZ"/>
        </w:rPr>
        <w:t>="-8</w:t>
      </w:r>
      <w:r w:rsidRPr="00B01D40">
        <w:rPr>
          <w:rFonts w:ascii="Courier New" w:hAnsi="Courier New" w:cs="Courier New"/>
          <w:b/>
          <w:sz w:val="20"/>
          <w:szCs w:val="20"/>
          <w:lang w:val="cs-CZ"/>
        </w:rPr>
        <w:t>.25</w:t>
      </w:r>
      <w:r w:rsidRPr="00B01D40">
        <w:rPr>
          <w:rFonts w:ascii="Courier New" w:hAnsi="Courier New" w:cs="Courier New"/>
          <w:sz w:val="20"/>
          <w:szCs w:val="20"/>
          <w:lang w:val="cs-CZ"/>
        </w:rPr>
        <w:t>"/&gt;</w:t>
      </w:r>
    </w:p>
    <w:p w14:paraId="4C5AE306" w14:textId="77777777" w:rsidR="00424009" w:rsidRPr="00B01D40" w:rsidRDefault="00424009" w:rsidP="00264B5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  <w:szCs w:val="20"/>
          <w:lang w:val="cs-CZ"/>
        </w:rPr>
      </w:pPr>
      <w:r w:rsidRPr="00B01D40">
        <w:rPr>
          <w:rFonts w:ascii="Courier New" w:hAnsi="Courier New" w:cs="Courier New"/>
          <w:sz w:val="20"/>
          <w:szCs w:val="20"/>
          <w:lang w:val="cs-CZ"/>
        </w:rPr>
        <w:t xml:space="preserve">&lt;Data </w:t>
      </w:r>
      <w:proofErr w:type="spellStart"/>
      <w:r w:rsidRPr="00B01D40">
        <w:rPr>
          <w:rFonts w:ascii="Courier New" w:hAnsi="Courier New" w:cs="Courier New"/>
          <w:sz w:val="20"/>
          <w:szCs w:val="20"/>
          <w:lang w:val="cs-CZ"/>
        </w:rPr>
        <w:t>date-time-from</w:t>
      </w:r>
      <w:proofErr w:type="spellEnd"/>
      <w:r w:rsidRPr="00B01D40">
        <w:rPr>
          <w:rFonts w:ascii="Courier New" w:hAnsi="Courier New" w:cs="Courier New"/>
          <w:sz w:val="20"/>
          <w:szCs w:val="20"/>
          <w:lang w:val="cs-CZ"/>
        </w:rPr>
        <w:t>="2020-</w:t>
      </w:r>
      <w:proofErr w:type="gramStart"/>
      <w:r w:rsidRPr="00B01D40">
        <w:rPr>
          <w:rFonts w:ascii="Courier New" w:hAnsi="Courier New" w:cs="Courier New"/>
          <w:sz w:val="20"/>
          <w:szCs w:val="20"/>
          <w:lang w:val="cs-CZ"/>
        </w:rPr>
        <w:t>05-13T01</w:t>
      </w:r>
      <w:proofErr w:type="gramEnd"/>
      <w:r w:rsidRPr="00B01D40">
        <w:rPr>
          <w:rFonts w:ascii="Courier New" w:hAnsi="Courier New" w:cs="Courier New"/>
          <w:sz w:val="20"/>
          <w:szCs w:val="20"/>
          <w:lang w:val="cs-CZ"/>
        </w:rPr>
        <w:t xml:space="preserve">:00:00" </w:t>
      </w:r>
      <w:proofErr w:type="spellStart"/>
      <w:r w:rsidRPr="00B01D40">
        <w:rPr>
          <w:rFonts w:ascii="Courier New" w:hAnsi="Courier New" w:cs="Courier New"/>
          <w:sz w:val="20"/>
          <w:szCs w:val="20"/>
          <w:lang w:val="cs-CZ"/>
        </w:rPr>
        <w:t>qty</w:t>
      </w:r>
      <w:proofErr w:type="spellEnd"/>
      <w:r w:rsidRPr="00B01D40">
        <w:rPr>
          <w:rFonts w:ascii="Courier New" w:hAnsi="Courier New" w:cs="Courier New"/>
          <w:sz w:val="20"/>
          <w:szCs w:val="20"/>
          <w:lang w:val="cs-CZ"/>
        </w:rPr>
        <w:t>="-10</w:t>
      </w:r>
      <w:r w:rsidRPr="00B01D40">
        <w:rPr>
          <w:rFonts w:ascii="Courier New" w:hAnsi="Courier New" w:cs="Courier New"/>
          <w:b/>
          <w:sz w:val="20"/>
          <w:szCs w:val="20"/>
          <w:lang w:val="cs-CZ"/>
        </w:rPr>
        <w:t>.40</w:t>
      </w:r>
      <w:r w:rsidRPr="00B01D40">
        <w:rPr>
          <w:rFonts w:ascii="Courier New" w:hAnsi="Courier New" w:cs="Courier New"/>
          <w:sz w:val="20"/>
          <w:szCs w:val="20"/>
          <w:lang w:val="cs-CZ"/>
        </w:rPr>
        <w:t xml:space="preserve">" </w:t>
      </w:r>
      <w:r w:rsidRPr="00B01D40">
        <w:rPr>
          <w:rFonts w:ascii="Courier New" w:hAnsi="Courier New" w:cs="Courier New"/>
          <w:b/>
          <w:sz w:val="20"/>
          <w:szCs w:val="20"/>
          <w:lang w:val="cs-CZ"/>
        </w:rPr>
        <w:t>status="99"</w:t>
      </w:r>
      <w:r w:rsidRPr="00B01D40">
        <w:rPr>
          <w:rFonts w:ascii="Courier New" w:hAnsi="Courier New" w:cs="Courier New"/>
          <w:sz w:val="20"/>
          <w:szCs w:val="20"/>
          <w:lang w:val="cs-CZ"/>
        </w:rPr>
        <w:t>/&gt;</w:t>
      </w:r>
    </w:p>
    <w:p w14:paraId="55C44B66" w14:textId="77777777" w:rsidR="00424009" w:rsidRPr="00B01D40" w:rsidRDefault="00424009" w:rsidP="00264B5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  <w:szCs w:val="20"/>
          <w:lang w:val="cs-CZ"/>
        </w:rPr>
      </w:pPr>
      <w:r w:rsidRPr="00B01D40">
        <w:rPr>
          <w:rFonts w:ascii="Courier New" w:hAnsi="Courier New" w:cs="Courier New"/>
          <w:sz w:val="20"/>
          <w:szCs w:val="20"/>
          <w:lang w:val="cs-CZ"/>
        </w:rPr>
        <w:t xml:space="preserve">&lt;Data </w:t>
      </w:r>
      <w:proofErr w:type="spellStart"/>
      <w:r w:rsidRPr="00B01D40">
        <w:rPr>
          <w:rFonts w:ascii="Courier New" w:hAnsi="Courier New" w:cs="Courier New"/>
          <w:sz w:val="20"/>
          <w:szCs w:val="20"/>
          <w:lang w:val="cs-CZ"/>
        </w:rPr>
        <w:t>date-time-from</w:t>
      </w:r>
      <w:proofErr w:type="spellEnd"/>
      <w:r w:rsidRPr="00B01D40">
        <w:rPr>
          <w:rFonts w:ascii="Courier New" w:hAnsi="Courier New" w:cs="Courier New"/>
          <w:sz w:val="20"/>
          <w:szCs w:val="20"/>
          <w:lang w:val="cs-CZ"/>
        </w:rPr>
        <w:t>="2020-</w:t>
      </w:r>
      <w:proofErr w:type="gramStart"/>
      <w:r w:rsidRPr="00B01D40">
        <w:rPr>
          <w:rFonts w:ascii="Courier New" w:hAnsi="Courier New" w:cs="Courier New"/>
          <w:sz w:val="20"/>
          <w:szCs w:val="20"/>
          <w:lang w:val="cs-CZ"/>
        </w:rPr>
        <w:t>05-13T01</w:t>
      </w:r>
      <w:proofErr w:type="gramEnd"/>
      <w:r w:rsidRPr="00B01D40">
        <w:rPr>
          <w:rFonts w:ascii="Courier New" w:hAnsi="Courier New" w:cs="Courier New"/>
          <w:sz w:val="20"/>
          <w:szCs w:val="20"/>
          <w:lang w:val="cs-CZ"/>
        </w:rPr>
        <w:t xml:space="preserve">:15:00" </w:t>
      </w:r>
      <w:proofErr w:type="spellStart"/>
      <w:r w:rsidRPr="00B01D40">
        <w:rPr>
          <w:rFonts w:ascii="Courier New" w:hAnsi="Courier New" w:cs="Courier New"/>
          <w:sz w:val="20"/>
          <w:szCs w:val="20"/>
          <w:lang w:val="cs-CZ"/>
        </w:rPr>
        <w:t>qty</w:t>
      </w:r>
      <w:proofErr w:type="spellEnd"/>
      <w:r w:rsidRPr="00B01D40">
        <w:rPr>
          <w:rFonts w:ascii="Courier New" w:hAnsi="Courier New" w:cs="Courier New"/>
          <w:sz w:val="20"/>
          <w:szCs w:val="20"/>
          <w:lang w:val="cs-CZ"/>
        </w:rPr>
        <w:t>="-11</w:t>
      </w:r>
      <w:r w:rsidRPr="00B01D40">
        <w:rPr>
          <w:rFonts w:ascii="Courier New" w:hAnsi="Courier New" w:cs="Courier New"/>
          <w:b/>
          <w:sz w:val="20"/>
          <w:szCs w:val="20"/>
          <w:lang w:val="cs-CZ"/>
        </w:rPr>
        <w:t>.25</w:t>
      </w:r>
      <w:r w:rsidRPr="00B01D40">
        <w:rPr>
          <w:rFonts w:ascii="Courier New" w:hAnsi="Courier New" w:cs="Courier New"/>
          <w:sz w:val="20"/>
          <w:szCs w:val="20"/>
          <w:lang w:val="cs-CZ"/>
        </w:rPr>
        <w:t>"/&gt;</w:t>
      </w:r>
    </w:p>
    <w:p w14:paraId="668D694F" w14:textId="77777777" w:rsidR="00424009" w:rsidRPr="00B01D40" w:rsidRDefault="00424009" w:rsidP="00264B5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  <w:szCs w:val="20"/>
          <w:lang w:val="cs-CZ"/>
        </w:rPr>
      </w:pPr>
      <w:r w:rsidRPr="00B01D40">
        <w:rPr>
          <w:rFonts w:ascii="Courier New" w:hAnsi="Courier New" w:cs="Courier New"/>
          <w:sz w:val="20"/>
          <w:szCs w:val="20"/>
          <w:lang w:val="cs-CZ"/>
        </w:rPr>
        <w:t xml:space="preserve">&lt;Data </w:t>
      </w:r>
      <w:proofErr w:type="spellStart"/>
      <w:r w:rsidRPr="00B01D40">
        <w:rPr>
          <w:rFonts w:ascii="Courier New" w:hAnsi="Courier New" w:cs="Courier New"/>
          <w:sz w:val="20"/>
          <w:szCs w:val="20"/>
          <w:lang w:val="cs-CZ"/>
        </w:rPr>
        <w:t>date-time-from</w:t>
      </w:r>
      <w:proofErr w:type="spellEnd"/>
      <w:r w:rsidRPr="00B01D40">
        <w:rPr>
          <w:rFonts w:ascii="Courier New" w:hAnsi="Courier New" w:cs="Courier New"/>
          <w:sz w:val="20"/>
          <w:szCs w:val="20"/>
          <w:lang w:val="cs-CZ"/>
        </w:rPr>
        <w:t>="2020-</w:t>
      </w:r>
      <w:proofErr w:type="gramStart"/>
      <w:r w:rsidRPr="00B01D40">
        <w:rPr>
          <w:rFonts w:ascii="Courier New" w:hAnsi="Courier New" w:cs="Courier New"/>
          <w:sz w:val="20"/>
          <w:szCs w:val="20"/>
          <w:lang w:val="cs-CZ"/>
        </w:rPr>
        <w:t>05-13T01</w:t>
      </w:r>
      <w:proofErr w:type="gramEnd"/>
      <w:r w:rsidRPr="00B01D40">
        <w:rPr>
          <w:rFonts w:ascii="Courier New" w:hAnsi="Courier New" w:cs="Courier New"/>
          <w:sz w:val="20"/>
          <w:szCs w:val="20"/>
          <w:lang w:val="cs-CZ"/>
        </w:rPr>
        <w:t xml:space="preserve">:30:00" </w:t>
      </w:r>
      <w:proofErr w:type="spellStart"/>
      <w:r w:rsidRPr="00B01D40">
        <w:rPr>
          <w:rFonts w:ascii="Courier New" w:hAnsi="Courier New" w:cs="Courier New"/>
          <w:sz w:val="20"/>
          <w:szCs w:val="20"/>
          <w:lang w:val="cs-CZ"/>
        </w:rPr>
        <w:t>qty</w:t>
      </w:r>
      <w:proofErr w:type="spellEnd"/>
      <w:r w:rsidRPr="00B01D40">
        <w:rPr>
          <w:rFonts w:ascii="Courier New" w:hAnsi="Courier New" w:cs="Courier New"/>
          <w:sz w:val="20"/>
          <w:szCs w:val="20"/>
          <w:lang w:val="cs-CZ"/>
        </w:rPr>
        <w:t>="-9</w:t>
      </w:r>
      <w:r w:rsidRPr="00B01D40">
        <w:rPr>
          <w:rFonts w:ascii="Courier New" w:hAnsi="Courier New" w:cs="Courier New"/>
          <w:b/>
          <w:sz w:val="20"/>
          <w:szCs w:val="20"/>
          <w:lang w:val="cs-CZ"/>
        </w:rPr>
        <w:t>.25</w:t>
      </w:r>
      <w:r w:rsidRPr="00B01D40">
        <w:rPr>
          <w:rFonts w:ascii="Courier New" w:hAnsi="Courier New" w:cs="Courier New"/>
          <w:sz w:val="20"/>
          <w:szCs w:val="20"/>
          <w:lang w:val="cs-CZ"/>
        </w:rPr>
        <w:t>"/&gt;</w:t>
      </w:r>
    </w:p>
    <w:p w14:paraId="5A0DF30F" w14:textId="77777777" w:rsidR="00424009" w:rsidRPr="00B01D40" w:rsidRDefault="00424009" w:rsidP="00264B5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  <w:szCs w:val="20"/>
          <w:lang w:val="cs-CZ"/>
        </w:rPr>
      </w:pPr>
      <w:r w:rsidRPr="00B01D40">
        <w:rPr>
          <w:rFonts w:ascii="Courier New" w:hAnsi="Courier New" w:cs="Courier New"/>
          <w:sz w:val="20"/>
          <w:szCs w:val="20"/>
          <w:lang w:val="cs-CZ"/>
        </w:rPr>
        <w:t>…</w:t>
      </w:r>
    </w:p>
    <w:p w14:paraId="64326DD9" w14:textId="77777777" w:rsidR="00424009" w:rsidRPr="00B01D40" w:rsidRDefault="00424009" w:rsidP="00264B5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  <w:szCs w:val="20"/>
          <w:lang w:val="cs-CZ"/>
        </w:rPr>
      </w:pPr>
      <w:r w:rsidRPr="00B01D40">
        <w:rPr>
          <w:rFonts w:ascii="Courier New" w:hAnsi="Courier New" w:cs="Courier New"/>
          <w:sz w:val="20"/>
          <w:szCs w:val="20"/>
          <w:lang w:val="cs-CZ"/>
        </w:rPr>
        <w:t>…</w:t>
      </w:r>
    </w:p>
    <w:p w14:paraId="7DAD1125" w14:textId="77777777" w:rsidR="00424009" w:rsidRPr="00B01D40" w:rsidRDefault="00424009" w:rsidP="00264B5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  <w:szCs w:val="20"/>
          <w:lang w:val="cs-CZ"/>
        </w:rPr>
      </w:pPr>
      <w:r w:rsidRPr="00B01D40">
        <w:rPr>
          <w:rFonts w:ascii="Courier New" w:hAnsi="Courier New" w:cs="Courier New"/>
          <w:sz w:val="20"/>
          <w:szCs w:val="20"/>
          <w:lang w:val="cs-CZ"/>
        </w:rPr>
        <w:t>…</w:t>
      </w:r>
    </w:p>
    <w:p w14:paraId="7377A72F" w14:textId="77777777" w:rsidR="00424009" w:rsidRPr="00B01D40" w:rsidRDefault="00424009" w:rsidP="00264B5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  <w:szCs w:val="20"/>
          <w:lang w:val="cs-CZ"/>
        </w:rPr>
      </w:pPr>
      <w:r w:rsidRPr="00B01D40">
        <w:rPr>
          <w:rFonts w:ascii="Courier New" w:hAnsi="Courier New" w:cs="Courier New"/>
          <w:sz w:val="20"/>
          <w:szCs w:val="20"/>
          <w:lang w:val="cs-CZ"/>
        </w:rPr>
        <w:t xml:space="preserve">&lt;Data </w:t>
      </w:r>
      <w:proofErr w:type="spellStart"/>
      <w:r w:rsidRPr="00B01D40">
        <w:rPr>
          <w:rFonts w:ascii="Courier New" w:hAnsi="Courier New" w:cs="Courier New"/>
          <w:sz w:val="20"/>
          <w:szCs w:val="20"/>
          <w:lang w:val="cs-CZ"/>
        </w:rPr>
        <w:t>date-time-from</w:t>
      </w:r>
      <w:proofErr w:type="spellEnd"/>
      <w:r w:rsidRPr="00B01D40">
        <w:rPr>
          <w:rFonts w:ascii="Courier New" w:hAnsi="Courier New" w:cs="Courier New"/>
          <w:sz w:val="20"/>
          <w:szCs w:val="20"/>
          <w:lang w:val="cs-CZ"/>
        </w:rPr>
        <w:t>="2020-</w:t>
      </w:r>
      <w:proofErr w:type="gramStart"/>
      <w:r w:rsidRPr="00B01D40">
        <w:rPr>
          <w:rFonts w:ascii="Courier New" w:hAnsi="Courier New" w:cs="Courier New"/>
          <w:sz w:val="20"/>
          <w:szCs w:val="20"/>
          <w:lang w:val="cs-CZ"/>
        </w:rPr>
        <w:t>05-13T23</w:t>
      </w:r>
      <w:proofErr w:type="gramEnd"/>
      <w:r w:rsidRPr="00B01D40">
        <w:rPr>
          <w:rFonts w:ascii="Courier New" w:hAnsi="Courier New" w:cs="Courier New"/>
          <w:sz w:val="20"/>
          <w:szCs w:val="20"/>
          <w:lang w:val="cs-CZ"/>
        </w:rPr>
        <w:t xml:space="preserve">:00:00" </w:t>
      </w:r>
      <w:proofErr w:type="spellStart"/>
      <w:r w:rsidRPr="00B01D40">
        <w:rPr>
          <w:rFonts w:ascii="Courier New" w:hAnsi="Courier New" w:cs="Courier New"/>
          <w:sz w:val="20"/>
          <w:szCs w:val="20"/>
          <w:lang w:val="cs-CZ"/>
        </w:rPr>
        <w:t>qty</w:t>
      </w:r>
      <w:proofErr w:type="spellEnd"/>
      <w:r w:rsidRPr="00B01D40">
        <w:rPr>
          <w:rFonts w:ascii="Courier New" w:hAnsi="Courier New" w:cs="Courier New"/>
          <w:sz w:val="20"/>
          <w:szCs w:val="20"/>
          <w:lang w:val="cs-CZ"/>
        </w:rPr>
        <w:t>="-8</w:t>
      </w:r>
      <w:r w:rsidRPr="00B01D40">
        <w:rPr>
          <w:rFonts w:ascii="Courier New" w:hAnsi="Courier New" w:cs="Courier New"/>
          <w:b/>
          <w:sz w:val="20"/>
          <w:szCs w:val="20"/>
          <w:lang w:val="cs-CZ"/>
        </w:rPr>
        <w:t>.25</w:t>
      </w:r>
      <w:r w:rsidRPr="00B01D40">
        <w:rPr>
          <w:rFonts w:ascii="Courier New" w:hAnsi="Courier New" w:cs="Courier New"/>
          <w:sz w:val="20"/>
          <w:szCs w:val="20"/>
          <w:lang w:val="cs-CZ"/>
        </w:rPr>
        <w:t>"/&gt;</w:t>
      </w:r>
    </w:p>
    <w:p w14:paraId="5055A1E5" w14:textId="77777777" w:rsidR="00424009" w:rsidRPr="00B01D40" w:rsidRDefault="00424009" w:rsidP="00264B5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  <w:szCs w:val="20"/>
          <w:lang w:val="cs-CZ"/>
        </w:rPr>
      </w:pPr>
      <w:r w:rsidRPr="00B01D40">
        <w:rPr>
          <w:rFonts w:ascii="Courier New" w:hAnsi="Courier New" w:cs="Courier New"/>
          <w:sz w:val="20"/>
          <w:szCs w:val="20"/>
          <w:lang w:val="cs-CZ"/>
        </w:rPr>
        <w:t xml:space="preserve">&lt;Data </w:t>
      </w:r>
      <w:proofErr w:type="spellStart"/>
      <w:r w:rsidRPr="00B01D40">
        <w:rPr>
          <w:rFonts w:ascii="Courier New" w:hAnsi="Courier New" w:cs="Courier New"/>
          <w:sz w:val="20"/>
          <w:szCs w:val="20"/>
          <w:lang w:val="cs-CZ"/>
        </w:rPr>
        <w:t>date-time-from</w:t>
      </w:r>
      <w:proofErr w:type="spellEnd"/>
      <w:r w:rsidRPr="00B01D40">
        <w:rPr>
          <w:rFonts w:ascii="Courier New" w:hAnsi="Courier New" w:cs="Courier New"/>
          <w:sz w:val="20"/>
          <w:szCs w:val="20"/>
          <w:lang w:val="cs-CZ"/>
        </w:rPr>
        <w:t>="2020-</w:t>
      </w:r>
      <w:proofErr w:type="gramStart"/>
      <w:r w:rsidRPr="00B01D40">
        <w:rPr>
          <w:rFonts w:ascii="Courier New" w:hAnsi="Courier New" w:cs="Courier New"/>
          <w:sz w:val="20"/>
          <w:szCs w:val="20"/>
          <w:lang w:val="cs-CZ"/>
        </w:rPr>
        <w:t>05-13T23</w:t>
      </w:r>
      <w:proofErr w:type="gramEnd"/>
      <w:r w:rsidRPr="00B01D40">
        <w:rPr>
          <w:rFonts w:ascii="Courier New" w:hAnsi="Courier New" w:cs="Courier New"/>
          <w:sz w:val="20"/>
          <w:szCs w:val="20"/>
          <w:lang w:val="cs-CZ"/>
        </w:rPr>
        <w:t xml:space="preserve">:15:00" </w:t>
      </w:r>
      <w:proofErr w:type="spellStart"/>
      <w:r w:rsidRPr="00B01D40">
        <w:rPr>
          <w:rFonts w:ascii="Courier New" w:hAnsi="Courier New" w:cs="Courier New"/>
          <w:sz w:val="20"/>
          <w:szCs w:val="20"/>
          <w:lang w:val="cs-CZ"/>
        </w:rPr>
        <w:t>qty</w:t>
      </w:r>
      <w:proofErr w:type="spellEnd"/>
      <w:r w:rsidRPr="00B01D40">
        <w:rPr>
          <w:rFonts w:ascii="Courier New" w:hAnsi="Courier New" w:cs="Courier New"/>
          <w:sz w:val="20"/>
          <w:szCs w:val="20"/>
          <w:lang w:val="cs-CZ"/>
        </w:rPr>
        <w:t>="-9</w:t>
      </w:r>
      <w:r w:rsidRPr="00B01D40">
        <w:rPr>
          <w:rFonts w:ascii="Courier New" w:hAnsi="Courier New" w:cs="Courier New"/>
          <w:b/>
          <w:sz w:val="20"/>
          <w:szCs w:val="20"/>
          <w:lang w:val="cs-CZ"/>
        </w:rPr>
        <w:t>.75</w:t>
      </w:r>
      <w:r w:rsidRPr="00B01D40">
        <w:rPr>
          <w:rFonts w:ascii="Courier New" w:hAnsi="Courier New" w:cs="Courier New"/>
          <w:sz w:val="20"/>
          <w:szCs w:val="20"/>
          <w:lang w:val="cs-CZ"/>
        </w:rPr>
        <w:t>"/&gt;</w:t>
      </w:r>
    </w:p>
    <w:p w14:paraId="0030B6B8" w14:textId="77777777" w:rsidR="00424009" w:rsidRPr="00B01D40" w:rsidRDefault="00424009" w:rsidP="00264B5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  <w:szCs w:val="20"/>
          <w:lang w:val="cs-CZ"/>
        </w:rPr>
      </w:pPr>
      <w:r w:rsidRPr="00B01D40">
        <w:rPr>
          <w:rFonts w:ascii="Courier New" w:hAnsi="Courier New" w:cs="Courier New"/>
          <w:sz w:val="20"/>
          <w:szCs w:val="20"/>
          <w:lang w:val="cs-CZ"/>
        </w:rPr>
        <w:t xml:space="preserve">&lt;Data </w:t>
      </w:r>
      <w:proofErr w:type="spellStart"/>
      <w:r w:rsidRPr="00B01D40">
        <w:rPr>
          <w:rFonts w:ascii="Courier New" w:hAnsi="Courier New" w:cs="Courier New"/>
          <w:sz w:val="20"/>
          <w:szCs w:val="20"/>
          <w:lang w:val="cs-CZ"/>
        </w:rPr>
        <w:t>date-time-from</w:t>
      </w:r>
      <w:proofErr w:type="spellEnd"/>
      <w:r w:rsidRPr="00B01D40">
        <w:rPr>
          <w:rFonts w:ascii="Courier New" w:hAnsi="Courier New" w:cs="Courier New"/>
          <w:sz w:val="20"/>
          <w:szCs w:val="20"/>
          <w:lang w:val="cs-CZ"/>
        </w:rPr>
        <w:t>="2020-</w:t>
      </w:r>
      <w:proofErr w:type="gramStart"/>
      <w:r w:rsidRPr="00B01D40">
        <w:rPr>
          <w:rFonts w:ascii="Courier New" w:hAnsi="Courier New" w:cs="Courier New"/>
          <w:sz w:val="20"/>
          <w:szCs w:val="20"/>
          <w:lang w:val="cs-CZ"/>
        </w:rPr>
        <w:t>05-13T23</w:t>
      </w:r>
      <w:proofErr w:type="gramEnd"/>
      <w:r w:rsidRPr="00B01D40">
        <w:rPr>
          <w:rFonts w:ascii="Courier New" w:hAnsi="Courier New" w:cs="Courier New"/>
          <w:sz w:val="20"/>
          <w:szCs w:val="20"/>
          <w:lang w:val="cs-CZ"/>
        </w:rPr>
        <w:t xml:space="preserve">:30:00" </w:t>
      </w:r>
      <w:proofErr w:type="spellStart"/>
      <w:r w:rsidRPr="00B01D40">
        <w:rPr>
          <w:rFonts w:ascii="Courier New" w:hAnsi="Courier New" w:cs="Courier New"/>
          <w:sz w:val="20"/>
          <w:szCs w:val="20"/>
          <w:lang w:val="cs-CZ"/>
        </w:rPr>
        <w:t>qty</w:t>
      </w:r>
      <w:proofErr w:type="spellEnd"/>
      <w:r w:rsidRPr="00B01D40">
        <w:rPr>
          <w:rFonts w:ascii="Courier New" w:hAnsi="Courier New" w:cs="Courier New"/>
          <w:sz w:val="20"/>
          <w:szCs w:val="20"/>
          <w:lang w:val="cs-CZ"/>
        </w:rPr>
        <w:t>="-11</w:t>
      </w:r>
      <w:r w:rsidRPr="00B01D40">
        <w:rPr>
          <w:rFonts w:ascii="Courier New" w:hAnsi="Courier New" w:cs="Courier New"/>
          <w:b/>
          <w:sz w:val="20"/>
          <w:szCs w:val="20"/>
          <w:lang w:val="cs-CZ"/>
        </w:rPr>
        <w:t>.20</w:t>
      </w:r>
      <w:r w:rsidRPr="00B01D40">
        <w:rPr>
          <w:rFonts w:ascii="Courier New" w:hAnsi="Courier New" w:cs="Courier New"/>
          <w:sz w:val="20"/>
          <w:szCs w:val="20"/>
          <w:lang w:val="cs-CZ"/>
        </w:rPr>
        <w:t>"/&gt;</w:t>
      </w:r>
    </w:p>
    <w:p w14:paraId="67DE733A" w14:textId="77777777" w:rsidR="00424009" w:rsidRPr="00B01D40" w:rsidRDefault="00424009" w:rsidP="00264B5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  <w:szCs w:val="20"/>
          <w:lang w:val="cs-CZ"/>
        </w:rPr>
      </w:pPr>
      <w:r w:rsidRPr="00B01D40">
        <w:rPr>
          <w:rFonts w:ascii="Courier New" w:hAnsi="Courier New" w:cs="Courier New"/>
          <w:sz w:val="20"/>
          <w:szCs w:val="20"/>
          <w:lang w:val="cs-CZ"/>
        </w:rPr>
        <w:t xml:space="preserve">&lt;Data </w:t>
      </w:r>
      <w:proofErr w:type="spellStart"/>
      <w:r w:rsidRPr="00B01D40">
        <w:rPr>
          <w:rFonts w:ascii="Courier New" w:hAnsi="Courier New" w:cs="Courier New"/>
          <w:sz w:val="20"/>
          <w:szCs w:val="20"/>
          <w:lang w:val="cs-CZ"/>
        </w:rPr>
        <w:t>date-time-from</w:t>
      </w:r>
      <w:proofErr w:type="spellEnd"/>
      <w:r w:rsidRPr="00B01D40">
        <w:rPr>
          <w:rFonts w:ascii="Courier New" w:hAnsi="Courier New" w:cs="Courier New"/>
          <w:sz w:val="20"/>
          <w:szCs w:val="20"/>
          <w:lang w:val="cs-CZ"/>
        </w:rPr>
        <w:t>="2020-</w:t>
      </w:r>
      <w:proofErr w:type="gramStart"/>
      <w:r w:rsidRPr="00B01D40">
        <w:rPr>
          <w:rFonts w:ascii="Courier New" w:hAnsi="Courier New" w:cs="Courier New"/>
          <w:sz w:val="20"/>
          <w:szCs w:val="20"/>
          <w:lang w:val="cs-CZ"/>
        </w:rPr>
        <w:t>05-13T23</w:t>
      </w:r>
      <w:proofErr w:type="gramEnd"/>
      <w:r w:rsidRPr="00B01D40">
        <w:rPr>
          <w:rFonts w:ascii="Courier New" w:hAnsi="Courier New" w:cs="Courier New"/>
          <w:sz w:val="20"/>
          <w:szCs w:val="20"/>
          <w:lang w:val="cs-CZ"/>
        </w:rPr>
        <w:t xml:space="preserve">:45:00" </w:t>
      </w:r>
      <w:proofErr w:type="spellStart"/>
      <w:r w:rsidRPr="00B01D40">
        <w:rPr>
          <w:rFonts w:ascii="Courier New" w:hAnsi="Courier New" w:cs="Courier New"/>
          <w:sz w:val="20"/>
          <w:szCs w:val="20"/>
          <w:lang w:val="cs-CZ"/>
        </w:rPr>
        <w:t>qty</w:t>
      </w:r>
      <w:proofErr w:type="spellEnd"/>
      <w:r w:rsidRPr="00B01D40">
        <w:rPr>
          <w:rFonts w:ascii="Courier New" w:hAnsi="Courier New" w:cs="Courier New"/>
          <w:sz w:val="20"/>
          <w:szCs w:val="20"/>
          <w:lang w:val="cs-CZ"/>
        </w:rPr>
        <w:t>="-13</w:t>
      </w:r>
      <w:r w:rsidRPr="00B01D40">
        <w:rPr>
          <w:rFonts w:ascii="Courier New" w:hAnsi="Courier New" w:cs="Courier New"/>
          <w:b/>
          <w:sz w:val="20"/>
          <w:szCs w:val="20"/>
          <w:lang w:val="cs-CZ"/>
        </w:rPr>
        <w:t>.80</w:t>
      </w:r>
      <w:r w:rsidRPr="00B01D40">
        <w:rPr>
          <w:rFonts w:ascii="Courier New" w:hAnsi="Courier New" w:cs="Courier New"/>
          <w:sz w:val="20"/>
          <w:szCs w:val="20"/>
          <w:lang w:val="cs-CZ"/>
        </w:rPr>
        <w:t>"/&gt;</w:t>
      </w:r>
    </w:p>
    <w:p w14:paraId="5BF775BA" w14:textId="77777777" w:rsidR="00424009" w:rsidRPr="00B01D40" w:rsidRDefault="00424009" w:rsidP="00264B5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  <w:szCs w:val="20"/>
          <w:lang w:val="cs-CZ"/>
        </w:rPr>
      </w:pPr>
      <w:r w:rsidRPr="00B01D40">
        <w:rPr>
          <w:rFonts w:ascii="Courier New" w:hAnsi="Courier New" w:cs="Courier New"/>
          <w:sz w:val="20"/>
          <w:szCs w:val="20"/>
          <w:lang w:val="cs-CZ"/>
        </w:rPr>
        <w:t>&lt;/</w:t>
      </w:r>
      <w:proofErr w:type="spellStart"/>
      <w:r w:rsidRPr="00B01D40">
        <w:rPr>
          <w:rFonts w:ascii="Courier New" w:hAnsi="Courier New" w:cs="Courier New"/>
          <w:sz w:val="20"/>
          <w:szCs w:val="20"/>
          <w:lang w:val="cs-CZ"/>
        </w:rPr>
        <w:t>Location</w:t>
      </w:r>
      <w:proofErr w:type="spellEnd"/>
      <w:r w:rsidRPr="00B01D40">
        <w:rPr>
          <w:rFonts w:ascii="Courier New" w:hAnsi="Courier New" w:cs="Courier New"/>
          <w:sz w:val="20"/>
          <w:szCs w:val="20"/>
          <w:lang w:val="cs-CZ"/>
        </w:rPr>
        <w:t>&gt;</w:t>
      </w:r>
    </w:p>
    <w:p w14:paraId="3F6C39E3" w14:textId="77777777" w:rsidR="00424009" w:rsidRPr="00B01D40" w:rsidRDefault="004567AB" w:rsidP="004D41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  <w:szCs w:val="20"/>
          <w:lang w:val="cs-CZ"/>
        </w:rPr>
      </w:pPr>
      <w:r w:rsidRPr="00B01D40">
        <w:rPr>
          <w:rFonts w:ascii="Courier New" w:hAnsi="Courier New" w:cs="Courier New"/>
          <w:sz w:val="20"/>
          <w:szCs w:val="20"/>
          <w:lang w:val="cs-CZ"/>
        </w:rPr>
        <w:t>&lt;/CDSDATA&gt;</w:t>
      </w:r>
    </w:p>
    <w:p w14:paraId="35F580B9" w14:textId="77777777" w:rsidR="008F4644" w:rsidRPr="002B1B37" w:rsidRDefault="008C66C3" w:rsidP="002B1B37">
      <w:pPr>
        <w:pStyle w:val="Nadpis3"/>
        <w:rPr>
          <w:b/>
          <w:lang w:val="cs-CZ"/>
        </w:rPr>
      </w:pPr>
      <w:bookmarkStart w:id="17" w:name="_Toc141427975"/>
      <w:r w:rsidRPr="002B1B37">
        <w:rPr>
          <w:b/>
          <w:lang w:val="cs-CZ"/>
        </w:rPr>
        <w:t>Příklady</w:t>
      </w:r>
      <w:r w:rsidR="008F4644" w:rsidRPr="002B1B37">
        <w:rPr>
          <w:b/>
          <w:lang w:val="cs-CZ"/>
        </w:rPr>
        <w:t xml:space="preserve"> ve formátu XML</w:t>
      </w:r>
      <w:bookmarkEnd w:id="17"/>
    </w:p>
    <w:p w14:paraId="26580915" w14:textId="77777777" w:rsidR="008F4644" w:rsidRPr="00B01D40" w:rsidRDefault="008F4644" w:rsidP="00264B52">
      <w:pPr>
        <w:rPr>
          <w:lang w:val="cs-CZ"/>
        </w:rPr>
      </w:pPr>
      <w:r w:rsidRPr="00B01D40">
        <w:rPr>
          <w:lang w:val="cs-CZ"/>
        </w:rPr>
        <w:t xml:space="preserve">Ukázkový soubor pro </w:t>
      </w:r>
      <w:proofErr w:type="gramStart"/>
      <w:r w:rsidRPr="00B01D40">
        <w:rPr>
          <w:lang w:val="cs-CZ"/>
        </w:rPr>
        <w:t>1 denní</w:t>
      </w:r>
      <w:proofErr w:type="gramEnd"/>
      <w:r w:rsidRPr="00B01D40">
        <w:rPr>
          <w:lang w:val="cs-CZ"/>
        </w:rPr>
        <w:t xml:space="preserve"> data s periodou 15min.</w:t>
      </w:r>
    </w:p>
    <w:p w14:paraId="1A61363C" w14:textId="77777777" w:rsidR="008F4644" w:rsidRPr="00B01D40" w:rsidRDefault="008F4644" w:rsidP="00264B52">
      <w:pPr>
        <w:rPr>
          <w:lang w:val="cs-CZ"/>
        </w:rPr>
      </w:pPr>
    </w:p>
    <w:p w14:paraId="1E6A59D7" w14:textId="399E7AB5" w:rsidR="008F4644" w:rsidRPr="00030B92" w:rsidRDefault="00A44A66" w:rsidP="00264B52">
      <w:pPr>
        <w:rPr>
          <w:lang w:val="cs-CZ"/>
        </w:rPr>
      </w:pPr>
      <w:r w:rsidRPr="00030B92">
        <w:rPr>
          <w:lang w:val="cs-CZ"/>
        </w:rPr>
        <w:object w:dxaOrig="935" w:dyaOrig="602" w14:anchorId="357BA8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7.75pt;height:21.75pt" o:ole="">
            <v:imagedata r:id="rId15" o:title=""/>
          </v:shape>
          <o:OLEObject Type="Embed" ProgID="Package" ShapeID="_x0000_i1026" DrawAspect="Icon" ObjectID="_1752040757" r:id="rId16"/>
        </w:object>
      </w:r>
    </w:p>
    <w:p w14:paraId="71054FDD" w14:textId="77777777" w:rsidR="008F4644" w:rsidRPr="00030B92" w:rsidRDefault="008F4644" w:rsidP="00264B52">
      <w:pPr>
        <w:rPr>
          <w:lang w:val="cs-CZ"/>
        </w:rPr>
      </w:pPr>
    </w:p>
    <w:p w14:paraId="73D5CB6A" w14:textId="77777777" w:rsidR="008F4644" w:rsidRPr="008E6C5F" w:rsidRDefault="008F4644" w:rsidP="00264B52">
      <w:pPr>
        <w:rPr>
          <w:lang w:val="cs-CZ"/>
        </w:rPr>
      </w:pPr>
      <w:r w:rsidRPr="008E6C5F">
        <w:rPr>
          <w:lang w:val="cs-CZ"/>
        </w:rPr>
        <w:t xml:space="preserve">Ukázkový soubor pro </w:t>
      </w:r>
      <w:proofErr w:type="gramStart"/>
      <w:r w:rsidRPr="008E6C5F">
        <w:rPr>
          <w:lang w:val="cs-CZ"/>
        </w:rPr>
        <w:t>30 denní</w:t>
      </w:r>
      <w:proofErr w:type="gramEnd"/>
      <w:r w:rsidRPr="008E6C5F">
        <w:rPr>
          <w:lang w:val="cs-CZ"/>
        </w:rPr>
        <w:t xml:space="preserve"> data s periodou 15 min.</w:t>
      </w:r>
    </w:p>
    <w:p w14:paraId="6BE9A4B4" w14:textId="77777777" w:rsidR="008F4644" w:rsidRPr="008E6C5F" w:rsidRDefault="008F4644" w:rsidP="00264B52">
      <w:pPr>
        <w:rPr>
          <w:lang w:val="cs-CZ"/>
        </w:rPr>
      </w:pPr>
    </w:p>
    <w:p w14:paraId="7D608FB0" w14:textId="3BE3A3E9" w:rsidR="008F4644" w:rsidRPr="00030B92" w:rsidRDefault="00A44A66" w:rsidP="00264B52">
      <w:pPr>
        <w:rPr>
          <w:lang w:val="cs-CZ"/>
        </w:rPr>
      </w:pPr>
      <w:r w:rsidRPr="00030B92">
        <w:rPr>
          <w:lang w:val="cs-CZ"/>
        </w:rPr>
        <w:object w:dxaOrig="935" w:dyaOrig="602" w14:anchorId="6404805F">
          <v:shape id="_x0000_i1027" type="#_x0000_t75" style="width:57.75pt;height:21.75pt" o:ole="">
            <v:imagedata r:id="rId17" o:title=""/>
          </v:shape>
          <o:OLEObject Type="Embed" ProgID="Package" ShapeID="_x0000_i1027" DrawAspect="Icon" ObjectID="_1752040758" r:id="rId18"/>
        </w:object>
      </w:r>
    </w:p>
    <w:p w14:paraId="7C754E57" w14:textId="77777777" w:rsidR="00341B29" w:rsidRPr="00030B92" w:rsidRDefault="00341B29" w:rsidP="00264B52">
      <w:pPr>
        <w:rPr>
          <w:lang w:val="cs-CZ"/>
        </w:rPr>
      </w:pPr>
    </w:p>
    <w:p w14:paraId="3B4B661A" w14:textId="77777777" w:rsidR="00264B52" w:rsidRPr="00B01D40" w:rsidRDefault="00B912F2" w:rsidP="002B1B37">
      <w:pPr>
        <w:pStyle w:val="Nadpis2"/>
        <w:rPr>
          <w:lang w:val="cs-CZ"/>
        </w:rPr>
      </w:pPr>
      <w:r w:rsidRPr="00B01D40">
        <w:rPr>
          <w:lang w:val="cs-CZ"/>
        </w:rPr>
        <w:br w:type="page"/>
      </w:r>
      <w:bookmarkStart w:id="18" w:name="_Toc141427976"/>
      <w:r w:rsidR="00264B52" w:rsidRPr="00B01D40">
        <w:rPr>
          <w:lang w:val="cs-CZ"/>
        </w:rPr>
        <w:lastRenderedPageBreak/>
        <w:t>Dopady změn do číselníků</w:t>
      </w:r>
      <w:bookmarkEnd w:id="18"/>
    </w:p>
    <w:p w14:paraId="5698CF15" w14:textId="77777777" w:rsidR="00264B52" w:rsidRPr="0000608F" w:rsidRDefault="00876B65" w:rsidP="0000608F">
      <w:pPr>
        <w:jc w:val="both"/>
        <w:rPr>
          <w:lang w:val="cs-CZ"/>
        </w:rPr>
      </w:pPr>
      <w:r w:rsidRPr="0000608F">
        <w:rPr>
          <w:lang w:val="cs-CZ"/>
        </w:rPr>
        <w:t xml:space="preserve">Rozlišení obsahu a </w:t>
      </w:r>
      <w:proofErr w:type="spellStart"/>
      <w:r w:rsidRPr="0000608F">
        <w:rPr>
          <w:lang w:val="cs-CZ"/>
        </w:rPr>
        <w:t>granularity</w:t>
      </w:r>
      <w:proofErr w:type="spellEnd"/>
      <w:r w:rsidRPr="0000608F">
        <w:rPr>
          <w:lang w:val="cs-CZ"/>
        </w:rPr>
        <w:t xml:space="preserve"> komunikovaných dat bude prováděno pomocí kombinace role profilu (atribut </w:t>
      </w:r>
      <w:r w:rsidRPr="0000608F">
        <w:rPr>
          <w:rFonts w:ascii="Courier New" w:hAnsi="Courier New" w:cs="Courier New"/>
          <w:sz w:val="20"/>
          <w:szCs w:val="20"/>
          <w:lang w:val="cs-CZ"/>
        </w:rPr>
        <w:t>profile-role</w:t>
      </w:r>
      <w:r w:rsidRPr="0000608F">
        <w:rPr>
          <w:lang w:val="cs-CZ"/>
        </w:rPr>
        <w:t xml:space="preserve">) a rozlišení periody (atribut </w:t>
      </w:r>
      <w:proofErr w:type="spellStart"/>
      <w:r w:rsidRPr="0000608F">
        <w:rPr>
          <w:rFonts w:ascii="Courier New" w:hAnsi="Courier New" w:cs="Courier New"/>
          <w:sz w:val="20"/>
          <w:szCs w:val="20"/>
          <w:lang w:val="cs-CZ"/>
        </w:rPr>
        <w:t>resolution</w:t>
      </w:r>
      <w:proofErr w:type="spellEnd"/>
      <w:r w:rsidRPr="0000608F">
        <w:rPr>
          <w:lang w:val="cs-CZ"/>
        </w:rPr>
        <w:t xml:space="preserve">). </w:t>
      </w:r>
    </w:p>
    <w:p w14:paraId="3F4D3817" w14:textId="77777777" w:rsidR="00264B52" w:rsidRPr="002B1B37" w:rsidRDefault="00264B52" w:rsidP="002B1B37">
      <w:pPr>
        <w:pStyle w:val="Nadpis3"/>
        <w:rPr>
          <w:b/>
          <w:lang w:val="cs-CZ"/>
        </w:rPr>
      </w:pPr>
      <w:bookmarkStart w:id="19" w:name="_Toc141427977"/>
      <w:r w:rsidRPr="002B1B37">
        <w:rPr>
          <w:b/>
          <w:lang w:val="cs-CZ"/>
        </w:rPr>
        <w:t>Role profilů</w:t>
      </w:r>
      <w:bookmarkEnd w:id="19"/>
    </w:p>
    <w:p w14:paraId="106D8D92" w14:textId="77777777" w:rsidR="00436E37" w:rsidRPr="0000608F" w:rsidRDefault="00876B65" w:rsidP="0000608F">
      <w:pPr>
        <w:jc w:val="both"/>
        <w:rPr>
          <w:lang w:val="cs-CZ"/>
        </w:rPr>
      </w:pPr>
      <w:r w:rsidRPr="0000608F">
        <w:rPr>
          <w:b/>
          <w:lang w:val="cs-CZ"/>
        </w:rPr>
        <w:t>Stávající číselník rolí profilů zůstane zachován</w:t>
      </w:r>
      <w:r w:rsidRPr="0000608F">
        <w:rPr>
          <w:lang w:val="cs-CZ"/>
        </w:rPr>
        <w:t xml:space="preserve">. </w:t>
      </w:r>
    </w:p>
    <w:p w14:paraId="55DCCAE4" w14:textId="77777777" w:rsidR="00436E37" w:rsidRPr="0000608F" w:rsidRDefault="00436E37" w:rsidP="0000608F">
      <w:pPr>
        <w:jc w:val="both"/>
        <w:rPr>
          <w:lang w:val="cs-CZ"/>
        </w:rPr>
      </w:pPr>
    </w:p>
    <w:p w14:paraId="12607728" w14:textId="77777777" w:rsidR="00876B65" w:rsidRPr="00030B92" w:rsidRDefault="00876B65" w:rsidP="0000608F">
      <w:pPr>
        <w:jc w:val="both"/>
        <w:rPr>
          <w:lang w:val="cs-CZ"/>
        </w:rPr>
      </w:pPr>
      <w:r w:rsidRPr="0000608F">
        <w:rPr>
          <w:lang w:val="cs-CZ"/>
        </w:rPr>
        <w:t>Data v </w:t>
      </w:r>
      <w:proofErr w:type="spellStart"/>
      <w:r w:rsidRPr="0000608F">
        <w:rPr>
          <w:lang w:val="cs-CZ"/>
        </w:rPr>
        <w:t>granula</w:t>
      </w:r>
      <w:r w:rsidR="00030B92">
        <w:rPr>
          <w:lang w:val="cs-CZ"/>
        </w:rPr>
        <w:t>ri</w:t>
      </w:r>
      <w:r w:rsidRPr="00030B92">
        <w:rPr>
          <w:lang w:val="cs-CZ"/>
        </w:rPr>
        <w:t>tě</w:t>
      </w:r>
      <w:proofErr w:type="spellEnd"/>
      <w:r w:rsidRPr="00030B92">
        <w:rPr>
          <w:lang w:val="cs-CZ"/>
        </w:rPr>
        <w:t xml:space="preserve"> 15 minut i 1 hodina budou zasílána stejnou rolí profil</w:t>
      </w:r>
      <w:r w:rsidR="00436E37" w:rsidRPr="00030B92">
        <w:rPr>
          <w:lang w:val="cs-CZ"/>
        </w:rPr>
        <w:t>ů dle obsahu předávaných dat.</w:t>
      </w:r>
    </w:p>
    <w:p w14:paraId="19C7E358" w14:textId="77777777" w:rsidR="00436E37" w:rsidRPr="008E6C5F" w:rsidRDefault="00436E37" w:rsidP="00555BAF">
      <w:pPr>
        <w:rPr>
          <w:lang w:val="cs-CZ"/>
        </w:rPr>
      </w:pPr>
    </w:p>
    <w:tbl>
      <w:tblPr>
        <w:tblW w:w="68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"/>
        <w:gridCol w:w="4730"/>
        <w:gridCol w:w="1417"/>
      </w:tblGrid>
      <w:tr w:rsidR="00436E37" w:rsidRPr="00B01D40" w14:paraId="171C14CF" w14:textId="77777777" w:rsidTr="00E67BC5">
        <w:trPr>
          <w:trHeight w:val="28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24696815" w14:textId="77777777" w:rsidR="00436E37" w:rsidRPr="008E6C5F" w:rsidRDefault="00436E37" w:rsidP="00555BAF">
            <w:pPr>
              <w:rPr>
                <w:b/>
                <w:lang w:val="cs-CZ" w:eastAsia="cs-CZ"/>
              </w:rPr>
            </w:pPr>
            <w:r w:rsidRPr="008E6C5F">
              <w:rPr>
                <w:b/>
                <w:lang w:val="cs-CZ" w:eastAsia="cs-CZ"/>
              </w:rPr>
              <w:t>Role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7ACAC18C" w14:textId="77777777" w:rsidR="00436E37" w:rsidRPr="00F601C6" w:rsidRDefault="00436E37" w:rsidP="00555BAF">
            <w:pPr>
              <w:rPr>
                <w:b/>
                <w:lang w:val="cs-CZ" w:eastAsia="cs-CZ"/>
              </w:rPr>
            </w:pPr>
            <w:r w:rsidRPr="00F601C6">
              <w:rPr>
                <w:b/>
                <w:lang w:val="cs-CZ" w:eastAsia="cs-CZ"/>
              </w:rPr>
              <w:t>Typy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4F70027B" w14:textId="77777777" w:rsidR="00436E37" w:rsidRPr="00F601C6" w:rsidRDefault="00436E37" w:rsidP="00555BAF">
            <w:pPr>
              <w:rPr>
                <w:b/>
                <w:lang w:val="cs-CZ" w:eastAsia="cs-CZ"/>
              </w:rPr>
            </w:pPr>
            <w:r w:rsidRPr="00F601C6">
              <w:rPr>
                <w:b/>
                <w:lang w:val="cs-CZ" w:eastAsia="cs-CZ"/>
              </w:rPr>
              <w:t>Počet rolí</w:t>
            </w:r>
          </w:p>
        </w:tc>
      </w:tr>
      <w:tr w:rsidR="00436E37" w:rsidRPr="00B01D40" w14:paraId="38438E22" w14:textId="77777777" w:rsidTr="00201341">
        <w:trPr>
          <w:trHeight w:val="25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700CC" w14:textId="77777777" w:rsidR="00436E37" w:rsidRPr="00B01D40" w:rsidRDefault="00436E37" w:rsidP="005640C4">
            <w:pPr>
              <w:rPr>
                <w:lang w:val="cs-CZ" w:eastAsia="cs-CZ"/>
              </w:rPr>
            </w:pPr>
            <w:proofErr w:type="spellStart"/>
            <w:r w:rsidRPr="00B01D40">
              <w:rPr>
                <w:lang w:val="cs-CZ" w:eastAsia="cs-CZ"/>
              </w:rPr>
              <w:t>Axxx</w:t>
            </w:r>
            <w:proofErr w:type="spellEnd"/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66368" w14:textId="77777777" w:rsidR="00436E37" w:rsidRPr="00B01D40" w:rsidRDefault="00436E37" w:rsidP="009C1746">
            <w:pPr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Měření a agregace</w:t>
            </w:r>
            <w:r w:rsidR="00F06E85" w:rsidRPr="00B01D40">
              <w:rPr>
                <w:lang w:val="cs-CZ" w:eastAsia="cs-CZ"/>
              </w:rPr>
              <w:t xml:space="preserve"> průběhové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069B2" w14:textId="77777777" w:rsidR="00436E37" w:rsidRPr="00B01D40" w:rsidRDefault="00436E37" w:rsidP="00555BAF">
            <w:pPr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53</w:t>
            </w:r>
          </w:p>
        </w:tc>
      </w:tr>
      <w:tr w:rsidR="00436E37" w:rsidRPr="00B01D40" w14:paraId="6BEA715E" w14:textId="77777777" w:rsidTr="00201341">
        <w:trPr>
          <w:trHeight w:val="25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0783C" w14:textId="77777777" w:rsidR="00436E37" w:rsidRPr="00B01D40" w:rsidRDefault="00436E37" w:rsidP="005640C4">
            <w:pPr>
              <w:rPr>
                <w:lang w:val="cs-CZ" w:eastAsia="cs-CZ"/>
              </w:rPr>
            </w:pPr>
            <w:proofErr w:type="spellStart"/>
            <w:r w:rsidRPr="00B01D40">
              <w:rPr>
                <w:lang w:val="cs-CZ" w:eastAsia="cs-CZ"/>
              </w:rPr>
              <w:t>Bxxx</w:t>
            </w:r>
            <w:proofErr w:type="spellEnd"/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14D06" w14:textId="77777777" w:rsidR="00436E37" w:rsidRPr="00B01D40" w:rsidRDefault="00436E37" w:rsidP="009C1746">
            <w:pPr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Skutečné hodnoty neprůběhové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48DA3" w14:textId="77777777" w:rsidR="00436E37" w:rsidRPr="00B01D40" w:rsidRDefault="00436E37" w:rsidP="00555BAF">
            <w:pPr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3</w:t>
            </w:r>
          </w:p>
        </w:tc>
      </w:tr>
      <w:tr w:rsidR="00436E37" w:rsidRPr="00B01D40" w14:paraId="36746B96" w14:textId="77777777" w:rsidTr="00201341">
        <w:trPr>
          <w:trHeight w:val="25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C041C" w14:textId="77777777" w:rsidR="00436E37" w:rsidRPr="00B01D40" w:rsidRDefault="00436E37" w:rsidP="005640C4">
            <w:pPr>
              <w:rPr>
                <w:lang w:val="cs-CZ" w:eastAsia="cs-CZ"/>
              </w:rPr>
            </w:pPr>
            <w:proofErr w:type="spellStart"/>
            <w:r w:rsidRPr="00B01D40">
              <w:rPr>
                <w:lang w:val="cs-CZ" w:eastAsia="cs-CZ"/>
              </w:rPr>
              <w:t>Cxxx</w:t>
            </w:r>
            <w:proofErr w:type="spellEnd"/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65B73" w14:textId="77777777" w:rsidR="00436E37" w:rsidRPr="00B01D40" w:rsidRDefault="00436E37" w:rsidP="009C1746">
            <w:pPr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Sjednaný profil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F03DF" w14:textId="77777777" w:rsidR="00436E37" w:rsidRPr="00B01D40" w:rsidRDefault="00436E37" w:rsidP="00555BAF">
            <w:pPr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16</w:t>
            </w:r>
          </w:p>
        </w:tc>
      </w:tr>
      <w:tr w:rsidR="00436E37" w:rsidRPr="00B01D40" w14:paraId="2E78AD2A" w14:textId="77777777" w:rsidTr="00201341">
        <w:trPr>
          <w:trHeight w:val="25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030B6" w14:textId="77777777" w:rsidR="00436E37" w:rsidRPr="00B01D40" w:rsidRDefault="00436E37" w:rsidP="005640C4">
            <w:pPr>
              <w:rPr>
                <w:lang w:val="cs-CZ" w:eastAsia="cs-CZ"/>
              </w:rPr>
            </w:pPr>
            <w:proofErr w:type="spellStart"/>
            <w:r w:rsidRPr="00B01D40">
              <w:rPr>
                <w:lang w:val="cs-CZ" w:eastAsia="cs-CZ"/>
              </w:rPr>
              <w:t>Exxx</w:t>
            </w:r>
            <w:proofErr w:type="spellEnd"/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97A14" w14:textId="77777777" w:rsidR="00436E37" w:rsidRPr="00B01D40" w:rsidRDefault="00436E37" w:rsidP="009C1746">
            <w:pPr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Sjednaný diagram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D2170" w14:textId="77777777" w:rsidR="00436E37" w:rsidRPr="00B01D40" w:rsidRDefault="00436E37" w:rsidP="00555BAF">
            <w:pPr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18</w:t>
            </w:r>
          </w:p>
        </w:tc>
      </w:tr>
      <w:tr w:rsidR="00B4573A" w:rsidRPr="00B01D40" w14:paraId="31131727" w14:textId="77777777" w:rsidTr="00201341">
        <w:trPr>
          <w:trHeight w:val="25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7935E" w14:textId="0489A365" w:rsidR="00B4573A" w:rsidRPr="00B01D40" w:rsidRDefault="00B4573A" w:rsidP="005640C4">
            <w:pPr>
              <w:rPr>
                <w:lang w:val="cs-CZ" w:eastAsia="cs-CZ"/>
              </w:rPr>
            </w:pPr>
            <w:proofErr w:type="spellStart"/>
            <w:r>
              <w:rPr>
                <w:lang w:val="cs-CZ" w:eastAsia="cs-CZ"/>
              </w:rPr>
              <w:t>EKxx</w:t>
            </w:r>
            <w:proofErr w:type="spellEnd"/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D3305" w14:textId="23AC07F5" w:rsidR="00B4573A" w:rsidRPr="00B01D40" w:rsidRDefault="00B4573A" w:rsidP="009C1746">
            <w:pPr>
              <w:rPr>
                <w:lang w:val="cs-CZ" w:eastAsia="cs-CZ"/>
              </w:rPr>
            </w:pPr>
            <w:r>
              <w:rPr>
                <w:lang w:val="cs-CZ" w:eastAsia="cs-CZ"/>
              </w:rPr>
              <w:t>RE kompenzační profily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B37A9" w14:textId="2A5A92F2" w:rsidR="00B4573A" w:rsidRPr="00B01D40" w:rsidRDefault="00B4573A" w:rsidP="00555BAF">
            <w:pPr>
              <w:rPr>
                <w:lang w:val="cs-CZ" w:eastAsia="cs-CZ"/>
              </w:rPr>
            </w:pPr>
            <w:r>
              <w:rPr>
                <w:lang w:val="cs-CZ" w:eastAsia="cs-CZ"/>
              </w:rPr>
              <w:t>2</w:t>
            </w:r>
          </w:p>
        </w:tc>
      </w:tr>
      <w:tr w:rsidR="00436E37" w:rsidRPr="00B01D40" w14:paraId="2F034A59" w14:textId="77777777" w:rsidTr="00201341">
        <w:trPr>
          <w:trHeight w:val="25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7F840" w14:textId="77777777" w:rsidR="00436E37" w:rsidRPr="00B01D40" w:rsidRDefault="00436E37" w:rsidP="005640C4">
            <w:pPr>
              <w:rPr>
                <w:lang w:val="cs-CZ" w:eastAsia="cs-CZ"/>
              </w:rPr>
            </w:pPr>
            <w:proofErr w:type="spellStart"/>
            <w:r w:rsidRPr="00B01D40">
              <w:rPr>
                <w:lang w:val="cs-CZ" w:eastAsia="cs-CZ"/>
              </w:rPr>
              <w:t>Fxxx</w:t>
            </w:r>
            <w:proofErr w:type="spellEnd"/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BA0D7" w14:textId="77777777" w:rsidR="00436E37" w:rsidRPr="00B01D40" w:rsidRDefault="00436E37" w:rsidP="009C1746">
            <w:pPr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RE energie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64009" w14:textId="77777777" w:rsidR="00436E37" w:rsidRPr="00B01D40" w:rsidRDefault="00436E37" w:rsidP="00555BAF">
            <w:pPr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140</w:t>
            </w:r>
          </w:p>
        </w:tc>
      </w:tr>
      <w:tr w:rsidR="00436E37" w:rsidRPr="00B01D40" w14:paraId="612BE3D2" w14:textId="77777777" w:rsidTr="00201341">
        <w:trPr>
          <w:trHeight w:val="25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81133" w14:textId="77777777" w:rsidR="00436E37" w:rsidRPr="00B01D40" w:rsidRDefault="00436E37" w:rsidP="005640C4">
            <w:pPr>
              <w:rPr>
                <w:lang w:val="cs-CZ" w:eastAsia="cs-CZ"/>
              </w:rPr>
            </w:pPr>
            <w:proofErr w:type="spellStart"/>
            <w:r w:rsidRPr="00B01D40">
              <w:rPr>
                <w:lang w:val="cs-CZ" w:eastAsia="cs-CZ"/>
              </w:rPr>
              <w:t>Gxxx</w:t>
            </w:r>
            <w:proofErr w:type="spellEnd"/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89556" w14:textId="77777777" w:rsidR="00436E37" w:rsidRPr="00B01D40" w:rsidRDefault="00436E37" w:rsidP="009C1746">
            <w:pPr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RE cena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5ECD8" w14:textId="77777777" w:rsidR="00436E37" w:rsidRPr="00B01D40" w:rsidRDefault="00436E37" w:rsidP="00555BAF">
            <w:pPr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140</w:t>
            </w:r>
          </w:p>
        </w:tc>
      </w:tr>
      <w:tr w:rsidR="00436E37" w:rsidRPr="00B01D40" w14:paraId="0BAC56E4" w14:textId="77777777" w:rsidTr="00201341">
        <w:trPr>
          <w:trHeight w:val="25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FE8D2" w14:textId="77777777" w:rsidR="00436E37" w:rsidRPr="00B01D40" w:rsidRDefault="00436E37" w:rsidP="005640C4">
            <w:pPr>
              <w:rPr>
                <w:lang w:val="cs-CZ" w:eastAsia="cs-CZ"/>
              </w:rPr>
            </w:pPr>
            <w:proofErr w:type="spellStart"/>
            <w:r w:rsidRPr="00B01D40">
              <w:rPr>
                <w:lang w:val="cs-CZ" w:eastAsia="cs-CZ"/>
              </w:rPr>
              <w:t>Hxxx</w:t>
            </w:r>
            <w:proofErr w:type="spellEnd"/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3B1F5" w14:textId="77777777" w:rsidR="00436E37" w:rsidRPr="00B01D40" w:rsidRDefault="00436E37" w:rsidP="009C1746">
            <w:pPr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Odchylka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ECC9C" w14:textId="77777777" w:rsidR="00436E37" w:rsidRPr="00B01D40" w:rsidRDefault="00436E37" w:rsidP="00555BAF">
            <w:pPr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8</w:t>
            </w:r>
          </w:p>
        </w:tc>
      </w:tr>
      <w:tr w:rsidR="00436E37" w:rsidRPr="00B01D40" w14:paraId="79DF994E" w14:textId="77777777" w:rsidTr="00201341">
        <w:trPr>
          <w:trHeight w:val="25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E109D" w14:textId="77777777" w:rsidR="00436E37" w:rsidRPr="00B01D40" w:rsidRDefault="00436E37" w:rsidP="005640C4">
            <w:pPr>
              <w:rPr>
                <w:lang w:val="cs-CZ" w:eastAsia="cs-CZ"/>
              </w:rPr>
            </w:pPr>
            <w:proofErr w:type="spellStart"/>
            <w:r w:rsidRPr="00B01D40">
              <w:rPr>
                <w:lang w:val="cs-CZ" w:eastAsia="cs-CZ"/>
              </w:rPr>
              <w:t>Ixxx</w:t>
            </w:r>
            <w:proofErr w:type="spellEnd"/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0422E" w14:textId="77777777" w:rsidR="00436E37" w:rsidRPr="00B01D40" w:rsidRDefault="00436E37" w:rsidP="009C1746">
            <w:pPr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Normalizovaný TDD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7D553" w14:textId="77777777" w:rsidR="00436E37" w:rsidRPr="00B01D40" w:rsidRDefault="00436E37" w:rsidP="00555BAF">
            <w:pPr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2</w:t>
            </w:r>
          </w:p>
        </w:tc>
      </w:tr>
      <w:tr w:rsidR="00436E37" w:rsidRPr="00B01D40" w14:paraId="0CC162C4" w14:textId="77777777" w:rsidTr="00201341">
        <w:trPr>
          <w:trHeight w:val="25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94278" w14:textId="77777777" w:rsidR="00436E37" w:rsidRPr="00B01D40" w:rsidRDefault="00436E37" w:rsidP="005640C4">
            <w:pPr>
              <w:rPr>
                <w:lang w:val="cs-CZ" w:eastAsia="cs-CZ"/>
              </w:rPr>
            </w:pPr>
            <w:proofErr w:type="spellStart"/>
            <w:r w:rsidRPr="00B01D40">
              <w:rPr>
                <w:lang w:val="cs-CZ" w:eastAsia="cs-CZ"/>
              </w:rPr>
              <w:t>Jxxx</w:t>
            </w:r>
            <w:proofErr w:type="spellEnd"/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7B643" w14:textId="77777777" w:rsidR="00436E37" w:rsidRPr="00B01D40" w:rsidRDefault="00436E37" w:rsidP="009C1746">
            <w:pPr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Korigované TDD a korekční koeficienty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7D273" w14:textId="77777777" w:rsidR="00436E37" w:rsidRPr="00B01D40" w:rsidRDefault="00436E37" w:rsidP="00555BAF">
            <w:pPr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13</w:t>
            </w:r>
          </w:p>
        </w:tc>
      </w:tr>
      <w:tr w:rsidR="00436E37" w:rsidRPr="00B01D40" w14:paraId="00D22610" w14:textId="77777777" w:rsidTr="00201341">
        <w:trPr>
          <w:trHeight w:val="25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6BCA3" w14:textId="77777777" w:rsidR="00436E37" w:rsidRPr="00B01D40" w:rsidRDefault="00436E37" w:rsidP="005640C4">
            <w:pPr>
              <w:rPr>
                <w:lang w:val="cs-CZ" w:eastAsia="cs-CZ"/>
              </w:rPr>
            </w:pPr>
            <w:proofErr w:type="spellStart"/>
            <w:r w:rsidRPr="00B01D40">
              <w:rPr>
                <w:lang w:val="cs-CZ" w:eastAsia="cs-CZ"/>
              </w:rPr>
              <w:t>Kxxx</w:t>
            </w:r>
            <w:proofErr w:type="spellEnd"/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FA557" w14:textId="77777777" w:rsidR="00436E37" w:rsidRPr="00B01D40" w:rsidRDefault="00436E37" w:rsidP="009C1746">
            <w:pPr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Klimatické podmínky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6B246" w14:textId="77777777" w:rsidR="00436E37" w:rsidRPr="00B01D40" w:rsidRDefault="00436E37" w:rsidP="00555BAF">
            <w:pPr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4</w:t>
            </w:r>
          </w:p>
        </w:tc>
      </w:tr>
      <w:tr w:rsidR="00436E37" w:rsidRPr="00B01D40" w14:paraId="45A06965" w14:textId="77777777" w:rsidTr="00201341">
        <w:trPr>
          <w:trHeight w:val="25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AE63E" w14:textId="77777777" w:rsidR="00436E37" w:rsidRPr="00B01D40" w:rsidRDefault="00436E37" w:rsidP="005640C4">
            <w:pPr>
              <w:rPr>
                <w:lang w:val="cs-CZ" w:eastAsia="cs-CZ"/>
              </w:rPr>
            </w:pPr>
            <w:proofErr w:type="spellStart"/>
            <w:r w:rsidRPr="00B01D40">
              <w:rPr>
                <w:lang w:val="cs-CZ" w:eastAsia="cs-CZ"/>
              </w:rPr>
              <w:t>Pxxx</w:t>
            </w:r>
            <w:proofErr w:type="spellEnd"/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F955E" w14:textId="77777777" w:rsidR="00436E37" w:rsidRPr="00B01D40" w:rsidRDefault="00F06E85" w:rsidP="009C1746">
            <w:pPr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P</w:t>
            </w:r>
            <w:r w:rsidR="00436E37" w:rsidRPr="00B01D40">
              <w:rPr>
                <w:lang w:val="cs-CZ" w:eastAsia="cs-CZ"/>
              </w:rPr>
              <w:t>redikce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20903" w14:textId="77777777" w:rsidR="00436E37" w:rsidRPr="00B01D40" w:rsidRDefault="00436E37" w:rsidP="00555BAF">
            <w:pPr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9</w:t>
            </w:r>
          </w:p>
        </w:tc>
      </w:tr>
      <w:tr w:rsidR="00436E37" w:rsidRPr="00B01D40" w14:paraId="15FB1161" w14:textId="77777777" w:rsidTr="00201341">
        <w:trPr>
          <w:trHeight w:val="25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80F19" w14:textId="77777777" w:rsidR="00436E37" w:rsidRPr="00B01D40" w:rsidRDefault="00436E37" w:rsidP="005640C4">
            <w:pPr>
              <w:rPr>
                <w:lang w:val="cs-CZ" w:eastAsia="cs-CZ"/>
              </w:rPr>
            </w:pPr>
            <w:proofErr w:type="spellStart"/>
            <w:r w:rsidRPr="00B01D40">
              <w:rPr>
                <w:lang w:val="cs-CZ" w:eastAsia="cs-CZ"/>
              </w:rPr>
              <w:t>Sxxx</w:t>
            </w:r>
            <w:proofErr w:type="spellEnd"/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80FE5" w14:textId="77777777" w:rsidR="00436E37" w:rsidRPr="00B01D40" w:rsidRDefault="00F06E85" w:rsidP="009C1746">
            <w:pPr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S</w:t>
            </w:r>
            <w:r w:rsidR="00436E37" w:rsidRPr="00B01D40">
              <w:rPr>
                <w:lang w:val="cs-CZ" w:eastAsia="cs-CZ"/>
              </w:rPr>
              <w:t xml:space="preserve">uma </w:t>
            </w:r>
            <w:proofErr w:type="spellStart"/>
            <w:r w:rsidR="00436E37" w:rsidRPr="00B01D40">
              <w:rPr>
                <w:lang w:val="cs-CZ" w:eastAsia="cs-CZ"/>
              </w:rPr>
              <w:t>kor</w:t>
            </w:r>
            <w:proofErr w:type="spellEnd"/>
            <w:r w:rsidR="00436E37" w:rsidRPr="00B01D40">
              <w:rPr>
                <w:lang w:val="cs-CZ" w:eastAsia="cs-CZ"/>
              </w:rPr>
              <w:t>./</w:t>
            </w:r>
            <w:proofErr w:type="spellStart"/>
            <w:r w:rsidR="00436E37" w:rsidRPr="00B01D40">
              <w:rPr>
                <w:lang w:val="cs-CZ" w:eastAsia="cs-CZ"/>
              </w:rPr>
              <w:t>nekorig</w:t>
            </w:r>
            <w:proofErr w:type="spellEnd"/>
            <w:r w:rsidR="00436E37" w:rsidRPr="00B01D40">
              <w:rPr>
                <w:lang w:val="cs-CZ" w:eastAsia="cs-CZ"/>
              </w:rPr>
              <w:t>. odhadů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6878E" w14:textId="77777777" w:rsidR="00436E37" w:rsidRPr="00B01D40" w:rsidRDefault="00436E37" w:rsidP="00555BAF">
            <w:pPr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144</w:t>
            </w:r>
          </w:p>
        </w:tc>
      </w:tr>
      <w:tr w:rsidR="00436E37" w:rsidRPr="00B01D40" w14:paraId="50293724" w14:textId="77777777" w:rsidTr="00201341">
        <w:trPr>
          <w:trHeight w:val="25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671F4" w14:textId="77777777" w:rsidR="00436E37" w:rsidRDefault="00436E37" w:rsidP="005640C4">
            <w:pPr>
              <w:rPr>
                <w:lang w:val="cs-CZ" w:eastAsia="cs-CZ"/>
              </w:rPr>
            </w:pPr>
            <w:proofErr w:type="spellStart"/>
            <w:r w:rsidRPr="00B01D40">
              <w:rPr>
                <w:lang w:val="cs-CZ" w:eastAsia="cs-CZ"/>
              </w:rPr>
              <w:t>T</w:t>
            </w:r>
            <w:r w:rsidR="00FF0F1A" w:rsidRPr="00B01D40">
              <w:rPr>
                <w:lang w:val="cs-CZ" w:eastAsia="cs-CZ"/>
              </w:rPr>
              <w:t>x</w:t>
            </w:r>
            <w:r w:rsidRPr="00B01D40">
              <w:rPr>
                <w:lang w:val="cs-CZ" w:eastAsia="cs-CZ"/>
              </w:rPr>
              <w:t>xx</w:t>
            </w:r>
            <w:proofErr w:type="spellEnd"/>
          </w:p>
          <w:p w14:paraId="4CDE94ED" w14:textId="77777777" w:rsidR="00F352D9" w:rsidRDefault="00F352D9" w:rsidP="00F352D9">
            <w:pPr>
              <w:rPr>
                <w:lang w:val="cs-CZ" w:eastAsia="cs-CZ"/>
              </w:rPr>
            </w:pPr>
            <w:proofErr w:type="spellStart"/>
            <w:r>
              <w:rPr>
                <w:lang w:val="cs-CZ" w:eastAsia="cs-CZ"/>
              </w:rPr>
              <w:t>SPxx</w:t>
            </w:r>
            <w:proofErr w:type="spellEnd"/>
          </w:p>
          <w:p w14:paraId="12042889" w14:textId="77777777" w:rsidR="00F352D9" w:rsidRDefault="00F352D9" w:rsidP="00F352D9">
            <w:pPr>
              <w:rPr>
                <w:lang w:val="cs-CZ" w:eastAsia="cs-CZ"/>
              </w:rPr>
            </w:pPr>
            <w:proofErr w:type="spellStart"/>
            <w:r>
              <w:rPr>
                <w:lang w:val="cs-CZ" w:eastAsia="cs-CZ"/>
              </w:rPr>
              <w:t>SVxx</w:t>
            </w:r>
            <w:proofErr w:type="spellEnd"/>
          </w:p>
          <w:p w14:paraId="4493BA7B" w14:textId="77777777" w:rsidR="00F352D9" w:rsidRDefault="00F352D9" w:rsidP="00F352D9">
            <w:pPr>
              <w:rPr>
                <w:lang w:val="cs-CZ" w:eastAsia="cs-CZ"/>
              </w:rPr>
            </w:pPr>
            <w:proofErr w:type="spellStart"/>
            <w:r>
              <w:rPr>
                <w:lang w:val="cs-CZ" w:eastAsia="cs-CZ"/>
              </w:rPr>
              <w:t>DPxx</w:t>
            </w:r>
            <w:proofErr w:type="spellEnd"/>
          </w:p>
          <w:p w14:paraId="7265C8B0" w14:textId="77777777" w:rsidR="00F352D9" w:rsidRDefault="00F352D9" w:rsidP="00F352D9">
            <w:pPr>
              <w:rPr>
                <w:lang w:val="cs-CZ" w:eastAsia="cs-CZ"/>
              </w:rPr>
            </w:pPr>
            <w:proofErr w:type="spellStart"/>
            <w:r>
              <w:rPr>
                <w:lang w:val="cs-CZ" w:eastAsia="cs-CZ"/>
              </w:rPr>
              <w:t>DVxx</w:t>
            </w:r>
            <w:proofErr w:type="spellEnd"/>
          </w:p>
          <w:p w14:paraId="45D0F722" w14:textId="77777777" w:rsidR="00F352D9" w:rsidRDefault="00F352D9" w:rsidP="00F352D9">
            <w:pPr>
              <w:rPr>
                <w:lang w:val="cs-CZ" w:eastAsia="cs-CZ"/>
              </w:rPr>
            </w:pPr>
            <w:proofErr w:type="spellStart"/>
            <w:r>
              <w:rPr>
                <w:lang w:val="cs-CZ" w:eastAsia="cs-CZ"/>
              </w:rPr>
              <w:t>PPxx</w:t>
            </w:r>
            <w:proofErr w:type="spellEnd"/>
          </w:p>
          <w:p w14:paraId="0B0A1F39" w14:textId="77777777" w:rsidR="00F352D9" w:rsidRDefault="00F352D9" w:rsidP="00F352D9">
            <w:pPr>
              <w:rPr>
                <w:lang w:val="cs-CZ" w:eastAsia="cs-CZ"/>
              </w:rPr>
            </w:pPr>
            <w:proofErr w:type="spellStart"/>
            <w:r>
              <w:rPr>
                <w:lang w:val="cs-CZ" w:eastAsia="cs-CZ"/>
              </w:rPr>
              <w:t>PVxx</w:t>
            </w:r>
            <w:proofErr w:type="spellEnd"/>
          </w:p>
          <w:p w14:paraId="7BF134B8" w14:textId="77777777" w:rsidR="00280B57" w:rsidRDefault="00280B57" w:rsidP="00F352D9">
            <w:pPr>
              <w:rPr>
                <w:lang w:val="cs-CZ" w:eastAsia="cs-CZ"/>
              </w:rPr>
            </w:pPr>
            <w:proofErr w:type="spellStart"/>
            <w:r>
              <w:rPr>
                <w:lang w:val="cs-CZ" w:eastAsia="cs-CZ"/>
              </w:rPr>
              <w:t>EPxx</w:t>
            </w:r>
            <w:proofErr w:type="spellEnd"/>
          </w:p>
          <w:p w14:paraId="7CA59C1B" w14:textId="2ACACA25" w:rsidR="00280B57" w:rsidRPr="00B01D40" w:rsidRDefault="00280B57" w:rsidP="00F352D9">
            <w:pPr>
              <w:rPr>
                <w:lang w:val="cs-CZ" w:eastAsia="cs-CZ"/>
              </w:rPr>
            </w:pPr>
            <w:proofErr w:type="spellStart"/>
            <w:r>
              <w:rPr>
                <w:lang w:val="cs-CZ" w:eastAsia="cs-CZ"/>
              </w:rPr>
              <w:t>EVxx</w:t>
            </w:r>
            <w:proofErr w:type="spellEnd"/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29FF5" w14:textId="77777777" w:rsidR="00436E37" w:rsidRPr="00B01D40" w:rsidRDefault="00436E37" w:rsidP="009C1746">
            <w:pPr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RE z obchodních platforem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F666C" w14:textId="3D88B9A0" w:rsidR="00436E37" w:rsidRPr="00B01D40" w:rsidRDefault="00F352D9" w:rsidP="00555BAF">
            <w:pPr>
              <w:rPr>
                <w:lang w:val="cs-CZ" w:eastAsia="cs-CZ"/>
              </w:rPr>
            </w:pPr>
            <w:r>
              <w:rPr>
                <w:lang w:val="cs-CZ" w:eastAsia="cs-CZ"/>
              </w:rPr>
              <w:t>2</w:t>
            </w:r>
            <w:r w:rsidR="00280B57">
              <w:rPr>
                <w:lang w:val="cs-CZ" w:eastAsia="cs-CZ"/>
              </w:rPr>
              <w:t>9</w:t>
            </w:r>
            <w:r>
              <w:rPr>
                <w:lang w:val="cs-CZ" w:eastAsia="cs-CZ"/>
              </w:rPr>
              <w:t>6</w:t>
            </w:r>
          </w:p>
        </w:tc>
      </w:tr>
    </w:tbl>
    <w:p w14:paraId="58354E4C" w14:textId="77777777" w:rsidR="00201341" w:rsidRPr="00B01D40" w:rsidRDefault="00201341" w:rsidP="00201341">
      <w:pPr>
        <w:spacing w:before="120"/>
        <w:jc w:val="center"/>
        <w:rPr>
          <w:b/>
          <w:sz w:val="20"/>
          <w:szCs w:val="20"/>
          <w:lang w:val="cs-CZ"/>
        </w:rPr>
      </w:pPr>
      <w:r w:rsidRPr="00B01D40">
        <w:rPr>
          <w:b/>
          <w:sz w:val="20"/>
          <w:szCs w:val="20"/>
          <w:lang w:val="cs-CZ"/>
        </w:rPr>
        <w:t>Tabulka 3 Role profilů</w:t>
      </w:r>
    </w:p>
    <w:p w14:paraId="10099ADF" w14:textId="77777777" w:rsidR="00436E37" w:rsidRDefault="00436E37" w:rsidP="00555BAF">
      <w:pPr>
        <w:rPr>
          <w:lang w:val="cs-CZ"/>
        </w:rPr>
      </w:pPr>
    </w:p>
    <w:p w14:paraId="5B8707A5" w14:textId="138C2EE1" w:rsidR="0000608F" w:rsidRPr="0000608F" w:rsidRDefault="00B34CEA" w:rsidP="00555BAF">
      <w:pPr>
        <w:rPr>
          <w:lang w:val="cs-CZ"/>
        </w:rPr>
      </w:pPr>
      <w:r>
        <w:rPr>
          <w:lang w:val="cs-CZ"/>
        </w:rPr>
        <w:t>U profilů RE z obchodních platforem (TERRE</w:t>
      </w:r>
      <w:r w:rsidR="00F352D9">
        <w:rPr>
          <w:lang w:val="cs-CZ"/>
        </w:rPr>
        <w:t>, MARI, PICASSO</w:t>
      </w:r>
      <w:r w:rsidR="00280B57">
        <w:rPr>
          <w:lang w:val="cs-CZ"/>
        </w:rPr>
        <w:t>,</w:t>
      </w:r>
      <w:r w:rsidR="007326F8">
        <w:rPr>
          <w:lang w:val="cs-CZ"/>
        </w:rPr>
        <w:t xml:space="preserve"> </w:t>
      </w:r>
      <w:r w:rsidR="00280B57">
        <w:rPr>
          <w:lang w:val="cs-CZ"/>
        </w:rPr>
        <w:t>GCC</w:t>
      </w:r>
      <w:r>
        <w:rPr>
          <w:lang w:val="cs-CZ"/>
        </w:rPr>
        <w:t>) dojde ke změně významu profilů. Číselník profilů bude redukován vyřazením třetího znaku role profilu (specifikace období), jak bylo odsouhlaseno při implementaci RE z obchodních platforem. Změna má dopad na společnosti ČEPS a OTE.</w:t>
      </w:r>
    </w:p>
    <w:p w14:paraId="663D2C57" w14:textId="77777777" w:rsidR="00264B52" w:rsidRPr="002B1B37" w:rsidRDefault="00436E37" w:rsidP="002B1B37">
      <w:pPr>
        <w:pStyle w:val="Nadpis3"/>
        <w:rPr>
          <w:b/>
          <w:lang w:val="cs-CZ"/>
        </w:rPr>
      </w:pPr>
      <w:bookmarkStart w:id="20" w:name="_Toc141427978"/>
      <w:r w:rsidRPr="002B1B37">
        <w:rPr>
          <w:b/>
          <w:lang w:val="cs-CZ"/>
        </w:rPr>
        <w:t xml:space="preserve">Rozlišení časové periody </w:t>
      </w:r>
      <w:r w:rsidR="0086454A" w:rsidRPr="002B1B37">
        <w:rPr>
          <w:b/>
          <w:lang w:val="cs-CZ"/>
        </w:rPr>
        <w:t>–</w:t>
      </w:r>
      <w:r w:rsidRPr="002B1B37">
        <w:rPr>
          <w:b/>
          <w:lang w:val="cs-CZ"/>
        </w:rPr>
        <w:t xml:space="preserve"> </w:t>
      </w:r>
      <w:r w:rsidR="0086454A" w:rsidRPr="002B1B37">
        <w:rPr>
          <w:b/>
          <w:lang w:val="cs-CZ"/>
        </w:rPr>
        <w:t xml:space="preserve">atribut </w:t>
      </w:r>
      <w:proofErr w:type="spellStart"/>
      <w:r w:rsidR="00D02051" w:rsidRPr="002B1B37">
        <w:rPr>
          <w:b/>
          <w:lang w:val="cs-CZ"/>
        </w:rPr>
        <w:t>R</w:t>
      </w:r>
      <w:r w:rsidR="00264B52" w:rsidRPr="002B1B37">
        <w:rPr>
          <w:b/>
          <w:lang w:val="cs-CZ"/>
        </w:rPr>
        <w:t>esolution</w:t>
      </w:r>
      <w:bookmarkEnd w:id="20"/>
      <w:proofErr w:type="spellEnd"/>
    </w:p>
    <w:p w14:paraId="53DAF8EB" w14:textId="77777777" w:rsidR="00436E37" w:rsidRPr="0000608F" w:rsidRDefault="00436E37" w:rsidP="00555BAF">
      <w:pPr>
        <w:rPr>
          <w:lang w:val="cs-CZ"/>
        </w:rPr>
      </w:pPr>
      <w:r w:rsidRPr="0000608F">
        <w:rPr>
          <w:lang w:val="cs-CZ"/>
        </w:rPr>
        <w:t xml:space="preserve">Rozlišení délky </w:t>
      </w:r>
      <w:r w:rsidR="0034209D" w:rsidRPr="0000608F">
        <w:rPr>
          <w:lang w:val="cs-CZ"/>
        </w:rPr>
        <w:t>ča</w:t>
      </w:r>
      <w:r w:rsidRPr="0000608F">
        <w:rPr>
          <w:lang w:val="cs-CZ"/>
        </w:rPr>
        <w:t xml:space="preserve">sové periody bude prováděno pomocí nového atributu </w:t>
      </w:r>
      <w:proofErr w:type="spellStart"/>
      <w:r w:rsidR="0086454A" w:rsidRPr="00A44A66">
        <w:rPr>
          <w:rFonts w:ascii="Courier New" w:hAnsi="Courier New" w:cs="Courier New"/>
          <w:sz w:val="20"/>
          <w:szCs w:val="20"/>
          <w:lang w:val="cs-CZ"/>
        </w:rPr>
        <w:t>r</w:t>
      </w:r>
      <w:r w:rsidRPr="00A44A66">
        <w:rPr>
          <w:rFonts w:ascii="Courier New" w:hAnsi="Courier New" w:cs="Courier New"/>
          <w:sz w:val="20"/>
          <w:szCs w:val="20"/>
          <w:lang w:val="cs-CZ"/>
        </w:rPr>
        <w:t>esolution</w:t>
      </w:r>
      <w:proofErr w:type="spellEnd"/>
      <w:r w:rsidRPr="0000608F">
        <w:rPr>
          <w:lang w:val="cs-CZ"/>
        </w:rPr>
        <w:t>.</w:t>
      </w:r>
    </w:p>
    <w:p w14:paraId="128C3E1E" w14:textId="77777777" w:rsidR="0086454A" w:rsidRPr="0000608F" w:rsidRDefault="0086454A" w:rsidP="00555BAF">
      <w:pPr>
        <w:rPr>
          <w:lang w:val="cs-CZ"/>
        </w:rPr>
      </w:pPr>
    </w:p>
    <w:tbl>
      <w:tblPr>
        <w:tblW w:w="59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4"/>
        <w:gridCol w:w="4730"/>
      </w:tblGrid>
      <w:tr w:rsidR="0086454A" w:rsidRPr="00B01D40" w14:paraId="4AC9A23A" w14:textId="77777777" w:rsidTr="00E67BC5">
        <w:trPr>
          <w:trHeight w:val="285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2937CA35" w14:textId="77777777" w:rsidR="0086454A" w:rsidRPr="0047610A" w:rsidRDefault="0086454A" w:rsidP="00D6235D">
            <w:pPr>
              <w:rPr>
                <w:b/>
                <w:lang w:val="cs-CZ" w:eastAsia="cs-CZ"/>
              </w:rPr>
            </w:pPr>
            <w:proofErr w:type="spellStart"/>
            <w:r w:rsidRPr="0047610A">
              <w:rPr>
                <w:b/>
                <w:lang w:val="cs-CZ" w:eastAsia="cs-CZ"/>
              </w:rPr>
              <w:t>Resolution</w:t>
            </w:r>
            <w:proofErr w:type="spellEnd"/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5C552DC4" w14:textId="77777777" w:rsidR="0086454A" w:rsidRPr="0047610A" w:rsidRDefault="0086454A" w:rsidP="00D6235D">
            <w:pPr>
              <w:rPr>
                <w:b/>
                <w:lang w:val="cs-CZ" w:eastAsia="cs-CZ"/>
              </w:rPr>
            </w:pPr>
            <w:r w:rsidRPr="0047610A">
              <w:rPr>
                <w:b/>
                <w:lang w:val="cs-CZ" w:eastAsia="cs-CZ"/>
              </w:rPr>
              <w:t>Popis</w:t>
            </w:r>
          </w:p>
        </w:tc>
      </w:tr>
      <w:tr w:rsidR="0086454A" w:rsidRPr="00B01D40" w14:paraId="71AA599C" w14:textId="77777777" w:rsidTr="00201341">
        <w:trPr>
          <w:trHeight w:val="250"/>
          <w:jc w:val="center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165BC" w14:textId="77777777" w:rsidR="0086454A" w:rsidRPr="00B01D40" w:rsidRDefault="0086454A" w:rsidP="00D6235D">
            <w:pPr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PT15M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8AEE6" w14:textId="77777777" w:rsidR="0086454A" w:rsidRPr="00B01D40" w:rsidRDefault="0086454A" w:rsidP="00D6235D">
            <w:pPr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Perioda 15 minut</w:t>
            </w:r>
          </w:p>
        </w:tc>
      </w:tr>
      <w:tr w:rsidR="0086454A" w:rsidRPr="00B01D40" w14:paraId="3D673C8E" w14:textId="77777777" w:rsidTr="00201341">
        <w:trPr>
          <w:trHeight w:val="250"/>
          <w:jc w:val="center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CAE62" w14:textId="77777777" w:rsidR="0086454A" w:rsidRPr="00B01D40" w:rsidRDefault="0086454A" w:rsidP="00D6235D">
            <w:pPr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PT60M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AB10E" w14:textId="77777777" w:rsidR="0086454A" w:rsidRPr="00B01D40" w:rsidRDefault="0086454A" w:rsidP="00F06E85">
            <w:pPr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Perioda 60 minut</w:t>
            </w:r>
            <w:r w:rsidR="0034209D" w:rsidRPr="00B01D40">
              <w:rPr>
                <w:lang w:val="cs-CZ" w:eastAsia="cs-CZ"/>
              </w:rPr>
              <w:t xml:space="preserve"> (</w:t>
            </w:r>
            <w:r w:rsidR="00F06E85" w:rsidRPr="00B01D40">
              <w:rPr>
                <w:lang w:val="cs-CZ" w:eastAsia="cs-CZ"/>
              </w:rPr>
              <w:t>pro profilová data před dnem změny zúčtovací periody</w:t>
            </w:r>
            <w:r w:rsidR="0034209D" w:rsidRPr="00B01D40">
              <w:rPr>
                <w:lang w:val="cs-CZ" w:eastAsia="cs-CZ"/>
              </w:rPr>
              <w:t>)</w:t>
            </w:r>
          </w:p>
        </w:tc>
      </w:tr>
    </w:tbl>
    <w:p w14:paraId="3C8ADE97" w14:textId="77777777" w:rsidR="00436E37" w:rsidRPr="00B01D40" w:rsidRDefault="00201341" w:rsidP="00201341">
      <w:pPr>
        <w:spacing w:before="120"/>
        <w:jc w:val="center"/>
        <w:rPr>
          <w:b/>
          <w:sz w:val="20"/>
          <w:szCs w:val="20"/>
          <w:lang w:val="cs-CZ"/>
        </w:rPr>
      </w:pPr>
      <w:r w:rsidRPr="00B01D40">
        <w:rPr>
          <w:b/>
          <w:sz w:val="20"/>
          <w:szCs w:val="20"/>
          <w:lang w:val="cs-CZ"/>
        </w:rPr>
        <w:t>Tabulka 4 Rozlišení časové periody</w:t>
      </w:r>
    </w:p>
    <w:p w14:paraId="368A19E0" w14:textId="77777777" w:rsidR="00264B52" w:rsidRPr="002B1B37" w:rsidRDefault="00FF0F1A" w:rsidP="002B1B37">
      <w:pPr>
        <w:pStyle w:val="Nadpis3"/>
        <w:rPr>
          <w:b/>
          <w:lang w:val="cs-CZ"/>
        </w:rPr>
      </w:pPr>
      <w:bookmarkStart w:id="21" w:name="_Toc141427979"/>
      <w:r w:rsidRPr="002B1B37">
        <w:rPr>
          <w:b/>
          <w:lang w:val="cs-CZ"/>
        </w:rPr>
        <w:t xml:space="preserve">Kódy zpráv </w:t>
      </w:r>
      <w:r w:rsidR="0047610A" w:rsidRPr="002B1B37">
        <w:rPr>
          <w:b/>
          <w:lang w:val="cs-CZ"/>
        </w:rPr>
        <w:t>formátu CDSDATA</w:t>
      </w:r>
      <w:r w:rsidRPr="002B1B37">
        <w:rPr>
          <w:b/>
          <w:lang w:val="cs-CZ"/>
        </w:rPr>
        <w:t xml:space="preserve"> </w:t>
      </w:r>
      <w:r w:rsidR="00CE34A5" w:rsidRPr="002B1B37">
        <w:rPr>
          <w:b/>
          <w:lang w:val="cs-CZ"/>
        </w:rPr>
        <w:t>–</w:t>
      </w:r>
      <w:r w:rsidRPr="002B1B37">
        <w:rPr>
          <w:b/>
          <w:lang w:val="cs-CZ"/>
        </w:rPr>
        <w:t xml:space="preserve"> </w:t>
      </w:r>
      <w:r w:rsidR="00CE34A5" w:rsidRPr="002B1B37">
        <w:rPr>
          <w:b/>
          <w:lang w:val="cs-CZ"/>
        </w:rPr>
        <w:t xml:space="preserve">atribut </w:t>
      </w:r>
      <w:proofErr w:type="spellStart"/>
      <w:r w:rsidR="00D02051" w:rsidRPr="002B1B37">
        <w:rPr>
          <w:b/>
          <w:lang w:val="cs-CZ"/>
        </w:rPr>
        <w:t>M</w:t>
      </w:r>
      <w:r w:rsidR="00CE34A5" w:rsidRPr="002B1B37">
        <w:rPr>
          <w:b/>
          <w:lang w:val="cs-CZ"/>
        </w:rPr>
        <w:t>essage-code</w:t>
      </w:r>
      <w:bookmarkEnd w:id="21"/>
      <w:proofErr w:type="spellEnd"/>
    </w:p>
    <w:p w14:paraId="6B0F8A1A" w14:textId="77777777" w:rsidR="0086454A" w:rsidRPr="0047610A" w:rsidRDefault="0086454A" w:rsidP="0086454A">
      <w:pPr>
        <w:rPr>
          <w:lang w:val="cs-CZ"/>
        </w:rPr>
      </w:pPr>
    </w:p>
    <w:p w14:paraId="4E31FE95" w14:textId="77777777" w:rsidR="00A459D7" w:rsidRPr="005017B0" w:rsidRDefault="0086454A" w:rsidP="0086454A">
      <w:pPr>
        <w:rPr>
          <w:lang w:val="cs-CZ"/>
        </w:rPr>
      </w:pPr>
      <w:r w:rsidRPr="0047610A">
        <w:rPr>
          <w:lang w:val="cs-CZ"/>
        </w:rPr>
        <w:t>Pro zasílání zpráv s</w:t>
      </w:r>
      <w:r w:rsidR="00CE34A5" w:rsidRPr="0047610A">
        <w:rPr>
          <w:lang w:val="cs-CZ"/>
        </w:rPr>
        <w:t xml:space="preserve"> profilovými </w:t>
      </w:r>
      <w:r w:rsidRPr="0047610A">
        <w:rPr>
          <w:lang w:val="cs-CZ"/>
        </w:rPr>
        <w:t xml:space="preserve">daty budou využity </w:t>
      </w:r>
      <w:r w:rsidRPr="0047610A">
        <w:rPr>
          <w:b/>
          <w:lang w:val="cs-CZ"/>
        </w:rPr>
        <w:t>stávající kódy zpráv</w:t>
      </w:r>
      <w:r w:rsidRPr="0047610A">
        <w:rPr>
          <w:lang w:val="cs-CZ"/>
        </w:rPr>
        <w:t xml:space="preserve"> (atribut </w:t>
      </w:r>
      <w:proofErr w:type="spellStart"/>
      <w:r w:rsidRPr="0047610A">
        <w:rPr>
          <w:rFonts w:ascii="Courier New" w:hAnsi="Courier New" w:cs="Courier New"/>
          <w:sz w:val="20"/>
          <w:szCs w:val="20"/>
          <w:lang w:val="cs-CZ"/>
        </w:rPr>
        <w:t>message-code</w:t>
      </w:r>
      <w:proofErr w:type="spellEnd"/>
      <w:r w:rsidRPr="0047610A">
        <w:rPr>
          <w:lang w:val="cs-CZ"/>
        </w:rPr>
        <w:t xml:space="preserve"> v hlavičce zprávy elementu </w:t>
      </w:r>
      <w:r w:rsidRPr="0047610A">
        <w:rPr>
          <w:rFonts w:ascii="Courier New" w:hAnsi="Courier New" w:cs="Courier New"/>
          <w:sz w:val="20"/>
          <w:szCs w:val="20"/>
          <w:lang w:val="cs-CZ"/>
        </w:rPr>
        <w:t>CDSDATA</w:t>
      </w:r>
      <w:r w:rsidRPr="0047610A">
        <w:rPr>
          <w:lang w:val="cs-CZ"/>
        </w:rPr>
        <w:t>)</w:t>
      </w:r>
      <w:r w:rsidR="00C20F49" w:rsidRPr="0047610A">
        <w:rPr>
          <w:lang w:val="cs-CZ"/>
        </w:rPr>
        <w:t>.</w:t>
      </w:r>
      <w:r w:rsidRPr="0047610A">
        <w:rPr>
          <w:lang w:val="cs-CZ"/>
        </w:rPr>
        <w:t xml:space="preserve"> </w:t>
      </w:r>
    </w:p>
    <w:p w14:paraId="6F006CC6" w14:textId="77777777" w:rsidR="00FF0F1A" w:rsidRPr="005017B0" w:rsidRDefault="00FF0F1A" w:rsidP="0086454A">
      <w:pPr>
        <w:rPr>
          <w:lang w:val="cs-CZ"/>
        </w:rPr>
      </w:pPr>
    </w:p>
    <w:tbl>
      <w:tblPr>
        <w:tblW w:w="80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6995"/>
      </w:tblGrid>
      <w:tr w:rsidR="00FF0F1A" w:rsidRPr="00B01D40" w14:paraId="5498EBCB" w14:textId="77777777" w:rsidTr="00E67BC5">
        <w:trPr>
          <w:trHeight w:val="25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hideMark/>
          </w:tcPr>
          <w:p w14:paraId="7E59CF2D" w14:textId="77777777" w:rsidR="00FF0F1A" w:rsidRPr="00B62181" w:rsidRDefault="00FF0F1A" w:rsidP="00FF0F1A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val="cs-CZ" w:eastAsia="cs-CZ"/>
              </w:rPr>
            </w:pPr>
            <w:r w:rsidRPr="00B62181">
              <w:rPr>
                <w:rFonts w:ascii="Arial" w:hAnsi="Arial" w:cs="Arial"/>
                <w:b/>
                <w:sz w:val="20"/>
                <w:szCs w:val="20"/>
                <w:lang w:val="cs-CZ" w:eastAsia="cs-CZ"/>
              </w:rPr>
              <w:t>Kód zprávy</w:t>
            </w:r>
          </w:p>
        </w:tc>
        <w:tc>
          <w:tcPr>
            <w:tcW w:w="6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hideMark/>
          </w:tcPr>
          <w:p w14:paraId="566DFD3D" w14:textId="77777777" w:rsidR="00FF0F1A" w:rsidRPr="00BB40A8" w:rsidRDefault="00FF0F1A" w:rsidP="00FF0F1A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val="cs-CZ" w:eastAsia="cs-CZ"/>
              </w:rPr>
            </w:pPr>
            <w:r w:rsidRPr="00BB40A8">
              <w:rPr>
                <w:rFonts w:ascii="Arial" w:hAnsi="Arial" w:cs="Arial"/>
                <w:b/>
                <w:sz w:val="20"/>
                <w:szCs w:val="20"/>
                <w:lang w:val="cs-CZ" w:eastAsia="cs-CZ"/>
              </w:rPr>
              <w:t>Význam zprávy</w:t>
            </w:r>
          </w:p>
        </w:tc>
      </w:tr>
      <w:tr w:rsidR="00FF0F1A" w:rsidRPr="00B01D40" w14:paraId="29B5CB94" w14:textId="77777777" w:rsidTr="00201341">
        <w:trPr>
          <w:trHeight w:val="2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AB466" w14:textId="77777777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121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764E1" w14:textId="77777777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 xml:space="preserve">Skutečná data z měření typu A </w:t>
            </w:r>
            <w:proofErr w:type="spellStart"/>
            <w:r w:rsidRPr="00B01D40">
              <w:rPr>
                <w:lang w:val="cs-CZ" w:eastAsia="cs-CZ"/>
              </w:rPr>
              <w:t>a</w:t>
            </w:r>
            <w:proofErr w:type="spellEnd"/>
            <w:r w:rsidRPr="00B01D40">
              <w:rPr>
                <w:lang w:val="cs-CZ" w:eastAsia="cs-CZ"/>
              </w:rPr>
              <w:t xml:space="preserve"> B</w:t>
            </w:r>
          </w:p>
        </w:tc>
      </w:tr>
      <w:tr w:rsidR="00FF0F1A" w:rsidRPr="00C5753D" w14:paraId="72A1A121" w14:textId="77777777" w:rsidTr="00201341">
        <w:trPr>
          <w:trHeight w:val="2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FBD50" w14:textId="77777777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122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E8A05" w14:textId="77777777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Skutečná data z měření typu C</w:t>
            </w:r>
          </w:p>
        </w:tc>
      </w:tr>
      <w:tr w:rsidR="00FF0F1A" w:rsidRPr="00B01D40" w14:paraId="69E23E1A" w14:textId="77777777" w:rsidTr="00201341">
        <w:trPr>
          <w:trHeight w:val="2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F5B7C" w14:textId="77777777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124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57E7D" w14:textId="77777777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Data o aktivaci RE</w:t>
            </w:r>
          </w:p>
        </w:tc>
      </w:tr>
      <w:tr w:rsidR="00FF0F1A" w:rsidRPr="00C5753D" w14:paraId="71AD24F9" w14:textId="77777777" w:rsidTr="00201341">
        <w:trPr>
          <w:trHeight w:val="2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54A3B" w14:textId="77777777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125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D8AA8" w14:textId="77777777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Plánovaný odhad roční spotřeby za OPM s měřením typu C</w:t>
            </w:r>
          </w:p>
        </w:tc>
      </w:tr>
      <w:tr w:rsidR="00FF0F1A" w:rsidRPr="00B01D40" w14:paraId="4ECFB527" w14:textId="77777777" w:rsidTr="00201341">
        <w:trPr>
          <w:trHeight w:val="2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04B69" w14:textId="77777777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160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9C4CC" w14:textId="77777777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 xml:space="preserve">Plánované diagramy za stranu spotřeby </w:t>
            </w:r>
            <w:r w:rsidR="00CE34A5" w:rsidRPr="00B01D40">
              <w:rPr>
                <w:lang w:val="cs-CZ" w:eastAsia="cs-CZ"/>
              </w:rPr>
              <w:t>(</w:t>
            </w:r>
            <w:r w:rsidRPr="00B01D40">
              <w:rPr>
                <w:lang w:val="cs-CZ" w:eastAsia="cs-CZ"/>
              </w:rPr>
              <w:t>B)</w:t>
            </w:r>
          </w:p>
        </w:tc>
      </w:tr>
      <w:tr w:rsidR="00FF0F1A" w:rsidRPr="00184E5D" w14:paraId="73D6DCBA" w14:textId="77777777" w:rsidTr="00201341">
        <w:trPr>
          <w:trHeight w:val="2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57A5A" w14:textId="77777777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161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398B9" w14:textId="77777777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Plánované diagramy za stranu výroby (A, B)</w:t>
            </w:r>
          </w:p>
        </w:tc>
      </w:tr>
      <w:tr w:rsidR="00FF0F1A" w:rsidRPr="00C5753D" w14:paraId="4B87CC73" w14:textId="77777777" w:rsidTr="00201341">
        <w:trPr>
          <w:trHeight w:val="2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EBE97" w14:textId="77777777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162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25370" w14:textId="77777777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Plánované hodnoty za výrobny s neprůběhovým měřením</w:t>
            </w:r>
          </w:p>
        </w:tc>
      </w:tr>
      <w:tr w:rsidR="00FF0F1A" w:rsidRPr="00C5753D" w14:paraId="542ADB25" w14:textId="77777777" w:rsidTr="00201341">
        <w:trPr>
          <w:trHeight w:val="2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B2CAC" w14:textId="77777777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232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D949B" w14:textId="77777777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Skutečná data pro fakturaci partnerů daného obchodníka</w:t>
            </w:r>
          </w:p>
        </w:tc>
      </w:tr>
      <w:tr w:rsidR="00FF0F1A" w:rsidRPr="00C5753D" w14:paraId="671FAC73" w14:textId="77777777" w:rsidTr="00201341">
        <w:trPr>
          <w:trHeight w:val="2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5F64F" w14:textId="77777777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236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6DC56" w14:textId="77777777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Skutečná data o poskytnuté regulační energii</w:t>
            </w:r>
          </w:p>
        </w:tc>
      </w:tr>
      <w:tr w:rsidR="00FF0F1A" w:rsidRPr="00C5753D" w14:paraId="029D0A24" w14:textId="77777777" w:rsidTr="00201341">
        <w:trPr>
          <w:trHeight w:val="2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7B67B" w14:textId="77777777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238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06C72" w14:textId="77777777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 xml:space="preserve">Plánovaný odhad roční spotřeby za </w:t>
            </w:r>
            <w:proofErr w:type="spellStart"/>
            <w:r w:rsidRPr="00B01D40">
              <w:rPr>
                <w:lang w:val="cs-CZ" w:eastAsia="cs-CZ"/>
              </w:rPr>
              <w:t>opm</w:t>
            </w:r>
            <w:proofErr w:type="spellEnd"/>
            <w:r w:rsidRPr="00B01D40">
              <w:rPr>
                <w:lang w:val="cs-CZ" w:eastAsia="cs-CZ"/>
              </w:rPr>
              <w:t xml:space="preserve"> s neprůběhovým měřením</w:t>
            </w:r>
          </w:p>
        </w:tc>
      </w:tr>
      <w:tr w:rsidR="00FF0F1A" w:rsidRPr="00C5753D" w14:paraId="2DDA7940" w14:textId="77777777" w:rsidTr="00201341">
        <w:trPr>
          <w:trHeight w:val="2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AA772" w14:textId="77777777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252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6AC3E" w14:textId="77777777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Sjednané diagramy pro řízení odpovědnosti za odchylky</w:t>
            </w:r>
          </w:p>
        </w:tc>
      </w:tr>
      <w:tr w:rsidR="00FF0F1A" w:rsidRPr="00184E5D" w14:paraId="57C67B92" w14:textId="77777777" w:rsidTr="00201341">
        <w:trPr>
          <w:trHeight w:val="2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A64F7" w14:textId="77777777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266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033F7" w14:textId="77777777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Plánované diagramy za stranu výroby (A, B)</w:t>
            </w:r>
          </w:p>
        </w:tc>
      </w:tr>
      <w:tr w:rsidR="00FF0F1A" w:rsidRPr="00C5753D" w14:paraId="3C7970B4" w14:textId="77777777" w:rsidTr="00201341">
        <w:trPr>
          <w:trHeight w:val="2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F7F01" w14:textId="77777777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272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849F0" w14:textId="77777777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 xml:space="preserve">Dotaz na náhradní </w:t>
            </w:r>
            <w:proofErr w:type="gramStart"/>
            <w:r w:rsidRPr="00B01D40">
              <w:rPr>
                <w:lang w:val="cs-CZ" w:eastAsia="cs-CZ"/>
              </w:rPr>
              <w:t>hodnoty - nalezená</w:t>
            </w:r>
            <w:proofErr w:type="gramEnd"/>
            <w:r w:rsidRPr="00B01D40">
              <w:rPr>
                <w:lang w:val="cs-CZ" w:eastAsia="cs-CZ"/>
              </w:rPr>
              <w:t xml:space="preserve"> data</w:t>
            </w:r>
          </w:p>
        </w:tc>
      </w:tr>
      <w:tr w:rsidR="00FF0F1A" w:rsidRPr="00B01D40" w14:paraId="21A5E9ED" w14:textId="77777777" w:rsidTr="00201341">
        <w:trPr>
          <w:trHeight w:val="2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56E2D" w14:textId="77777777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303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08473" w14:textId="77777777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proofErr w:type="gramStart"/>
            <w:r w:rsidRPr="00B01D40">
              <w:rPr>
                <w:lang w:val="cs-CZ" w:eastAsia="cs-CZ"/>
              </w:rPr>
              <w:t>Clearing - odhad</w:t>
            </w:r>
            <w:proofErr w:type="gramEnd"/>
            <w:r w:rsidRPr="00B01D40">
              <w:rPr>
                <w:lang w:val="cs-CZ" w:eastAsia="cs-CZ"/>
              </w:rPr>
              <w:t xml:space="preserve"> spotřeby</w:t>
            </w:r>
          </w:p>
        </w:tc>
      </w:tr>
      <w:tr w:rsidR="00FF0F1A" w:rsidRPr="00B01D40" w14:paraId="18105612" w14:textId="77777777" w:rsidTr="00201341">
        <w:trPr>
          <w:trHeight w:val="2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BDAC6" w14:textId="77777777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313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4C82D" w14:textId="77777777" w:rsidR="00FF0F1A" w:rsidRPr="00B01D40" w:rsidRDefault="00FF0F1A" w:rsidP="005640C4">
            <w:pPr>
              <w:suppressAutoHyphens w:val="0"/>
              <w:rPr>
                <w:lang w:val="cs-CZ" w:eastAsia="cs-CZ"/>
              </w:rPr>
            </w:pPr>
            <w:proofErr w:type="gramStart"/>
            <w:r w:rsidRPr="00B01D40">
              <w:rPr>
                <w:lang w:val="cs-CZ" w:eastAsia="cs-CZ"/>
              </w:rPr>
              <w:t>Clearing - odchylky</w:t>
            </w:r>
            <w:proofErr w:type="gramEnd"/>
            <w:r w:rsidRPr="00B01D40">
              <w:rPr>
                <w:lang w:val="cs-CZ" w:eastAsia="cs-CZ"/>
              </w:rPr>
              <w:t xml:space="preserve"> za OPM typu C</w:t>
            </w:r>
          </w:p>
        </w:tc>
      </w:tr>
      <w:tr w:rsidR="00FF0F1A" w:rsidRPr="00B01D40" w14:paraId="6B3F77BE" w14:textId="77777777" w:rsidTr="00201341">
        <w:trPr>
          <w:trHeight w:val="2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29D59" w14:textId="77777777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316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B2AA2" w14:textId="77777777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Hodnoty ORS vstupující do výpočtu odchylek a clearingu</w:t>
            </w:r>
          </w:p>
        </w:tc>
      </w:tr>
      <w:tr w:rsidR="00FF0F1A" w:rsidRPr="00B01D40" w14:paraId="362E59FB" w14:textId="77777777" w:rsidTr="00201341">
        <w:trPr>
          <w:trHeight w:val="2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1ADA1" w14:textId="77777777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323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EF232" w14:textId="77777777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proofErr w:type="gramStart"/>
            <w:r w:rsidRPr="00B01D40">
              <w:rPr>
                <w:lang w:val="cs-CZ" w:eastAsia="cs-CZ"/>
              </w:rPr>
              <w:t>Clearing - skutečné</w:t>
            </w:r>
            <w:proofErr w:type="gramEnd"/>
            <w:r w:rsidRPr="00B01D40">
              <w:rPr>
                <w:lang w:val="cs-CZ" w:eastAsia="cs-CZ"/>
              </w:rPr>
              <w:t xml:space="preserve"> hodnoty</w:t>
            </w:r>
          </w:p>
        </w:tc>
      </w:tr>
      <w:tr w:rsidR="00FF0F1A" w:rsidRPr="00B01D40" w14:paraId="0922F866" w14:textId="77777777" w:rsidTr="00201341">
        <w:trPr>
          <w:trHeight w:val="2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EC8BA" w14:textId="77777777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333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7598B" w14:textId="77777777" w:rsidR="00FF0F1A" w:rsidRPr="00B01D40" w:rsidRDefault="00FF0F1A" w:rsidP="005640C4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Dopočet za primárního dodavatele na OPM</w:t>
            </w:r>
          </w:p>
        </w:tc>
      </w:tr>
      <w:tr w:rsidR="00FF0F1A" w:rsidRPr="00B01D40" w14:paraId="44D3BEAD" w14:textId="77777777" w:rsidTr="00201341">
        <w:trPr>
          <w:trHeight w:val="2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01ECC" w14:textId="77777777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343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A455D" w14:textId="77777777" w:rsidR="00FF0F1A" w:rsidRPr="00B01D40" w:rsidRDefault="00FF0F1A" w:rsidP="005640C4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 xml:space="preserve">Agregovaná data za </w:t>
            </w:r>
            <w:proofErr w:type="gramStart"/>
            <w:r w:rsidRPr="00B01D40">
              <w:rPr>
                <w:lang w:val="cs-CZ" w:eastAsia="cs-CZ"/>
              </w:rPr>
              <w:t>RUT-</w:t>
            </w:r>
            <w:r w:rsidR="001D5807">
              <w:rPr>
                <w:lang w:val="cs-CZ" w:eastAsia="cs-CZ"/>
              </w:rPr>
              <w:t xml:space="preserve"> </w:t>
            </w:r>
            <w:r w:rsidRPr="00B01D40">
              <w:rPr>
                <w:lang w:val="cs-CZ" w:eastAsia="cs-CZ"/>
              </w:rPr>
              <w:t>dodavatele</w:t>
            </w:r>
            <w:proofErr w:type="gramEnd"/>
            <w:r w:rsidRPr="00B01D40">
              <w:rPr>
                <w:lang w:val="cs-CZ" w:eastAsia="cs-CZ"/>
              </w:rPr>
              <w:t>/odběratele</w:t>
            </w:r>
          </w:p>
        </w:tc>
      </w:tr>
      <w:tr w:rsidR="00FF0F1A" w:rsidRPr="00C5753D" w14:paraId="14CCA519" w14:textId="77777777" w:rsidTr="00201341">
        <w:trPr>
          <w:trHeight w:val="2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6CE0A" w14:textId="77777777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563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B0B48" w14:textId="77777777" w:rsidR="00FF0F1A" w:rsidRPr="00B01D40" w:rsidRDefault="00FF0F1A" w:rsidP="005640C4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Odhadnuté diagramy odběru skupiny OPM (C), nekorigované</w:t>
            </w:r>
          </w:p>
        </w:tc>
      </w:tr>
      <w:tr w:rsidR="00FF0F1A" w:rsidRPr="00C5753D" w14:paraId="46096842" w14:textId="77777777" w:rsidTr="00201341">
        <w:trPr>
          <w:trHeight w:val="2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65EB1" w14:textId="77777777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603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B5F06" w14:textId="77777777" w:rsidR="00FF0F1A" w:rsidRPr="00B01D40" w:rsidRDefault="00FF0F1A" w:rsidP="005640C4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Diagramy průběhu korekčního činitele na zbytkovou bilanci DS</w:t>
            </w:r>
          </w:p>
        </w:tc>
      </w:tr>
      <w:tr w:rsidR="00FF0F1A" w:rsidRPr="00C5753D" w14:paraId="50FE279F" w14:textId="77777777" w:rsidTr="00201341">
        <w:trPr>
          <w:trHeight w:val="2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18836" w14:textId="77777777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613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37075" w14:textId="77777777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Odhadnuté diagramy odběru skupiny OPM (C), korigované</w:t>
            </w:r>
          </w:p>
        </w:tc>
      </w:tr>
      <w:tr w:rsidR="00FF0F1A" w:rsidRPr="00B01D40" w14:paraId="50A950E7" w14:textId="77777777" w:rsidTr="00201341">
        <w:trPr>
          <w:trHeight w:val="2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2E6EA" w14:textId="77777777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623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164EB" w14:textId="77777777" w:rsidR="00FF0F1A" w:rsidRPr="00B01D40" w:rsidRDefault="00FF0F1A" w:rsidP="005640C4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Skutečná data za DS členěná na A, B, C</w:t>
            </w:r>
          </w:p>
        </w:tc>
      </w:tr>
      <w:tr w:rsidR="00FF0F1A" w:rsidRPr="00B01D40" w14:paraId="36477EB5" w14:textId="77777777" w:rsidTr="00201341">
        <w:trPr>
          <w:trHeight w:val="2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19D57" w14:textId="77777777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633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DC9E8" w14:textId="77777777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Data k dotazu na data v rámci stavu nouze</w:t>
            </w:r>
          </w:p>
        </w:tc>
      </w:tr>
      <w:tr w:rsidR="00FF0F1A" w:rsidRPr="00B01D40" w14:paraId="00B060BE" w14:textId="77777777" w:rsidTr="00201341">
        <w:trPr>
          <w:trHeight w:val="2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4ACC9" w14:textId="77777777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643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57C5A" w14:textId="77777777" w:rsidR="00FF0F1A" w:rsidRPr="00B01D40" w:rsidRDefault="00FF0F1A" w:rsidP="005640C4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Skutečná data za dodavatele členěná na A, B, C</w:t>
            </w:r>
          </w:p>
        </w:tc>
      </w:tr>
      <w:tr w:rsidR="00FF0F1A" w:rsidRPr="00B01D40" w14:paraId="7A5DB6E8" w14:textId="77777777" w:rsidTr="00201341">
        <w:trPr>
          <w:trHeight w:val="2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BF68D" w14:textId="77777777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653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E2210" w14:textId="77777777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Skutečná data za dodavatele a síť členěná na A, B, C</w:t>
            </w:r>
          </w:p>
        </w:tc>
      </w:tr>
      <w:tr w:rsidR="00FF0F1A" w:rsidRPr="00B01D40" w14:paraId="51BF1FEF" w14:textId="77777777" w:rsidTr="00201341">
        <w:trPr>
          <w:trHeight w:val="2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EEADF" w14:textId="77777777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656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57250" w14:textId="77777777" w:rsidR="00FF0F1A" w:rsidRPr="00B01D40" w:rsidRDefault="00FF0F1A" w:rsidP="005640C4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Data poměrného agregovaného profilu ASC2 za dodavatele</w:t>
            </w:r>
          </w:p>
        </w:tc>
      </w:tr>
      <w:tr w:rsidR="00FF0F1A" w:rsidRPr="00B01D40" w14:paraId="00D91EE6" w14:textId="77777777" w:rsidTr="00201341">
        <w:trPr>
          <w:trHeight w:val="2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8E87F" w14:textId="77777777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663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C0D5B" w14:textId="77777777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Data normálních a skutečných klimatických podmínek (teplot)</w:t>
            </w:r>
          </w:p>
        </w:tc>
      </w:tr>
      <w:tr w:rsidR="00FF0F1A" w:rsidRPr="00B01D40" w14:paraId="4C94D658" w14:textId="77777777" w:rsidTr="00201341">
        <w:trPr>
          <w:trHeight w:val="2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311EE" w14:textId="77777777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lastRenderedPageBreak/>
              <w:t>666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3B007" w14:textId="77777777" w:rsidR="00FF0F1A" w:rsidRPr="00B01D40" w:rsidRDefault="00FF0F1A" w:rsidP="005640C4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 xml:space="preserve">Data diagramů </w:t>
            </w:r>
            <w:proofErr w:type="gramStart"/>
            <w:r w:rsidRPr="00B01D40">
              <w:rPr>
                <w:lang w:val="cs-CZ" w:eastAsia="cs-CZ"/>
              </w:rPr>
              <w:t>TDD - výstupní</w:t>
            </w:r>
            <w:proofErr w:type="gramEnd"/>
            <w:r w:rsidRPr="00B01D40">
              <w:rPr>
                <w:lang w:val="cs-CZ" w:eastAsia="cs-CZ"/>
              </w:rPr>
              <w:t xml:space="preserve"> data</w:t>
            </w:r>
          </w:p>
        </w:tc>
      </w:tr>
      <w:tr w:rsidR="00FF0F1A" w:rsidRPr="00B01D40" w14:paraId="5CD5085B" w14:textId="77777777" w:rsidTr="00201341">
        <w:trPr>
          <w:trHeight w:val="2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FCF61" w14:textId="77777777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669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374CE" w14:textId="123ACE46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 xml:space="preserve">Korekční koeficient na </w:t>
            </w:r>
            <w:proofErr w:type="gramStart"/>
            <w:r w:rsidRPr="00B01D40">
              <w:rPr>
                <w:lang w:val="cs-CZ" w:eastAsia="cs-CZ"/>
              </w:rPr>
              <w:t>teplotu - výstupní</w:t>
            </w:r>
            <w:proofErr w:type="gramEnd"/>
            <w:r w:rsidRPr="00B01D40">
              <w:rPr>
                <w:lang w:val="cs-CZ" w:eastAsia="cs-CZ"/>
              </w:rPr>
              <w:t xml:space="preserve"> data</w:t>
            </w:r>
          </w:p>
        </w:tc>
      </w:tr>
      <w:tr w:rsidR="00FF0F1A" w:rsidRPr="00B01D40" w14:paraId="50AB2D1F" w14:textId="77777777" w:rsidTr="00201341">
        <w:trPr>
          <w:trHeight w:val="2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E7F45" w14:textId="77777777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676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56FB5" w14:textId="0F1D1A42" w:rsidR="00FF0F1A" w:rsidRPr="00B01D40" w:rsidRDefault="00FF0F1A" w:rsidP="005640C4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 xml:space="preserve">TDD </w:t>
            </w:r>
            <w:proofErr w:type="spellStart"/>
            <w:r w:rsidRPr="00B01D40">
              <w:rPr>
                <w:lang w:val="cs-CZ" w:eastAsia="cs-CZ"/>
              </w:rPr>
              <w:t>korig</w:t>
            </w:r>
            <w:proofErr w:type="spellEnd"/>
            <w:r w:rsidRPr="00B01D40">
              <w:rPr>
                <w:lang w:val="cs-CZ" w:eastAsia="cs-CZ"/>
              </w:rPr>
              <w:t xml:space="preserve">. na teplotu a </w:t>
            </w:r>
            <w:proofErr w:type="spellStart"/>
            <w:r w:rsidRPr="00B01D40">
              <w:rPr>
                <w:lang w:val="cs-CZ" w:eastAsia="cs-CZ"/>
              </w:rPr>
              <w:t>zbyt</w:t>
            </w:r>
            <w:r w:rsidR="00ED54A8">
              <w:rPr>
                <w:lang w:val="cs-CZ" w:eastAsia="cs-CZ"/>
              </w:rPr>
              <w:t>k</w:t>
            </w:r>
            <w:proofErr w:type="spellEnd"/>
            <w:r w:rsidRPr="00B01D40">
              <w:rPr>
                <w:lang w:val="cs-CZ" w:eastAsia="cs-CZ"/>
              </w:rPr>
              <w:t>. bil/TDD</w:t>
            </w:r>
          </w:p>
        </w:tc>
      </w:tr>
    </w:tbl>
    <w:p w14:paraId="51EEEB35" w14:textId="77777777" w:rsidR="00FF0F1A" w:rsidRPr="00B01D40" w:rsidRDefault="00201341" w:rsidP="00201341">
      <w:pPr>
        <w:spacing w:before="120"/>
        <w:jc w:val="center"/>
        <w:rPr>
          <w:b/>
          <w:sz w:val="20"/>
          <w:szCs w:val="20"/>
          <w:lang w:val="cs-CZ"/>
        </w:rPr>
      </w:pPr>
      <w:r w:rsidRPr="00B01D40">
        <w:rPr>
          <w:b/>
          <w:sz w:val="20"/>
          <w:szCs w:val="20"/>
          <w:lang w:val="cs-CZ"/>
        </w:rPr>
        <w:t>Tabulka 5 Kódy zpráv s profilem hodnot</w:t>
      </w:r>
    </w:p>
    <w:p w14:paraId="55C22E23" w14:textId="77777777" w:rsidR="00201341" w:rsidRPr="00B01D40" w:rsidRDefault="00201341" w:rsidP="0086454A">
      <w:pPr>
        <w:rPr>
          <w:lang w:val="cs-CZ"/>
        </w:rPr>
      </w:pPr>
    </w:p>
    <w:p w14:paraId="1570E569" w14:textId="77777777" w:rsidR="0086454A" w:rsidRPr="005017B0" w:rsidRDefault="0086454A" w:rsidP="0086454A">
      <w:pPr>
        <w:pStyle w:val="Zkladntext"/>
        <w:rPr>
          <w:lang w:val="cs-CZ"/>
        </w:rPr>
      </w:pPr>
      <w:r w:rsidRPr="00B01D40">
        <w:rPr>
          <w:lang w:val="cs-CZ"/>
        </w:rPr>
        <w:t xml:space="preserve">Zprávy s požadavky na data zůstanou zachovány a při sestavení zprávy s opisem dat bude použita časová perioda dat podle </w:t>
      </w:r>
      <w:r w:rsidR="00030B92" w:rsidRPr="00B01D40">
        <w:rPr>
          <w:lang w:val="cs-CZ"/>
        </w:rPr>
        <w:t>obd</w:t>
      </w:r>
      <w:r w:rsidR="00030B92" w:rsidRPr="005017B0">
        <w:rPr>
          <w:lang w:val="cs-CZ"/>
        </w:rPr>
        <w:t>obí, za</w:t>
      </w:r>
      <w:r w:rsidRPr="005017B0">
        <w:rPr>
          <w:lang w:val="cs-CZ"/>
        </w:rPr>
        <w:t xml:space="preserve"> které jsou data zasílána. Tedy pro data před dnem D 60 minut, pro data ode dne D dále 15 minut. </w:t>
      </w:r>
    </w:p>
    <w:p w14:paraId="271DA7D1" w14:textId="77777777" w:rsidR="00934B21" w:rsidRPr="005017B0" w:rsidRDefault="00934B21" w:rsidP="0086454A">
      <w:pPr>
        <w:pStyle w:val="Zkladntext"/>
        <w:rPr>
          <w:lang w:val="cs-CZ"/>
        </w:rPr>
      </w:pPr>
    </w:p>
    <w:p w14:paraId="571DA5F4" w14:textId="6AE312F4" w:rsidR="00CB0879" w:rsidRDefault="00CB0879" w:rsidP="002B1B37">
      <w:pPr>
        <w:pStyle w:val="Nadpis2"/>
        <w:rPr>
          <w:lang w:val="cs-CZ"/>
        </w:rPr>
      </w:pPr>
      <w:bookmarkStart w:id="22" w:name="_Toc141427980"/>
      <w:r w:rsidRPr="00CB0879">
        <w:rPr>
          <w:lang w:val="cs-CZ"/>
        </w:rPr>
        <w:t>Zasílání neprůběhových měření zprávou CDSDATA</w:t>
      </w:r>
      <w:bookmarkEnd w:id="22"/>
      <w:r w:rsidR="008A08D6" w:rsidRPr="005017B0">
        <w:rPr>
          <w:lang w:val="cs-CZ"/>
        </w:rPr>
        <w:t xml:space="preserve"> </w:t>
      </w:r>
    </w:p>
    <w:p w14:paraId="7155C0E5" w14:textId="77777777" w:rsidR="00CB0879" w:rsidRPr="008E6C5F" w:rsidRDefault="00CB0879" w:rsidP="00CB0879">
      <w:pPr>
        <w:suppressAutoHyphens w:val="0"/>
        <w:ind w:firstLine="432"/>
        <w:jc w:val="both"/>
        <w:rPr>
          <w:lang w:val="cs-CZ"/>
        </w:rPr>
      </w:pPr>
      <w:r w:rsidRPr="00CB0879">
        <w:rPr>
          <w:lang w:val="cs-CZ"/>
        </w:rPr>
        <w:t>Zasílání neprůběhových měření zprávou CDSDATA zůstává jako dosud s uvedením data a</w:t>
      </w:r>
      <w:r>
        <w:rPr>
          <w:lang w:val="cs-CZ"/>
        </w:rPr>
        <w:t xml:space="preserve"> </w:t>
      </w:r>
      <w:r w:rsidRPr="00CB0879">
        <w:rPr>
          <w:lang w:val="cs-CZ"/>
        </w:rPr>
        <w:t>času počátku a konce intervalu zasílaných dat.</w:t>
      </w:r>
    </w:p>
    <w:p w14:paraId="1C5FA971" w14:textId="77777777" w:rsidR="00CB0879" w:rsidRPr="00CB0879" w:rsidRDefault="00CB0879" w:rsidP="00CB0879">
      <w:pPr>
        <w:rPr>
          <w:lang w:val="cs-CZ"/>
        </w:rPr>
      </w:pPr>
    </w:p>
    <w:p w14:paraId="37BBB905" w14:textId="067F6330" w:rsidR="00934B21" w:rsidRPr="00C771AB" w:rsidRDefault="00CB0879" w:rsidP="002B1B37">
      <w:pPr>
        <w:pStyle w:val="Nadpis2"/>
        <w:rPr>
          <w:lang w:val="cs-CZ"/>
        </w:rPr>
      </w:pPr>
      <w:bookmarkStart w:id="23" w:name="_Toc141427981"/>
      <w:r w:rsidRPr="005017B0">
        <w:rPr>
          <w:lang w:val="cs-CZ"/>
        </w:rPr>
        <w:t xml:space="preserve">Obecná </w:t>
      </w:r>
      <w:r w:rsidR="008A08D6" w:rsidRPr="005017B0">
        <w:rPr>
          <w:lang w:val="cs-CZ"/>
        </w:rPr>
        <w:t xml:space="preserve">doporučení </w:t>
      </w:r>
      <w:r w:rsidR="00C771AB">
        <w:rPr>
          <w:lang w:val="cs-CZ"/>
        </w:rPr>
        <w:t xml:space="preserve">pro </w:t>
      </w:r>
      <w:r w:rsidR="008A08D6" w:rsidRPr="00C771AB">
        <w:rPr>
          <w:lang w:val="cs-CZ"/>
        </w:rPr>
        <w:t>CDSDATA</w:t>
      </w:r>
      <w:bookmarkEnd w:id="23"/>
    </w:p>
    <w:p w14:paraId="37B5C238" w14:textId="77777777" w:rsidR="0086454A" w:rsidRPr="00C771AB" w:rsidRDefault="0086454A" w:rsidP="0086454A">
      <w:pPr>
        <w:rPr>
          <w:rFonts w:ascii="Courier New" w:hAnsi="Courier New" w:cs="Courier New"/>
          <w:sz w:val="20"/>
          <w:szCs w:val="20"/>
          <w:lang w:val="cs-CZ"/>
        </w:rPr>
      </w:pPr>
    </w:p>
    <w:p w14:paraId="52E8AA2C" w14:textId="77777777" w:rsidR="00934B21" w:rsidRPr="002B1B37" w:rsidRDefault="00934B21" w:rsidP="002B1B37">
      <w:pPr>
        <w:pStyle w:val="Nadpis3"/>
        <w:rPr>
          <w:b/>
          <w:lang w:val="cs-CZ"/>
        </w:rPr>
      </w:pPr>
      <w:bookmarkStart w:id="24" w:name="_Toc141427982"/>
      <w:r w:rsidRPr="002B1B37">
        <w:rPr>
          <w:b/>
          <w:lang w:val="cs-CZ"/>
        </w:rPr>
        <w:t>Zápis časových řad za delší období</w:t>
      </w:r>
      <w:bookmarkEnd w:id="24"/>
    </w:p>
    <w:p w14:paraId="42D52CEE" w14:textId="77777777" w:rsidR="00715E2E" w:rsidRPr="002C4D40" w:rsidRDefault="00715E2E" w:rsidP="002C4D40">
      <w:pPr>
        <w:pStyle w:val="Zkladntext"/>
        <w:jc w:val="both"/>
        <w:rPr>
          <w:i/>
          <w:u w:val="single"/>
          <w:lang w:val="cs-CZ"/>
        </w:rPr>
      </w:pPr>
      <w:r w:rsidRPr="002C4D40">
        <w:rPr>
          <w:i/>
          <w:u w:val="single"/>
          <w:lang w:val="cs-CZ"/>
        </w:rPr>
        <w:t>Popis:</w:t>
      </w:r>
    </w:p>
    <w:p w14:paraId="0729833A" w14:textId="77777777" w:rsidR="00934B21" w:rsidRPr="008E6C5F" w:rsidRDefault="00934B21" w:rsidP="002C4D40">
      <w:pPr>
        <w:pStyle w:val="Zkladntext"/>
        <w:ind w:firstLine="720"/>
        <w:jc w:val="both"/>
        <w:rPr>
          <w:lang w:val="cs-CZ"/>
        </w:rPr>
      </w:pPr>
      <w:r w:rsidRPr="00030B92">
        <w:rPr>
          <w:lang w:val="cs-CZ"/>
        </w:rPr>
        <w:t xml:space="preserve">Pokud je v jedné zprávě </w:t>
      </w:r>
      <w:r w:rsidR="00715E2E" w:rsidRPr="00030B92">
        <w:rPr>
          <w:lang w:val="cs-CZ"/>
        </w:rPr>
        <w:t xml:space="preserve">zasílána časová řada za </w:t>
      </w:r>
      <w:r w:rsidR="00715E2E" w:rsidRPr="00B01D40">
        <w:rPr>
          <w:b/>
          <w:lang w:val="cs-CZ"/>
        </w:rPr>
        <w:t>delší časové období</w:t>
      </w:r>
      <w:r w:rsidR="008E6C5F">
        <w:rPr>
          <w:lang w:val="cs-CZ"/>
        </w:rPr>
        <w:t>,</w:t>
      </w:r>
      <w:r w:rsidR="00715E2E" w:rsidRPr="00030B92">
        <w:rPr>
          <w:lang w:val="cs-CZ"/>
        </w:rPr>
        <w:t xml:space="preserve"> </w:t>
      </w:r>
      <w:r w:rsidRPr="00030B92">
        <w:rPr>
          <w:lang w:val="cs-CZ"/>
        </w:rPr>
        <w:t>uvádět vždy pouze jednou element „</w:t>
      </w:r>
      <w:proofErr w:type="spellStart"/>
      <w:r w:rsidRPr="00030B92">
        <w:rPr>
          <w:lang w:val="cs-CZ"/>
        </w:rPr>
        <w:t>Location</w:t>
      </w:r>
      <w:proofErr w:type="spellEnd"/>
      <w:r w:rsidRPr="00030B92">
        <w:rPr>
          <w:lang w:val="cs-CZ"/>
        </w:rPr>
        <w:t>“ pr</w:t>
      </w:r>
      <w:r w:rsidRPr="008E6C5F">
        <w:rPr>
          <w:lang w:val="cs-CZ"/>
        </w:rPr>
        <w:t>o danou kombinaci Role/</w:t>
      </w:r>
      <w:proofErr w:type="spellStart"/>
      <w:r w:rsidRPr="008E6C5F">
        <w:rPr>
          <w:lang w:val="cs-CZ"/>
        </w:rPr>
        <w:t>EANu</w:t>
      </w:r>
      <w:proofErr w:type="spellEnd"/>
      <w:r w:rsidRPr="008E6C5F">
        <w:rPr>
          <w:lang w:val="cs-CZ"/>
        </w:rPr>
        <w:t xml:space="preserve"> a v podřízeném elementu „Data“ uvést celou spojitou zasílanou časovou řadu. </w:t>
      </w:r>
      <w:r w:rsidR="00B24CB6">
        <w:rPr>
          <w:lang w:val="cs-CZ"/>
        </w:rPr>
        <w:t>V</w:t>
      </w:r>
      <w:r w:rsidRPr="008E6C5F">
        <w:rPr>
          <w:lang w:val="cs-CZ"/>
        </w:rPr>
        <w:t xml:space="preserve"> XML je např. možný zápis i s opakováním elementu „</w:t>
      </w:r>
      <w:proofErr w:type="spellStart"/>
      <w:r w:rsidRPr="008E6C5F">
        <w:rPr>
          <w:lang w:val="cs-CZ"/>
        </w:rPr>
        <w:t>Location</w:t>
      </w:r>
      <w:proofErr w:type="spellEnd"/>
      <w:r w:rsidRPr="008E6C5F">
        <w:rPr>
          <w:lang w:val="cs-CZ"/>
        </w:rPr>
        <w:t xml:space="preserve">“ pro každou roli/EAN a den měření. Výsledkem je ale velmi neefektivní zpracování dat a zápis </w:t>
      </w:r>
      <w:r w:rsidR="00715E2E" w:rsidRPr="008E6C5F">
        <w:rPr>
          <w:lang w:val="cs-CZ"/>
        </w:rPr>
        <w:t>z</w:t>
      </w:r>
      <w:r w:rsidRPr="008E6C5F">
        <w:rPr>
          <w:lang w:val="cs-CZ"/>
        </w:rPr>
        <w:t xml:space="preserve"> pohledu XML. </w:t>
      </w:r>
    </w:p>
    <w:p w14:paraId="5E9BF699" w14:textId="77777777" w:rsidR="00934B21" w:rsidRPr="002C4D40" w:rsidRDefault="00715E2E" w:rsidP="002C4D40">
      <w:pPr>
        <w:pStyle w:val="Zkladntext"/>
        <w:jc w:val="both"/>
        <w:rPr>
          <w:i/>
          <w:u w:val="single"/>
          <w:lang w:val="cs-CZ"/>
        </w:rPr>
      </w:pPr>
      <w:r w:rsidRPr="002C4D40">
        <w:rPr>
          <w:i/>
          <w:u w:val="single"/>
          <w:lang w:val="cs-CZ"/>
        </w:rPr>
        <w:t>Přínos:</w:t>
      </w:r>
    </w:p>
    <w:p w14:paraId="20504412" w14:textId="77777777" w:rsidR="00715E2E" w:rsidRPr="008E6C5F" w:rsidRDefault="00715E2E" w:rsidP="002C4D40">
      <w:pPr>
        <w:pStyle w:val="Zkladntext"/>
        <w:jc w:val="both"/>
        <w:rPr>
          <w:lang w:val="cs-CZ"/>
        </w:rPr>
      </w:pPr>
      <w:r w:rsidRPr="008E6C5F">
        <w:rPr>
          <w:lang w:val="cs-CZ"/>
        </w:rPr>
        <w:tab/>
        <w:t>Zpracování zprávy i následné poskytnutí dat je optimální. Pro každý element „</w:t>
      </w:r>
      <w:proofErr w:type="spellStart"/>
      <w:r w:rsidRPr="008E6C5F">
        <w:rPr>
          <w:lang w:val="cs-CZ"/>
        </w:rPr>
        <w:t>Location</w:t>
      </w:r>
      <w:proofErr w:type="spellEnd"/>
      <w:r w:rsidRPr="008E6C5F">
        <w:rPr>
          <w:lang w:val="cs-CZ"/>
        </w:rPr>
        <w:t xml:space="preserve">“ dochází </w:t>
      </w:r>
      <w:r w:rsidRPr="00F601C6">
        <w:rPr>
          <w:lang w:val="cs-CZ"/>
        </w:rPr>
        <w:t>k oddělenému uložení dat u všech stran</w:t>
      </w:r>
      <w:r w:rsidRPr="00E04C4E">
        <w:rPr>
          <w:lang w:val="cs-CZ"/>
        </w:rPr>
        <w:t xml:space="preserve"> v komunikačním scénáři, které data zpracovávají. S ohledem na </w:t>
      </w:r>
      <w:r w:rsidR="00030B92" w:rsidRPr="00E04C4E">
        <w:rPr>
          <w:lang w:val="cs-CZ"/>
        </w:rPr>
        <w:t>velký</w:t>
      </w:r>
      <w:r w:rsidRPr="00E04C4E">
        <w:rPr>
          <w:lang w:val="cs-CZ"/>
        </w:rPr>
        <w:t xml:space="preserve"> nárůst objemů dat je nutné, aby bylo uložení dat co nejoptimálnější (</w:t>
      </w:r>
      <w:r w:rsidRPr="000346F5">
        <w:rPr>
          <w:lang w:val="cs-CZ"/>
        </w:rPr>
        <w:t>tj. jedna časová řada ve zprávě a jedn</w:t>
      </w:r>
      <w:r w:rsidR="008E6C5F">
        <w:rPr>
          <w:lang w:val="cs-CZ"/>
        </w:rPr>
        <w:t>o</w:t>
      </w:r>
      <w:r w:rsidRPr="008E6C5F">
        <w:rPr>
          <w:lang w:val="cs-CZ"/>
        </w:rPr>
        <w:t xml:space="preserve"> uložení dat).  </w:t>
      </w:r>
      <w:r w:rsidR="00FC3C86">
        <w:rPr>
          <w:lang w:val="cs-CZ"/>
        </w:rPr>
        <w:t>Např. zpracování zprávy obsahující 500 OPM/Rolí profilu v neoptimálním zápisu trvá nižší jednotky minut. Při optimální</w:t>
      </w:r>
      <w:r w:rsidR="005017B0">
        <w:rPr>
          <w:lang w:val="cs-CZ"/>
        </w:rPr>
        <w:t>m</w:t>
      </w:r>
      <w:r w:rsidR="00FC3C86">
        <w:rPr>
          <w:lang w:val="cs-CZ"/>
        </w:rPr>
        <w:t xml:space="preserve"> zápisu může být doba uložení i nižší desítky sekund. </w:t>
      </w:r>
    </w:p>
    <w:p w14:paraId="42501D03" w14:textId="77777777" w:rsidR="00715E2E" w:rsidRPr="00F601C6" w:rsidRDefault="00715E2E" w:rsidP="00934B21">
      <w:pPr>
        <w:pStyle w:val="Zkladntext"/>
        <w:rPr>
          <w:lang w:val="cs-CZ"/>
        </w:rPr>
      </w:pPr>
    </w:p>
    <w:p w14:paraId="1675D7F4" w14:textId="77777777" w:rsidR="00934B21" w:rsidRPr="002B1B37" w:rsidRDefault="00934B21" w:rsidP="002B1B37">
      <w:pPr>
        <w:pStyle w:val="Nadpis3"/>
        <w:rPr>
          <w:b/>
          <w:lang w:val="cs-CZ"/>
        </w:rPr>
      </w:pPr>
      <w:bookmarkStart w:id="25" w:name="_Toc141427983"/>
      <w:r w:rsidRPr="002B1B37">
        <w:rPr>
          <w:b/>
          <w:lang w:val="cs-CZ"/>
        </w:rPr>
        <w:t>Agregované zasílání dat</w:t>
      </w:r>
      <w:bookmarkEnd w:id="25"/>
    </w:p>
    <w:p w14:paraId="41EA79A4" w14:textId="77777777" w:rsidR="00715E2E" w:rsidRPr="002C4D40" w:rsidRDefault="00715E2E" w:rsidP="002C4D40">
      <w:pPr>
        <w:pStyle w:val="Zkladntext"/>
        <w:jc w:val="both"/>
        <w:rPr>
          <w:i/>
          <w:u w:val="single"/>
          <w:lang w:val="cs-CZ"/>
        </w:rPr>
      </w:pPr>
      <w:r w:rsidRPr="00F601C6">
        <w:rPr>
          <w:i/>
          <w:u w:val="single"/>
          <w:lang w:val="cs-CZ"/>
        </w:rPr>
        <w:t>Popis:</w:t>
      </w:r>
    </w:p>
    <w:p w14:paraId="5B4965CA" w14:textId="77777777" w:rsidR="00934B21" w:rsidRPr="00030B92" w:rsidRDefault="00934B21" w:rsidP="002C4D40">
      <w:pPr>
        <w:pStyle w:val="Zkladntext"/>
        <w:ind w:firstLine="720"/>
        <w:jc w:val="both"/>
        <w:rPr>
          <w:lang w:val="cs-CZ"/>
        </w:rPr>
      </w:pPr>
      <w:r w:rsidRPr="00030B92">
        <w:rPr>
          <w:lang w:val="cs-CZ"/>
        </w:rPr>
        <w:lastRenderedPageBreak/>
        <w:t xml:space="preserve">Pro zasílání </w:t>
      </w:r>
      <w:r w:rsidRPr="002C4D40">
        <w:rPr>
          <w:b/>
          <w:lang w:val="cs-CZ"/>
        </w:rPr>
        <w:t>větších objemů dat</w:t>
      </w:r>
      <w:r w:rsidRPr="00030B92">
        <w:rPr>
          <w:lang w:val="cs-CZ"/>
        </w:rPr>
        <w:t xml:space="preserve"> je vhodné využít „agregovaných“ zpráv. Tj. zpráv obsahujících data za více OPM/rolí. Důvodem je zefektivnění komunikace v zasílání dat a následné zpracování.</w:t>
      </w:r>
    </w:p>
    <w:p w14:paraId="29D2CEBA" w14:textId="77777777" w:rsidR="00715E2E" w:rsidRPr="00030B92" w:rsidRDefault="00715E2E" w:rsidP="002C4D40">
      <w:pPr>
        <w:pStyle w:val="Zkladntext"/>
        <w:jc w:val="both"/>
        <w:rPr>
          <w:i/>
          <w:u w:val="single"/>
          <w:lang w:val="cs-CZ"/>
        </w:rPr>
      </w:pPr>
      <w:r w:rsidRPr="002C4D40">
        <w:rPr>
          <w:i/>
          <w:u w:val="single"/>
          <w:lang w:val="cs-CZ"/>
        </w:rPr>
        <w:t>Přínos:</w:t>
      </w:r>
    </w:p>
    <w:p w14:paraId="17516EF8" w14:textId="4BCDE8AB" w:rsidR="008E6C5F" w:rsidRPr="008E6C5F" w:rsidRDefault="00715E2E" w:rsidP="008E6C5F">
      <w:pPr>
        <w:pStyle w:val="Zkladntext"/>
        <w:jc w:val="both"/>
        <w:rPr>
          <w:lang w:val="cs-CZ"/>
        </w:rPr>
      </w:pPr>
      <w:r w:rsidRPr="008E6C5F">
        <w:rPr>
          <w:lang w:val="cs-CZ"/>
        </w:rPr>
        <w:tab/>
        <w:t xml:space="preserve">Při agregovaném zasílání dat klesne </w:t>
      </w:r>
      <w:r w:rsidR="00030B92" w:rsidRPr="008E6C5F">
        <w:rPr>
          <w:lang w:val="cs-CZ"/>
        </w:rPr>
        <w:t>režie</w:t>
      </w:r>
      <w:r w:rsidRPr="008E6C5F">
        <w:rPr>
          <w:lang w:val="cs-CZ"/>
        </w:rPr>
        <w:t xml:space="preserve"> potřebná na před</w:t>
      </w:r>
      <w:r w:rsidR="008E6C5F">
        <w:rPr>
          <w:lang w:val="cs-CZ"/>
        </w:rPr>
        <w:t>á</w:t>
      </w:r>
      <w:r w:rsidRPr="008E6C5F">
        <w:rPr>
          <w:lang w:val="cs-CZ"/>
        </w:rPr>
        <w:t xml:space="preserve">ní jedné časové </w:t>
      </w:r>
      <w:proofErr w:type="gramStart"/>
      <w:r w:rsidRPr="008E6C5F">
        <w:rPr>
          <w:lang w:val="cs-CZ"/>
        </w:rPr>
        <w:t>řady</w:t>
      </w:r>
      <w:proofErr w:type="gramEnd"/>
      <w:r w:rsidRPr="008E6C5F">
        <w:rPr>
          <w:lang w:val="cs-CZ"/>
        </w:rPr>
        <w:t xml:space="preserve"> a i následné zpracování dat u všech účastník</w:t>
      </w:r>
      <w:r w:rsidR="002C4D40">
        <w:rPr>
          <w:lang w:val="cs-CZ"/>
        </w:rPr>
        <w:t>ů</w:t>
      </w:r>
      <w:r w:rsidRPr="008E6C5F">
        <w:rPr>
          <w:lang w:val="cs-CZ"/>
        </w:rPr>
        <w:t xml:space="preserve"> v daném komunikačním scénáři je optimálnějš</w:t>
      </w:r>
      <w:r w:rsidRPr="00F601C6">
        <w:rPr>
          <w:lang w:val="cs-CZ"/>
        </w:rPr>
        <w:t>í. V rámci jednotlivé</w:t>
      </w:r>
      <w:r w:rsidR="008E6C5F">
        <w:rPr>
          <w:lang w:val="cs-CZ"/>
        </w:rPr>
        <w:t>ho</w:t>
      </w:r>
      <w:r w:rsidRPr="008E6C5F">
        <w:rPr>
          <w:lang w:val="cs-CZ"/>
        </w:rPr>
        <w:t xml:space="preserve"> zasílání dat je vytvářeno velké množství spojení při </w:t>
      </w:r>
      <w:r w:rsidR="005B4031" w:rsidRPr="008E6C5F">
        <w:rPr>
          <w:lang w:val="cs-CZ"/>
        </w:rPr>
        <w:t>příjmu dat</w:t>
      </w:r>
      <w:r w:rsidR="008E6C5F">
        <w:rPr>
          <w:lang w:val="cs-CZ"/>
        </w:rPr>
        <w:t>,</w:t>
      </w:r>
      <w:r w:rsidR="005B4031" w:rsidRPr="008E6C5F">
        <w:rPr>
          <w:lang w:val="cs-CZ"/>
        </w:rPr>
        <w:t xml:space="preserve"> ale i při </w:t>
      </w:r>
      <w:r w:rsidR="008E6C5F">
        <w:rPr>
          <w:lang w:val="cs-CZ"/>
        </w:rPr>
        <w:t xml:space="preserve">jejich </w:t>
      </w:r>
      <w:r w:rsidRPr="008E6C5F">
        <w:rPr>
          <w:lang w:val="cs-CZ"/>
        </w:rPr>
        <w:t>předá</w:t>
      </w:r>
      <w:r w:rsidR="008E6C5F">
        <w:rPr>
          <w:lang w:val="cs-CZ"/>
        </w:rPr>
        <w:t>vá</w:t>
      </w:r>
      <w:r w:rsidRPr="008E6C5F">
        <w:rPr>
          <w:lang w:val="cs-CZ"/>
        </w:rPr>
        <w:t xml:space="preserve">ní na všechny </w:t>
      </w:r>
      <w:r w:rsidR="008E6C5F">
        <w:rPr>
          <w:lang w:val="cs-CZ"/>
        </w:rPr>
        <w:t xml:space="preserve">dotčené </w:t>
      </w:r>
      <w:r w:rsidRPr="008E6C5F">
        <w:rPr>
          <w:lang w:val="cs-CZ"/>
        </w:rPr>
        <w:t>účastníky</w:t>
      </w:r>
      <w:r w:rsidR="005B4031" w:rsidRPr="008E6C5F">
        <w:rPr>
          <w:lang w:val="cs-CZ"/>
        </w:rPr>
        <w:t>.</w:t>
      </w:r>
      <w:r w:rsidRPr="008E6C5F">
        <w:rPr>
          <w:lang w:val="cs-CZ"/>
        </w:rPr>
        <w:t xml:space="preserve"> </w:t>
      </w:r>
      <w:r w:rsidR="005B4031" w:rsidRPr="008E6C5F">
        <w:rPr>
          <w:lang w:val="cs-CZ"/>
        </w:rPr>
        <w:t>Také a</w:t>
      </w:r>
      <w:r w:rsidRPr="008E6C5F">
        <w:rPr>
          <w:lang w:val="cs-CZ"/>
        </w:rPr>
        <w:t>plikační zpracování dat není možné optimalizovat</w:t>
      </w:r>
      <w:r w:rsidR="005B4031" w:rsidRPr="008E6C5F">
        <w:rPr>
          <w:lang w:val="cs-CZ"/>
        </w:rPr>
        <w:t xml:space="preserve"> (místo </w:t>
      </w:r>
      <w:r w:rsidR="00030B92" w:rsidRPr="008E6C5F">
        <w:rPr>
          <w:lang w:val="cs-CZ"/>
        </w:rPr>
        <w:t>menšího</w:t>
      </w:r>
      <w:r w:rsidR="005B4031" w:rsidRPr="008E6C5F">
        <w:rPr>
          <w:lang w:val="cs-CZ"/>
        </w:rPr>
        <w:t xml:space="preserve"> počtu importů větších objem</w:t>
      </w:r>
      <w:r w:rsidR="008E6C5F">
        <w:rPr>
          <w:lang w:val="cs-CZ"/>
        </w:rPr>
        <w:t>ů</w:t>
      </w:r>
      <w:r w:rsidR="005B4031" w:rsidRPr="008E6C5F">
        <w:rPr>
          <w:lang w:val="cs-CZ"/>
        </w:rPr>
        <w:t xml:space="preserve"> dat je prováděno velké množství dílčích </w:t>
      </w:r>
      <w:r w:rsidR="00B747EC" w:rsidRPr="008E6C5F">
        <w:rPr>
          <w:lang w:val="cs-CZ"/>
        </w:rPr>
        <w:t xml:space="preserve">importů </w:t>
      </w:r>
      <w:r w:rsidR="005B4031" w:rsidRPr="008E6C5F">
        <w:rPr>
          <w:lang w:val="cs-CZ"/>
        </w:rPr>
        <w:t>bez možnosti optim</w:t>
      </w:r>
      <w:r w:rsidR="00CD48B6" w:rsidRPr="008E6C5F">
        <w:rPr>
          <w:lang w:val="cs-CZ"/>
        </w:rPr>
        <w:t>a</w:t>
      </w:r>
      <w:r w:rsidR="005B4031" w:rsidRPr="008E6C5F">
        <w:rPr>
          <w:lang w:val="cs-CZ"/>
        </w:rPr>
        <w:t>l</w:t>
      </w:r>
      <w:r w:rsidR="00506B44" w:rsidRPr="008E6C5F">
        <w:rPr>
          <w:lang w:val="cs-CZ"/>
        </w:rPr>
        <w:t>i</w:t>
      </w:r>
      <w:r w:rsidR="005B4031" w:rsidRPr="008E6C5F">
        <w:rPr>
          <w:lang w:val="cs-CZ"/>
        </w:rPr>
        <w:t>zace)</w:t>
      </w:r>
      <w:r w:rsidRPr="008E6C5F">
        <w:rPr>
          <w:lang w:val="cs-CZ"/>
        </w:rPr>
        <w:t xml:space="preserve">. </w:t>
      </w:r>
      <w:r w:rsidR="008E6C5F">
        <w:rPr>
          <w:lang w:val="cs-CZ"/>
        </w:rPr>
        <w:t xml:space="preserve">Cílem a preferencí je tedy dosáhnout </w:t>
      </w:r>
      <w:r w:rsidR="008E6C5F" w:rsidRPr="008E6C5F">
        <w:rPr>
          <w:lang w:val="cs-CZ"/>
        </w:rPr>
        <w:t>zasílán</w:t>
      </w:r>
      <w:r w:rsidR="008E6C5F">
        <w:rPr>
          <w:lang w:val="cs-CZ"/>
        </w:rPr>
        <w:t xml:space="preserve">í </w:t>
      </w:r>
      <w:r w:rsidR="008E6C5F" w:rsidRPr="008E6C5F">
        <w:rPr>
          <w:lang w:val="cs-CZ"/>
        </w:rPr>
        <w:t>větší</w:t>
      </w:r>
      <w:r w:rsidR="008E6C5F">
        <w:rPr>
          <w:lang w:val="cs-CZ"/>
        </w:rPr>
        <w:t>ch</w:t>
      </w:r>
      <w:r w:rsidR="008E6C5F" w:rsidRPr="008E6C5F">
        <w:rPr>
          <w:lang w:val="cs-CZ"/>
        </w:rPr>
        <w:t xml:space="preserve"> objem</w:t>
      </w:r>
      <w:r w:rsidR="008E6C5F">
        <w:rPr>
          <w:lang w:val="cs-CZ"/>
        </w:rPr>
        <w:t xml:space="preserve">ů </w:t>
      </w:r>
      <w:r w:rsidR="008E6C5F" w:rsidRPr="008E6C5F">
        <w:rPr>
          <w:lang w:val="cs-CZ"/>
        </w:rPr>
        <w:t xml:space="preserve">dat prostřednictvím agregovaných zpráv (např. </w:t>
      </w:r>
      <w:r w:rsidR="008E6C5F">
        <w:rPr>
          <w:lang w:val="cs-CZ"/>
        </w:rPr>
        <w:t>d</w:t>
      </w:r>
      <w:r w:rsidR="008E6C5F" w:rsidRPr="008E6C5F">
        <w:rPr>
          <w:lang w:val="cs-CZ"/>
        </w:rPr>
        <w:t>ata za celý m</w:t>
      </w:r>
      <w:r w:rsidR="008E6C5F">
        <w:rPr>
          <w:lang w:val="cs-CZ"/>
        </w:rPr>
        <w:t>ě</w:t>
      </w:r>
      <w:r w:rsidR="008E6C5F" w:rsidRPr="008E6C5F">
        <w:rPr>
          <w:lang w:val="cs-CZ"/>
        </w:rPr>
        <w:t xml:space="preserve">síc v jedné zprávě, nikoli ve 30 samostatných zprávách za každý den), </w:t>
      </w:r>
      <w:r w:rsidR="008E6C5F">
        <w:rPr>
          <w:lang w:val="cs-CZ"/>
        </w:rPr>
        <w:t xml:space="preserve">co nejvíce snížit počet </w:t>
      </w:r>
      <w:r w:rsidR="00AE139A">
        <w:rPr>
          <w:lang w:val="cs-CZ"/>
        </w:rPr>
        <w:t xml:space="preserve">případných </w:t>
      </w:r>
      <w:r w:rsidR="008E6C5F">
        <w:rPr>
          <w:lang w:val="cs-CZ"/>
        </w:rPr>
        <w:t>opakujících se kontrol (</w:t>
      </w:r>
      <w:r w:rsidR="00AE139A">
        <w:rPr>
          <w:lang w:val="cs-CZ"/>
        </w:rPr>
        <w:t xml:space="preserve">např. </w:t>
      </w:r>
      <w:r w:rsidR="008E6C5F" w:rsidRPr="008E6C5F">
        <w:rPr>
          <w:lang w:val="cs-CZ"/>
        </w:rPr>
        <w:t xml:space="preserve">hlavička a element </w:t>
      </w:r>
      <w:proofErr w:type="spellStart"/>
      <w:r w:rsidR="008E6C5F" w:rsidRPr="008E6C5F">
        <w:rPr>
          <w:lang w:val="cs-CZ"/>
        </w:rPr>
        <w:t>Location</w:t>
      </w:r>
      <w:proofErr w:type="spellEnd"/>
      <w:r w:rsidR="008E6C5F" w:rsidRPr="008E6C5F">
        <w:rPr>
          <w:lang w:val="cs-CZ"/>
        </w:rPr>
        <w:t xml:space="preserve"> </w:t>
      </w:r>
      <w:r w:rsidR="00AE139A">
        <w:rPr>
          <w:lang w:val="cs-CZ"/>
        </w:rPr>
        <w:t>u zprávy s daty zaslanými hromadně za celý měsíc budou kontrolovány</w:t>
      </w:r>
      <w:r w:rsidR="008E6C5F" w:rsidRPr="008E6C5F">
        <w:rPr>
          <w:lang w:val="cs-CZ"/>
        </w:rPr>
        <w:t xml:space="preserve"> jen jednou</w:t>
      </w:r>
      <w:r w:rsidR="00AE139A">
        <w:rPr>
          <w:lang w:val="cs-CZ"/>
        </w:rPr>
        <w:t xml:space="preserve"> a ne 30x, pokud by byla data zasílána v samostatných zprávách za každý jeden den</w:t>
      </w:r>
      <w:r w:rsidR="0094027A">
        <w:rPr>
          <w:lang w:val="cs-CZ"/>
        </w:rPr>
        <w:t>,</w:t>
      </w:r>
      <w:r w:rsidR="00AE139A">
        <w:rPr>
          <w:lang w:val="cs-CZ"/>
        </w:rPr>
        <w:t xml:space="preserve"> následně už budou </w:t>
      </w:r>
      <w:r w:rsidR="008E6C5F" w:rsidRPr="008E6C5F">
        <w:rPr>
          <w:lang w:val="cs-CZ"/>
        </w:rPr>
        <w:t>zpracovávána data</w:t>
      </w:r>
      <w:r w:rsidR="00AE139A">
        <w:rPr>
          <w:lang w:val="cs-CZ"/>
        </w:rPr>
        <w:t>)</w:t>
      </w:r>
      <w:r w:rsidR="008E6C5F" w:rsidRPr="008E6C5F">
        <w:rPr>
          <w:lang w:val="cs-CZ"/>
        </w:rPr>
        <w:t xml:space="preserve">, </w:t>
      </w:r>
      <w:r w:rsidR="00AE139A">
        <w:rPr>
          <w:lang w:val="cs-CZ"/>
        </w:rPr>
        <w:t xml:space="preserve">a celkově </w:t>
      </w:r>
      <w:r w:rsidR="008E6C5F" w:rsidRPr="008E6C5F">
        <w:rPr>
          <w:lang w:val="cs-CZ"/>
        </w:rPr>
        <w:t>ušetř</w:t>
      </w:r>
      <w:r w:rsidR="00AE139A">
        <w:rPr>
          <w:lang w:val="cs-CZ"/>
        </w:rPr>
        <w:t>it</w:t>
      </w:r>
      <w:r w:rsidR="008E6C5F" w:rsidRPr="008E6C5F">
        <w:rPr>
          <w:lang w:val="cs-CZ"/>
        </w:rPr>
        <w:t xml:space="preserve"> strojový čas zpracování.</w:t>
      </w:r>
      <w:r w:rsidR="00FC672B">
        <w:rPr>
          <w:lang w:val="cs-CZ"/>
        </w:rPr>
        <w:t xml:space="preserve"> V rámci přechodu na </w:t>
      </w:r>
      <w:proofErr w:type="gramStart"/>
      <w:r w:rsidR="00FC672B">
        <w:rPr>
          <w:lang w:val="cs-CZ"/>
        </w:rPr>
        <w:t>15</w:t>
      </w:r>
      <w:r w:rsidR="4ECBA434">
        <w:rPr>
          <w:lang w:val="cs-CZ"/>
        </w:rPr>
        <w:t xml:space="preserve"> </w:t>
      </w:r>
      <w:r w:rsidR="00FC672B">
        <w:rPr>
          <w:lang w:val="cs-CZ"/>
        </w:rPr>
        <w:t>minutovou</w:t>
      </w:r>
      <w:proofErr w:type="gramEnd"/>
      <w:r w:rsidR="00FC672B">
        <w:rPr>
          <w:lang w:val="cs-CZ"/>
        </w:rPr>
        <w:t xml:space="preserve"> zúčtovací periodu bude stanovena optimální velikost zasílané zprávy s ohledem na všechny zúčastněné strany komunikačního scénáře (již </w:t>
      </w:r>
      <w:r w:rsidR="001D5807">
        <w:rPr>
          <w:lang w:val="cs-CZ"/>
        </w:rPr>
        <w:t>je</w:t>
      </w:r>
      <w:r w:rsidR="00FC672B">
        <w:rPr>
          <w:lang w:val="cs-CZ"/>
        </w:rPr>
        <w:t xml:space="preserve"> aplikován</w:t>
      </w:r>
      <w:r w:rsidR="001D5807">
        <w:rPr>
          <w:lang w:val="cs-CZ"/>
        </w:rPr>
        <w:t>o</w:t>
      </w:r>
      <w:r w:rsidR="00FC672B">
        <w:rPr>
          <w:lang w:val="cs-CZ"/>
        </w:rPr>
        <w:t xml:space="preserve"> např. u výstupních zpráv v dotazech na data).</w:t>
      </w:r>
    </w:p>
    <w:p w14:paraId="2A1AD8D1" w14:textId="77777777" w:rsidR="00715E2E" w:rsidRDefault="00715E2E" w:rsidP="00B01D40">
      <w:pPr>
        <w:pStyle w:val="Zkladntext"/>
        <w:jc w:val="both"/>
        <w:rPr>
          <w:lang w:val="cs-CZ"/>
        </w:rPr>
      </w:pPr>
    </w:p>
    <w:p w14:paraId="62FC90A8" w14:textId="77777777" w:rsidR="00B328EF" w:rsidRPr="002B1B37" w:rsidRDefault="00B328EF" w:rsidP="002B1B37">
      <w:pPr>
        <w:pStyle w:val="Nadpis3"/>
        <w:rPr>
          <w:b/>
          <w:lang w:val="cs-CZ"/>
        </w:rPr>
      </w:pPr>
      <w:bookmarkStart w:id="26" w:name="_Toc141427984"/>
      <w:r w:rsidRPr="002B1B37">
        <w:rPr>
          <w:b/>
          <w:lang w:val="cs-CZ"/>
        </w:rPr>
        <w:t>Časy zasílání dat</w:t>
      </w:r>
      <w:bookmarkEnd w:id="26"/>
    </w:p>
    <w:p w14:paraId="0E4668DB" w14:textId="77777777" w:rsidR="00B328EF" w:rsidRPr="00471001" w:rsidRDefault="00B328EF" w:rsidP="00B328EF">
      <w:pPr>
        <w:pStyle w:val="Zkladntext"/>
        <w:jc w:val="both"/>
        <w:rPr>
          <w:i/>
          <w:u w:val="single"/>
          <w:lang w:val="cs-CZ"/>
        </w:rPr>
      </w:pPr>
      <w:r w:rsidRPr="00F601C6">
        <w:rPr>
          <w:i/>
          <w:u w:val="single"/>
          <w:lang w:val="cs-CZ"/>
        </w:rPr>
        <w:t>Popis:</w:t>
      </w:r>
    </w:p>
    <w:p w14:paraId="3E315BA5" w14:textId="77777777" w:rsidR="00B328EF" w:rsidRDefault="00B328EF" w:rsidP="00B01D40">
      <w:pPr>
        <w:pStyle w:val="Zkladntext"/>
        <w:ind w:firstLine="720"/>
        <w:jc w:val="both"/>
        <w:rPr>
          <w:lang w:val="cs-CZ"/>
        </w:rPr>
      </w:pPr>
      <w:r w:rsidRPr="00B01D40">
        <w:rPr>
          <w:lang w:val="cs-CZ"/>
        </w:rPr>
        <w:t>Při zasílání dat Operátorovi trhu Provozovatel dodržuje zásadu přednostního zasílání dat pro denní vyhodnocení odchylek a RE za předchozí den. Opravná data za ostatní dny a ostatní data a zprávy zasílají Provozovatelé až po 14.00 hodině daného dne</w:t>
      </w:r>
      <w:r>
        <w:rPr>
          <w:lang w:val="cs-CZ"/>
        </w:rPr>
        <w:t>.</w:t>
      </w:r>
    </w:p>
    <w:p w14:paraId="0695AABA" w14:textId="77777777" w:rsidR="00B328EF" w:rsidRPr="00030B92" w:rsidRDefault="00B328EF" w:rsidP="00B328EF">
      <w:pPr>
        <w:pStyle w:val="Zkladntext"/>
        <w:jc w:val="both"/>
        <w:rPr>
          <w:i/>
          <w:u w:val="single"/>
          <w:lang w:val="cs-CZ"/>
        </w:rPr>
      </w:pPr>
      <w:r w:rsidRPr="00471001">
        <w:rPr>
          <w:i/>
          <w:u w:val="single"/>
          <w:lang w:val="cs-CZ"/>
        </w:rPr>
        <w:t>Přínos:</w:t>
      </w:r>
    </w:p>
    <w:p w14:paraId="36C3569F" w14:textId="77777777" w:rsidR="00B328EF" w:rsidRDefault="00B328EF" w:rsidP="00B01D40">
      <w:pPr>
        <w:pStyle w:val="Zkladntext"/>
        <w:jc w:val="both"/>
        <w:rPr>
          <w:lang w:val="cs-CZ"/>
        </w:rPr>
      </w:pPr>
      <w:r>
        <w:rPr>
          <w:lang w:val="cs-CZ"/>
        </w:rPr>
        <w:tab/>
        <w:t>Se zvýšením objemu zasílaných dat je třeba prioritně zpracovávat data do denního zúčtování odchylek v definovaném časovém úseku. Při souběhu denních a ostatních dat by mohlo docházet k vyčerpání času potřebného ke zpracování dávky s negativním dopadem na termíny zúčtování denních odchylek.</w:t>
      </w:r>
    </w:p>
    <w:p w14:paraId="7EDEDC50" w14:textId="77777777" w:rsidR="00B328EF" w:rsidRDefault="00B328EF" w:rsidP="00B01D40">
      <w:pPr>
        <w:pStyle w:val="Zkladntext"/>
        <w:jc w:val="both"/>
        <w:rPr>
          <w:lang w:val="cs-CZ"/>
        </w:rPr>
      </w:pPr>
    </w:p>
    <w:p w14:paraId="46B6DF00" w14:textId="77777777" w:rsidR="00B328EF" w:rsidRPr="002B1B37" w:rsidRDefault="00B328EF" w:rsidP="002B1B37">
      <w:pPr>
        <w:pStyle w:val="Nadpis3"/>
        <w:rPr>
          <w:b/>
          <w:lang w:val="cs-CZ"/>
        </w:rPr>
      </w:pPr>
      <w:bookmarkStart w:id="27" w:name="_Toc141427985"/>
      <w:r w:rsidRPr="002B1B37">
        <w:rPr>
          <w:b/>
          <w:lang w:val="cs-CZ"/>
        </w:rPr>
        <w:lastRenderedPageBreak/>
        <w:t>Poskytování dat</w:t>
      </w:r>
      <w:bookmarkEnd w:id="27"/>
    </w:p>
    <w:p w14:paraId="7095D93D" w14:textId="77777777" w:rsidR="00B328EF" w:rsidRPr="00B01D40" w:rsidRDefault="000D2909" w:rsidP="00B01D40">
      <w:pPr>
        <w:pStyle w:val="Zkladntext"/>
        <w:jc w:val="both"/>
        <w:rPr>
          <w:i/>
          <w:u w:val="single"/>
          <w:lang w:val="cs-CZ"/>
        </w:rPr>
      </w:pPr>
      <w:r w:rsidRPr="00B01D40">
        <w:rPr>
          <w:i/>
          <w:u w:val="single"/>
          <w:lang w:val="cs-CZ"/>
        </w:rPr>
        <w:t>Popis:</w:t>
      </w:r>
    </w:p>
    <w:p w14:paraId="3FBBFBFC" w14:textId="3563D358" w:rsidR="000D2909" w:rsidRDefault="000D2909" w:rsidP="00B01D40">
      <w:pPr>
        <w:pStyle w:val="Zkladntext"/>
        <w:jc w:val="both"/>
        <w:rPr>
          <w:lang w:val="cs-CZ"/>
        </w:rPr>
      </w:pPr>
      <w:r>
        <w:rPr>
          <w:lang w:val="cs-CZ"/>
        </w:rPr>
        <w:tab/>
        <w:t>Zaslaná data do CS OTE jsou automaticky předá</w:t>
      </w:r>
      <w:r w:rsidR="00ED54A8">
        <w:rPr>
          <w:lang w:val="cs-CZ"/>
        </w:rPr>
        <w:t>vá</w:t>
      </w:r>
      <w:r>
        <w:rPr>
          <w:lang w:val="cs-CZ"/>
        </w:rPr>
        <w:t>na oprávněným účastníkům trhu. Data jsou účastníkům trhu zasílána nastaveným komunikačním kanálem. Zaslaná data</w:t>
      </w:r>
      <w:r w:rsidR="00ED54A8">
        <w:rPr>
          <w:lang w:val="cs-CZ"/>
        </w:rPr>
        <w:t>,</w:t>
      </w:r>
      <w:r>
        <w:rPr>
          <w:lang w:val="cs-CZ"/>
        </w:rPr>
        <w:t xml:space="preserve"> včetně případné verze zúčtování odchylek</w:t>
      </w:r>
      <w:r w:rsidR="00ED54A8">
        <w:rPr>
          <w:lang w:val="cs-CZ"/>
        </w:rPr>
        <w:t>,</w:t>
      </w:r>
      <w:r>
        <w:rPr>
          <w:lang w:val="cs-CZ"/>
        </w:rPr>
        <w:t xml:space="preserve"> je možné získat dotazem na data. I tento komunikační</w:t>
      </w:r>
      <w:r w:rsidR="00056F50">
        <w:rPr>
          <w:lang w:val="cs-CZ"/>
        </w:rPr>
        <w:t xml:space="preserve"> scénář</w:t>
      </w:r>
      <w:r>
        <w:rPr>
          <w:lang w:val="cs-CZ"/>
        </w:rPr>
        <w:t xml:space="preserve"> </w:t>
      </w:r>
      <w:r w:rsidR="00D0614F">
        <w:rPr>
          <w:lang w:val="cs-CZ"/>
        </w:rPr>
        <w:t xml:space="preserve">bude ovlivněn nárůstem dat na </w:t>
      </w:r>
      <w:proofErr w:type="gramStart"/>
      <w:r w:rsidR="00D0614F">
        <w:rPr>
          <w:lang w:val="cs-CZ"/>
        </w:rPr>
        <w:t>15</w:t>
      </w:r>
      <w:r w:rsidR="34AF18F0">
        <w:rPr>
          <w:lang w:val="cs-CZ"/>
        </w:rPr>
        <w:t xml:space="preserve"> </w:t>
      </w:r>
      <w:r w:rsidR="00D0614F">
        <w:rPr>
          <w:lang w:val="cs-CZ"/>
        </w:rPr>
        <w:t>minutovou</w:t>
      </w:r>
      <w:proofErr w:type="gramEnd"/>
      <w:r w:rsidR="00D0614F">
        <w:rPr>
          <w:lang w:val="cs-CZ"/>
        </w:rPr>
        <w:t xml:space="preserve"> periodu.</w:t>
      </w:r>
      <w:r w:rsidR="00056F50">
        <w:rPr>
          <w:lang w:val="cs-CZ"/>
        </w:rPr>
        <w:t xml:space="preserve"> Frekvence dotazů by měla zohlednit očekávaný nárůst dat v odpovědi.</w:t>
      </w:r>
    </w:p>
    <w:p w14:paraId="29BED215" w14:textId="77777777" w:rsidR="000D2909" w:rsidRPr="00B01D40" w:rsidRDefault="00D0614F" w:rsidP="00B01D40">
      <w:pPr>
        <w:pStyle w:val="Zkladntext"/>
        <w:jc w:val="both"/>
        <w:rPr>
          <w:i/>
          <w:u w:val="single"/>
          <w:lang w:val="cs-CZ"/>
        </w:rPr>
      </w:pPr>
      <w:r w:rsidRPr="00B01D40">
        <w:rPr>
          <w:i/>
          <w:u w:val="single"/>
          <w:lang w:val="cs-CZ"/>
        </w:rPr>
        <w:t>Přínos:</w:t>
      </w:r>
    </w:p>
    <w:p w14:paraId="188E39D0" w14:textId="7BA1149F" w:rsidR="00567482" w:rsidRDefault="00D0614F" w:rsidP="00B01D40">
      <w:pPr>
        <w:pStyle w:val="Zkladntext"/>
        <w:jc w:val="both"/>
        <w:rPr>
          <w:lang w:val="cs-CZ"/>
        </w:rPr>
      </w:pPr>
      <w:r>
        <w:rPr>
          <w:lang w:val="cs-CZ"/>
        </w:rPr>
        <w:tab/>
        <w:t>Komunikační scénář dotazů na data je třeba používat co nejoptimálněji. Při nadměrném využívání tohoto scénáře dochází k přetěžování komunik</w:t>
      </w:r>
      <w:r w:rsidR="0AE5546C">
        <w:rPr>
          <w:lang w:val="cs-CZ"/>
        </w:rPr>
        <w:t>a</w:t>
      </w:r>
      <w:r>
        <w:rPr>
          <w:lang w:val="cs-CZ"/>
        </w:rPr>
        <w:t>ce s účastníkem a mohou být negativně ovlivněny i jin</w:t>
      </w:r>
      <w:r w:rsidR="009C1D36">
        <w:rPr>
          <w:lang w:val="cs-CZ"/>
        </w:rPr>
        <w:t>é</w:t>
      </w:r>
      <w:r>
        <w:rPr>
          <w:lang w:val="cs-CZ"/>
        </w:rPr>
        <w:t xml:space="preserve"> prioritní komunikace.</w:t>
      </w:r>
    </w:p>
    <w:sectPr w:rsidR="00567482" w:rsidSect="00A74A0B">
      <w:headerReference w:type="default" r:id="rId19"/>
      <w:footerReference w:type="default" r:id="rId20"/>
      <w:pgSz w:w="12240" w:h="15840"/>
      <w:pgMar w:top="1440" w:right="1797" w:bottom="1440" w:left="179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ADB28" w14:textId="77777777" w:rsidR="009F10D3" w:rsidRDefault="009F10D3">
      <w:r>
        <w:separator/>
      </w:r>
    </w:p>
  </w:endnote>
  <w:endnote w:type="continuationSeparator" w:id="0">
    <w:p w14:paraId="0BDBA5AD" w14:textId="77777777" w:rsidR="009F10D3" w:rsidRDefault="009F10D3">
      <w:r>
        <w:continuationSeparator/>
      </w:r>
    </w:p>
  </w:endnote>
  <w:endnote w:type="continuationNotice" w:id="1">
    <w:p w14:paraId="46D0B2B4" w14:textId="77777777" w:rsidR="009F10D3" w:rsidRDefault="009F10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um">
    <w:altName w:val="Cambria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55"/>
      <w:gridCol w:w="850"/>
    </w:tblGrid>
    <w:tr w:rsidR="008F5EA7" w14:paraId="4AEC6DE0" w14:textId="77777777" w:rsidTr="002B1B37">
      <w:tc>
        <w:tcPr>
          <w:tcW w:w="7655" w:type="dxa"/>
          <w:shd w:val="clear" w:color="auto" w:fill="auto"/>
        </w:tcPr>
        <w:p w14:paraId="17325EE5" w14:textId="19E77D53" w:rsidR="008F5EA7" w:rsidRDefault="008F5EA7" w:rsidP="00683F38">
          <w:pPr>
            <w:pStyle w:val="Zpat"/>
            <w:ind w:right="57"/>
            <w:rPr>
              <w:sz w:val="20"/>
              <w:szCs w:val="20"/>
            </w:rPr>
          </w:pPr>
          <w:r w:rsidRPr="00555BAF">
            <w:rPr>
              <w:sz w:val="20"/>
              <w:szCs w:val="20"/>
              <w:lang w:val="pl-PL"/>
            </w:rPr>
            <w:t>D1.4.X Komunikační formát CDSDATA</w:t>
          </w:r>
          <w:r>
            <w:rPr>
              <w:sz w:val="20"/>
              <w:szCs w:val="20"/>
              <w:lang w:val="pl-PL"/>
            </w:rPr>
            <w:t xml:space="preserve"> </w:t>
          </w:r>
          <w:r w:rsidRPr="00555BAF">
            <w:rPr>
              <w:sz w:val="20"/>
              <w:szCs w:val="20"/>
              <w:lang w:val="pl-PL"/>
            </w:rPr>
            <w:t xml:space="preserve">pro </w:t>
          </w:r>
          <w:r w:rsidR="00C4434F">
            <w:rPr>
              <w:sz w:val="20"/>
              <w:szCs w:val="20"/>
              <w:lang w:val="pl-PL"/>
            </w:rPr>
            <w:t xml:space="preserve">zúčtovací periodu </w:t>
          </w:r>
          <w:r w:rsidRPr="00555BAF">
            <w:rPr>
              <w:sz w:val="20"/>
              <w:szCs w:val="20"/>
              <w:lang w:val="pl-PL"/>
            </w:rPr>
            <w:t>15min.doc</w:t>
          </w:r>
          <w:r w:rsidRPr="00555BAF">
            <w:rPr>
              <w:sz w:val="20"/>
              <w:szCs w:val="20"/>
            </w:rPr>
            <w:t xml:space="preserve"> </w:t>
          </w:r>
        </w:p>
        <w:p w14:paraId="026F2D98" w14:textId="3D11EA6F" w:rsidR="008F5EA7" w:rsidRDefault="008F5EA7" w:rsidP="00683F38">
          <w:pPr>
            <w:pStyle w:val="Zpat"/>
            <w:ind w:right="57"/>
          </w:pPr>
          <w:r w:rsidRPr="00555BAF">
            <w:rPr>
              <w:sz w:val="20"/>
              <w:szCs w:val="20"/>
            </w:rPr>
            <w:t>© 202</w:t>
          </w:r>
          <w:r w:rsidR="00FA6037">
            <w:rPr>
              <w:sz w:val="20"/>
              <w:szCs w:val="20"/>
            </w:rPr>
            <w:t>3</w:t>
          </w:r>
          <w:r w:rsidRPr="00555BAF">
            <w:rPr>
              <w:sz w:val="20"/>
              <w:szCs w:val="20"/>
            </w:rPr>
            <w:t xml:space="preserve"> OTE, </w:t>
          </w:r>
          <w:proofErr w:type="spellStart"/>
          <w:r w:rsidRPr="00555BAF">
            <w:rPr>
              <w:sz w:val="20"/>
              <w:szCs w:val="20"/>
            </w:rPr>
            <w:t>a.s.</w:t>
          </w:r>
          <w:proofErr w:type="spellEnd"/>
        </w:p>
      </w:tc>
      <w:tc>
        <w:tcPr>
          <w:tcW w:w="850" w:type="dxa"/>
          <w:shd w:val="clear" w:color="auto" w:fill="auto"/>
        </w:tcPr>
        <w:p w14:paraId="7E34CEBF" w14:textId="77777777" w:rsidR="008F5EA7" w:rsidRDefault="008F5EA7">
          <w:pPr>
            <w:pStyle w:val="Zpat"/>
            <w:snapToGrid w:val="0"/>
            <w:ind w:left="28" w:right="28"/>
            <w:jc w:val="right"/>
          </w:pPr>
        </w:p>
      </w:tc>
    </w:tr>
  </w:tbl>
  <w:p w14:paraId="6B3FF7EC" w14:textId="77777777" w:rsidR="008F5EA7" w:rsidRDefault="008F5E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F1695" w14:textId="77777777" w:rsidR="009F10D3" w:rsidRDefault="009F10D3">
      <w:r>
        <w:separator/>
      </w:r>
    </w:p>
  </w:footnote>
  <w:footnote w:type="continuationSeparator" w:id="0">
    <w:p w14:paraId="68705FAE" w14:textId="77777777" w:rsidR="009F10D3" w:rsidRDefault="009F10D3">
      <w:r>
        <w:continuationSeparator/>
      </w:r>
    </w:p>
  </w:footnote>
  <w:footnote w:type="continuationNotice" w:id="1">
    <w:p w14:paraId="1725EFBE" w14:textId="77777777" w:rsidR="009F10D3" w:rsidRDefault="009F10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3"/>
      <w:gridCol w:w="992"/>
    </w:tblGrid>
    <w:tr w:rsidR="008F5EA7" w14:paraId="28A42AE7" w14:textId="77777777" w:rsidTr="00567482">
      <w:tc>
        <w:tcPr>
          <w:tcW w:w="7513" w:type="dxa"/>
          <w:shd w:val="clear" w:color="auto" w:fill="auto"/>
        </w:tcPr>
        <w:p w14:paraId="421543D3" w14:textId="77777777" w:rsidR="008F5EA7" w:rsidRDefault="008F5EA7">
          <w:pPr>
            <w:pStyle w:val="Zhlav"/>
            <w:snapToGrid w:val="0"/>
            <w:ind w:right="57"/>
          </w:pPr>
        </w:p>
      </w:tc>
      <w:tc>
        <w:tcPr>
          <w:tcW w:w="992" w:type="dxa"/>
          <w:shd w:val="clear" w:color="auto" w:fill="auto"/>
        </w:tcPr>
        <w:p w14:paraId="44D7DF73" w14:textId="77777777" w:rsidR="008F5EA7" w:rsidRDefault="008F5EA7">
          <w:pPr>
            <w:pStyle w:val="Zhlav"/>
            <w:snapToGrid w:val="0"/>
            <w:ind w:right="57"/>
            <w:jc w:val="right"/>
          </w:pPr>
        </w:p>
      </w:tc>
    </w:tr>
    <w:tr w:rsidR="008F5EA7" w14:paraId="7AEFC59A" w14:textId="77777777" w:rsidTr="00567482">
      <w:tc>
        <w:tcPr>
          <w:tcW w:w="7513" w:type="dxa"/>
          <w:shd w:val="clear" w:color="auto" w:fill="auto"/>
        </w:tcPr>
        <w:p w14:paraId="3D0E9784" w14:textId="4064A72F" w:rsidR="008F5EA7" w:rsidRPr="00405E45" w:rsidRDefault="008F5EA7">
          <w:r w:rsidRPr="00405E45">
            <w:t>CDSDATA</w:t>
          </w:r>
          <w:r w:rsidR="00C4434F">
            <w:t xml:space="preserve"> </w:t>
          </w:r>
          <w:r w:rsidRPr="00405E45">
            <w:t xml:space="preserve">pro </w:t>
          </w:r>
          <w:proofErr w:type="spellStart"/>
          <w:r w:rsidR="00C4434F">
            <w:t>zúčtovací</w:t>
          </w:r>
          <w:proofErr w:type="spellEnd"/>
          <w:r w:rsidR="00C4434F">
            <w:t xml:space="preserve"> </w:t>
          </w:r>
          <w:proofErr w:type="spellStart"/>
          <w:r w:rsidR="00C4434F">
            <w:t>periodu</w:t>
          </w:r>
          <w:proofErr w:type="spellEnd"/>
          <w:r w:rsidR="00C4434F">
            <w:t xml:space="preserve"> </w:t>
          </w:r>
          <w:r w:rsidRPr="00405E45">
            <w:t xml:space="preserve">15 </w:t>
          </w:r>
          <w:proofErr w:type="spellStart"/>
          <w:r w:rsidRPr="00405E45">
            <w:t>minut</w:t>
          </w:r>
          <w:proofErr w:type="spellEnd"/>
        </w:p>
        <w:p w14:paraId="73D7743F" w14:textId="6A669044" w:rsidR="008F5EA7" w:rsidRPr="001F10EB" w:rsidRDefault="008F5EA7">
          <w:pPr>
            <w:rPr>
              <w:sz w:val="20"/>
            </w:rPr>
          </w:pPr>
          <w:r w:rsidRPr="001F10EB">
            <w:rPr>
              <w:sz w:val="20"/>
            </w:rPr>
            <w:t>V</w:t>
          </w:r>
          <w:r w:rsidR="00C4434F">
            <w:rPr>
              <w:sz w:val="20"/>
            </w:rPr>
            <w:t>1</w:t>
          </w:r>
          <w:r w:rsidRPr="001F10EB">
            <w:rPr>
              <w:sz w:val="20"/>
            </w:rPr>
            <w:t>.0</w:t>
          </w:r>
        </w:p>
        <w:p w14:paraId="2B93982A" w14:textId="5535EE36" w:rsidR="008F5EA7" w:rsidRPr="001F10EB" w:rsidRDefault="008F5EA7" w:rsidP="002F7DAA">
          <w:pPr>
            <w:pStyle w:val="Zhlav"/>
            <w:ind w:right="57"/>
            <w:rPr>
              <w:lang w:val="cs-CZ"/>
            </w:rPr>
          </w:pPr>
          <w:proofErr w:type="spellStart"/>
          <w:r w:rsidRPr="001F10EB">
            <w:t>Vydáno</w:t>
          </w:r>
          <w:proofErr w:type="spellEnd"/>
          <w:r w:rsidRPr="001F10EB">
            <w:t xml:space="preserve"> </w:t>
          </w:r>
          <w:r w:rsidR="005E6E27">
            <w:t>2</w:t>
          </w:r>
          <w:r w:rsidR="00C4434F">
            <w:t>8</w:t>
          </w:r>
          <w:r w:rsidRPr="001F10EB">
            <w:rPr>
              <w:lang w:val="cs-CZ"/>
            </w:rPr>
            <w:t>.</w:t>
          </w:r>
          <w:r>
            <w:rPr>
              <w:lang w:val="cs-CZ"/>
            </w:rPr>
            <w:t>0</w:t>
          </w:r>
          <w:r w:rsidR="00C4434F">
            <w:rPr>
              <w:lang w:val="cs-CZ"/>
            </w:rPr>
            <w:t>7</w:t>
          </w:r>
          <w:r w:rsidRPr="001F10EB">
            <w:rPr>
              <w:lang w:val="cs-CZ"/>
            </w:rPr>
            <w:t>.202</w:t>
          </w:r>
          <w:r>
            <w:rPr>
              <w:lang w:val="cs-CZ"/>
            </w:rPr>
            <w:t>3</w:t>
          </w:r>
        </w:p>
      </w:tc>
      <w:tc>
        <w:tcPr>
          <w:tcW w:w="992" w:type="dxa"/>
          <w:shd w:val="clear" w:color="auto" w:fill="auto"/>
        </w:tcPr>
        <w:p w14:paraId="58413FB9" w14:textId="77777777" w:rsidR="008F5EA7" w:rsidRPr="001F10EB" w:rsidRDefault="008F5EA7">
          <w:pPr>
            <w:pStyle w:val="Zhlav"/>
            <w:snapToGrid w:val="0"/>
            <w:ind w:right="57"/>
            <w:jc w:val="right"/>
          </w:pPr>
        </w:p>
        <w:p w14:paraId="5A368C73" w14:textId="77777777" w:rsidR="008F5EA7" w:rsidRPr="001F10EB" w:rsidRDefault="008F5EA7">
          <w:pPr>
            <w:pStyle w:val="Zhlav"/>
            <w:ind w:right="57"/>
            <w:jc w:val="right"/>
          </w:pPr>
        </w:p>
        <w:p w14:paraId="79B6F55C" w14:textId="671F7D14" w:rsidR="008F5EA7" w:rsidRDefault="008F5EA7">
          <w:pPr>
            <w:pStyle w:val="Zhlav"/>
            <w:ind w:right="57"/>
            <w:jc w:val="right"/>
          </w:pPr>
          <w:r w:rsidRPr="00405E45">
            <w:fldChar w:fldCharType="begin"/>
          </w:r>
          <w:r w:rsidRPr="001F10EB">
            <w:instrText xml:space="preserve"> PAGE </w:instrText>
          </w:r>
          <w:r w:rsidRPr="00405E45">
            <w:fldChar w:fldCharType="separate"/>
          </w:r>
          <w:r>
            <w:rPr>
              <w:noProof/>
            </w:rPr>
            <w:t>7</w:t>
          </w:r>
          <w:r w:rsidRPr="00405E45">
            <w:fldChar w:fldCharType="end"/>
          </w:r>
        </w:p>
      </w:tc>
    </w:tr>
    <w:tr w:rsidR="008F5EA7" w14:paraId="38131303" w14:textId="77777777" w:rsidTr="00567482">
      <w:tc>
        <w:tcPr>
          <w:tcW w:w="7513" w:type="dxa"/>
          <w:tcBorders>
            <w:bottom w:val="single" w:sz="4" w:space="0" w:color="000000"/>
          </w:tcBorders>
          <w:shd w:val="clear" w:color="auto" w:fill="auto"/>
        </w:tcPr>
        <w:p w14:paraId="5B7C9676" w14:textId="77777777" w:rsidR="008F5EA7" w:rsidRDefault="008F5EA7">
          <w:pPr>
            <w:pStyle w:val="Zhlav"/>
            <w:snapToGrid w:val="0"/>
            <w:ind w:right="57"/>
          </w:pPr>
        </w:p>
      </w:tc>
      <w:tc>
        <w:tcPr>
          <w:tcW w:w="992" w:type="dxa"/>
          <w:tcBorders>
            <w:bottom w:val="single" w:sz="4" w:space="0" w:color="000000"/>
          </w:tcBorders>
          <w:shd w:val="clear" w:color="auto" w:fill="auto"/>
        </w:tcPr>
        <w:p w14:paraId="55A50DE6" w14:textId="77777777" w:rsidR="008F5EA7" w:rsidRDefault="008F5EA7">
          <w:pPr>
            <w:pStyle w:val="Zhlav"/>
            <w:snapToGrid w:val="0"/>
            <w:ind w:right="57"/>
            <w:jc w:val="right"/>
          </w:pPr>
        </w:p>
      </w:tc>
    </w:tr>
  </w:tbl>
  <w:p w14:paraId="4ECD277D" w14:textId="77777777" w:rsidR="008F5EA7" w:rsidRDefault="008F5EA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4440C55E"/>
    <w:lvl w:ilvl="0">
      <w:start w:val="1"/>
      <w:numFmt w:val="bullet"/>
      <w:pStyle w:val="Odrkytetrove"/>
      <w:lvlText w:val=""/>
      <w:lvlJc w:val="left"/>
      <w:pPr>
        <w:ind w:left="720" w:hanging="360"/>
      </w:pPr>
      <w:rPr>
        <w:rFonts w:ascii="Symbol" w:hAnsi="Symbol" w:hint="default"/>
        <w:color w:val="44546A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56E03AD"/>
    <w:multiLevelType w:val="hybridMultilevel"/>
    <w:tmpl w:val="684EE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225BA"/>
    <w:multiLevelType w:val="hybridMultilevel"/>
    <w:tmpl w:val="268C1FC8"/>
    <w:lvl w:ilvl="0" w:tplc="7EE0F9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840D0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D0A04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1AF65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70D4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72FE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58AF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30DA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3AAD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85497"/>
    <w:multiLevelType w:val="hybridMultilevel"/>
    <w:tmpl w:val="BAD06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23527"/>
    <w:multiLevelType w:val="hybridMultilevel"/>
    <w:tmpl w:val="31608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9674A"/>
    <w:multiLevelType w:val="hybridMultilevel"/>
    <w:tmpl w:val="6EB8189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87427"/>
    <w:multiLevelType w:val="hybridMultilevel"/>
    <w:tmpl w:val="A94C7C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C477A"/>
    <w:multiLevelType w:val="hybridMultilevel"/>
    <w:tmpl w:val="08F4C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282755">
    <w:abstractNumId w:val="1"/>
  </w:num>
  <w:num w:numId="2" w16cid:durableId="713886540">
    <w:abstractNumId w:val="0"/>
  </w:num>
  <w:num w:numId="3" w16cid:durableId="1725834484">
    <w:abstractNumId w:val="3"/>
  </w:num>
  <w:num w:numId="4" w16cid:durableId="1963226264">
    <w:abstractNumId w:val="9"/>
  </w:num>
  <w:num w:numId="5" w16cid:durableId="993992028">
    <w:abstractNumId w:val="5"/>
  </w:num>
  <w:num w:numId="6" w16cid:durableId="312563723">
    <w:abstractNumId w:val="8"/>
  </w:num>
  <w:num w:numId="7" w16cid:durableId="831221584">
    <w:abstractNumId w:val="6"/>
  </w:num>
  <w:num w:numId="8" w16cid:durableId="497968310">
    <w:abstractNumId w:val="4"/>
  </w:num>
  <w:num w:numId="9" w16cid:durableId="155700505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hideSpelling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KxMDQ2sTA3MzcwNbVQ0lEKTi0uzszPAykwrAUAZf/a8iwAAAA="/>
  </w:docVars>
  <w:rsids>
    <w:rsidRoot w:val="00EA16E4"/>
    <w:rsid w:val="0000608F"/>
    <w:rsid w:val="00011143"/>
    <w:rsid w:val="00011414"/>
    <w:rsid w:val="000237A1"/>
    <w:rsid w:val="000247EA"/>
    <w:rsid w:val="0002577D"/>
    <w:rsid w:val="00026A21"/>
    <w:rsid w:val="00030B92"/>
    <w:rsid w:val="000346F5"/>
    <w:rsid w:val="00036DF6"/>
    <w:rsid w:val="00043CFD"/>
    <w:rsid w:val="00046BA5"/>
    <w:rsid w:val="00056493"/>
    <w:rsid w:val="00056F50"/>
    <w:rsid w:val="00060E17"/>
    <w:rsid w:val="000616D6"/>
    <w:rsid w:val="00062263"/>
    <w:rsid w:val="00065B97"/>
    <w:rsid w:val="000672F9"/>
    <w:rsid w:val="00067B40"/>
    <w:rsid w:val="000725D8"/>
    <w:rsid w:val="000730E7"/>
    <w:rsid w:val="00076099"/>
    <w:rsid w:val="00085C15"/>
    <w:rsid w:val="00085F2D"/>
    <w:rsid w:val="00086311"/>
    <w:rsid w:val="00087288"/>
    <w:rsid w:val="000903AB"/>
    <w:rsid w:val="00092CD3"/>
    <w:rsid w:val="000A7132"/>
    <w:rsid w:val="000A7866"/>
    <w:rsid w:val="000C4F54"/>
    <w:rsid w:val="000D2909"/>
    <w:rsid w:val="000D4D67"/>
    <w:rsid w:val="000D7FC5"/>
    <w:rsid w:val="000E671F"/>
    <w:rsid w:val="000F3B45"/>
    <w:rsid w:val="000F5784"/>
    <w:rsid w:val="0010657F"/>
    <w:rsid w:val="00110822"/>
    <w:rsid w:val="00133AAF"/>
    <w:rsid w:val="00134D3A"/>
    <w:rsid w:val="00141AC7"/>
    <w:rsid w:val="00145C65"/>
    <w:rsid w:val="00154A4F"/>
    <w:rsid w:val="0016347E"/>
    <w:rsid w:val="00164057"/>
    <w:rsid w:val="0016544C"/>
    <w:rsid w:val="0016646E"/>
    <w:rsid w:val="00166CC2"/>
    <w:rsid w:val="00174E18"/>
    <w:rsid w:val="0017572D"/>
    <w:rsid w:val="001817AC"/>
    <w:rsid w:val="00184E5D"/>
    <w:rsid w:val="001936D1"/>
    <w:rsid w:val="001955F6"/>
    <w:rsid w:val="001976DF"/>
    <w:rsid w:val="001A1D69"/>
    <w:rsid w:val="001A577C"/>
    <w:rsid w:val="001A7104"/>
    <w:rsid w:val="001A7E98"/>
    <w:rsid w:val="001B6DC7"/>
    <w:rsid w:val="001C36C0"/>
    <w:rsid w:val="001C7A34"/>
    <w:rsid w:val="001D2585"/>
    <w:rsid w:val="001D5807"/>
    <w:rsid w:val="001E192A"/>
    <w:rsid w:val="001E672C"/>
    <w:rsid w:val="001E6A51"/>
    <w:rsid w:val="001E7ACC"/>
    <w:rsid w:val="001F10EB"/>
    <w:rsid w:val="001F3932"/>
    <w:rsid w:val="001F4965"/>
    <w:rsid w:val="001F49EC"/>
    <w:rsid w:val="001F5035"/>
    <w:rsid w:val="002002FA"/>
    <w:rsid w:val="00201341"/>
    <w:rsid w:val="00206B44"/>
    <w:rsid w:val="00207B47"/>
    <w:rsid w:val="00215713"/>
    <w:rsid w:val="00232B71"/>
    <w:rsid w:val="00246A7A"/>
    <w:rsid w:val="00253D3F"/>
    <w:rsid w:val="00264B52"/>
    <w:rsid w:val="002728AC"/>
    <w:rsid w:val="00272CDB"/>
    <w:rsid w:val="00280B57"/>
    <w:rsid w:val="00282D26"/>
    <w:rsid w:val="00283D92"/>
    <w:rsid w:val="00284E35"/>
    <w:rsid w:val="00291D7B"/>
    <w:rsid w:val="0029650F"/>
    <w:rsid w:val="002B1B37"/>
    <w:rsid w:val="002C290E"/>
    <w:rsid w:val="002C4D40"/>
    <w:rsid w:val="002D3FFD"/>
    <w:rsid w:val="002D6425"/>
    <w:rsid w:val="002E3586"/>
    <w:rsid w:val="002E36D2"/>
    <w:rsid w:val="002E70DF"/>
    <w:rsid w:val="002F07B1"/>
    <w:rsid w:val="002F0B06"/>
    <w:rsid w:val="002F116D"/>
    <w:rsid w:val="002F1A93"/>
    <w:rsid w:val="002F1FE4"/>
    <w:rsid w:val="002F364B"/>
    <w:rsid w:val="002F3EAA"/>
    <w:rsid w:val="002F4F4B"/>
    <w:rsid w:val="002F5FB6"/>
    <w:rsid w:val="002F71A5"/>
    <w:rsid w:val="002F7DAA"/>
    <w:rsid w:val="003065BE"/>
    <w:rsid w:val="003127DE"/>
    <w:rsid w:val="00327F07"/>
    <w:rsid w:val="00330341"/>
    <w:rsid w:val="00334606"/>
    <w:rsid w:val="0033574E"/>
    <w:rsid w:val="00336842"/>
    <w:rsid w:val="00340AD8"/>
    <w:rsid w:val="00341B29"/>
    <w:rsid w:val="0034209D"/>
    <w:rsid w:val="00345DE4"/>
    <w:rsid w:val="00355231"/>
    <w:rsid w:val="00363A9C"/>
    <w:rsid w:val="00364F1C"/>
    <w:rsid w:val="003728B9"/>
    <w:rsid w:val="00373F8D"/>
    <w:rsid w:val="003766DD"/>
    <w:rsid w:val="00385A4B"/>
    <w:rsid w:val="003917B8"/>
    <w:rsid w:val="003948C1"/>
    <w:rsid w:val="003A2038"/>
    <w:rsid w:val="003A243A"/>
    <w:rsid w:val="003B085B"/>
    <w:rsid w:val="003B6E81"/>
    <w:rsid w:val="003E0897"/>
    <w:rsid w:val="003E477D"/>
    <w:rsid w:val="003E488E"/>
    <w:rsid w:val="003E48AF"/>
    <w:rsid w:val="003E52FD"/>
    <w:rsid w:val="003E6C34"/>
    <w:rsid w:val="003F6D79"/>
    <w:rsid w:val="003F7773"/>
    <w:rsid w:val="00403A00"/>
    <w:rsid w:val="00405E45"/>
    <w:rsid w:val="00417C38"/>
    <w:rsid w:val="00424009"/>
    <w:rsid w:val="00426B2A"/>
    <w:rsid w:val="00430BAE"/>
    <w:rsid w:val="00434C00"/>
    <w:rsid w:val="00436E37"/>
    <w:rsid w:val="00437926"/>
    <w:rsid w:val="004408FD"/>
    <w:rsid w:val="00454622"/>
    <w:rsid w:val="004567AB"/>
    <w:rsid w:val="00461CA9"/>
    <w:rsid w:val="004627DA"/>
    <w:rsid w:val="00467F1D"/>
    <w:rsid w:val="004721E7"/>
    <w:rsid w:val="00472E90"/>
    <w:rsid w:val="0047610A"/>
    <w:rsid w:val="00477036"/>
    <w:rsid w:val="00477693"/>
    <w:rsid w:val="00490215"/>
    <w:rsid w:val="00492574"/>
    <w:rsid w:val="004966FF"/>
    <w:rsid w:val="00497BF3"/>
    <w:rsid w:val="004A0208"/>
    <w:rsid w:val="004A33B3"/>
    <w:rsid w:val="004A7E1D"/>
    <w:rsid w:val="004B0888"/>
    <w:rsid w:val="004B0B4B"/>
    <w:rsid w:val="004C164C"/>
    <w:rsid w:val="004C1932"/>
    <w:rsid w:val="004D1FE4"/>
    <w:rsid w:val="004D41C1"/>
    <w:rsid w:val="004D6272"/>
    <w:rsid w:val="004E0D1A"/>
    <w:rsid w:val="004E0F83"/>
    <w:rsid w:val="004E2A28"/>
    <w:rsid w:val="004E4619"/>
    <w:rsid w:val="004E54C8"/>
    <w:rsid w:val="004F0628"/>
    <w:rsid w:val="005017B0"/>
    <w:rsid w:val="00506B44"/>
    <w:rsid w:val="00511275"/>
    <w:rsid w:val="0051333A"/>
    <w:rsid w:val="00514612"/>
    <w:rsid w:val="00517AD7"/>
    <w:rsid w:val="00517BEF"/>
    <w:rsid w:val="00520734"/>
    <w:rsid w:val="0052612B"/>
    <w:rsid w:val="005270A4"/>
    <w:rsid w:val="00531899"/>
    <w:rsid w:val="00533897"/>
    <w:rsid w:val="00536A21"/>
    <w:rsid w:val="005549C8"/>
    <w:rsid w:val="00555BAF"/>
    <w:rsid w:val="00560F5A"/>
    <w:rsid w:val="0056282E"/>
    <w:rsid w:val="005640C4"/>
    <w:rsid w:val="00565109"/>
    <w:rsid w:val="005654A2"/>
    <w:rsid w:val="00567482"/>
    <w:rsid w:val="00582B58"/>
    <w:rsid w:val="00583FAE"/>
    <w:rsid w:val="00587249"/>
    <w:rsid w:val="00591880"/>
    <w:rsid w:val="0059387F"/>
    <w:rsid w:val="005B4031"/>
    <w:rsid w:val="005C0E59"/>
    <w:rsid w:val="005C476C"/>
    <w:rsid w:val="005C754C"/>
    <w:rsid w:val="005D2F44"/>
    <w:rsid w:val="005D30C6"/>
    <w:rsid w:val="005D32B2"/>
    <w:rsid w:val="005E0C5A"/>
    <w:rsid w:val="005E2317"/>
    <w:rsid w:val="005E3EEC"/>
    <w:rsid w:val="005E6E27"/>
    <w:rsid w:val="005E7D05"/>
    <w:rsid w:val="005F5B9C"/>
    <w:rsid w:val="005F7246"/>
    <w:rsid w:val="00600CF9"/>
    <w:rsid w:val="0060111E"/>
    <w:rsid w:val="006012CC"/>
    <w:rsid w:val="00606BA4"/>
    <w:rsid w:val="00617621"/>
    <w:rsid w:val="006246CB"/>
    <w:rsid w:val="00631441"/>
    <w:rsid w:val="00634D86"/>
    <w:rsid w:val="00640703"/>
    <w:rsid w:val="0064657E"/>
    <w:rsid w:val="0065420E"/>
    <w:rsid w:val="00655718"/>
    <w:rsid w:val="006600E5"/>
    <w:rsid w:val="00662B01"/>
    <w:rsid w:val="00664BE1"/>
    <w:rsid w:val="00667DA2"/>
    <w:rsid w:val="006701CA"/>
    <w:rsid w:val="00672381"/>
    <w:rsid w:val="0067665D"/>
    <w:rsid w:val="006771A3"/>
    <w:rsid w:val="006776FE"/>
    <w:rsid w:val="006835EB"/>
    <w:rsid w:val="00683F38"/>
    <w:rsid w:val="00695040"/>
    <w:rsid w:val="006A1034"/>
    <w:rsid w:val="006A52C7"/>
    <w:rsid w:val="006C3304"/>
    <w:rsid w:val="006D71A0"/>
    <w:rsid w:val="006E1B88"/>
    <w:rsid w:val="006F2677"/>
    <w:rsid w:val="006F51BD"/>
    <w:rsid w:val="00715E2E"/>
    <w:rsid w:val="0071602C"/>
    <w:rsid w:val="00716371"/>
    <w:rsid w:val="00721114"/>
    <w:rsid w:val="00723D73"/>
    <w:rsid w:val="00727F69"/>
    <w:rsid w:val="00730BC1"/>
    <w:rsid w:val="00731169"/>
    <w:rsid w:val="007326F8"/>
    <w:rsid w:val="00732EBF"/>
    <w:rsid w:val="00734C89"/>
    <w:rsid w:val="00742E40"/>
    <w:rsid w:val="007446C8"/>
    <w:rsid w:val="007501C7"/>
    <w:rsid w:val="0075116C"/>
    <w:rsid w:val="00752469"/>
    <w:rsid w:val="007525C7"/>
    <w:rsid w:val="00754157"/>
    <w:rsid w:val="00755969"/>
    <w:rsid w:val="00756ABA"/>
    <w:rsid w:val="00761A73"/>
    <w:rsid w:val="007666F0"/>
    <w:rsid w:val="0077286B"/>
    <w:rsid w:val="00776AC2"/>
    <w:rsid w:val="00783520"/>
    <w:rsid w:val="00784091"/>
    <w:rsid w:val="00785EAA"/>
    <w:rsid w:val="007860B9"/>
    <w:rsid w:val="00792FE9"/>
    <w:rsid w:val="007A09D1"/>
    <w:rsid w:val="007A613C"/>
    <w:rsid w:val="007A6BA7"/>
    <w:rsid w:val="007A71D2"/>
    <w:rsid w:val="007C5047"/>
    <w:rsid w:val="007D32E6"/>
    <w:rsid w:val="007D3E0B"/>
    <w:rsid w:val="007D5B0E"/>
    <w:rsid w:val="007D77C8"/>
    <w:rsid w:val="007E44F4"/>
    <w:rsid w:val="007F7A28"/>
    <w:rsid w:val="008053BE"/>
    <w:rsid w:val="00806642"/>
    <w:rsid w:val="00826F7B"/>
    <w:rsid w:val="00827A1B"/>
    <w:rsid w:val="00841A40"/>
    <w:rsid w:val="008420B7"/>
    <w:rsid w:val="00845157"/>
    <w:rsid w:val="00846835"/>
    <w:rsid w:val="00855214"/>
    <w:rsid w:val="0085680E"/>
    <w:rsid w:val="00856C69"/>
    <w:rsid w:val="00857843"/>
    <w:rsid w:val="00863E99"/>
    <w:rsid w:val="0086454A"/>
    <w:rsid w:val="00867270"/>
    <w:rsid w:val="008725B8"/>
    <w:rsid w:val="00876B65"/>
    <w:rsid w:val="008775F7"/>
    <w:rsid w:val="00881C50"/>
    <w:rsid w:val="00895DEE"/>
    <w:rsid w:val="00896174"/>
    <w:rsid w:val="008972F7"/>
    <w:rsid w:val="008A08D6"/>
    <w:rsid w:val="008A3CA2"/>
    <w:rsid w:val="008A5EFB"/>
    <w:rsid w:val="008B59EB"/>
    <w:rsid w:val="008C07CA"/>
    <w:rsid w:val="008C40F4"/>
    <w:rsid w:val="008C66C3"/>
    <w:rsid w:val="008C7A17"/>
    <w:rsid w:val="008D3D62"/>
    <w:rsid w:val="008E1D18"/>
    <w:rsid w:val="008E4011"/>
    <w:rsid w:val="008E4AC3"/>
    <w:rsid w:val="008E6C5F"/>
    <w:rsid w:val="008E7592"/>
    <w:rsid w:val="008F4644"/>
    <w:rsid w:val="008F5EA7"/>
    <w:rsid w:val="009018EE"/>
    <w:rsid w:val="00904506"/>
    <w:rsid w:val="00905BD3"/>
    <w:rsid w:val="00914B7D"/>
    <w:rsid w:val="00916AD7"/>
    <w:rsid w:val="00916B79"/>
    <w:rsid w:val="0092325F"/>
    <w:rsid w:val="00925E4C"/>
    <w:rsid w:val="00926188"/>
    <w:rsid w:val="00931B5A"/>
    <w:rsid w:val="00933E34"/>
    <w:rsid w:val="00934B21"/>
    <w:rsid w:val="00934D12"/>
    <w:rsid w:val="0094027A"/>
    <w:rsid w:val="00942E06"/>
    <w:rsid w:val="00943377"/>
    <w:rsid w:val="00944379"/>
    <w:rsid w:val="009515BF"/>
    <w:rsid w:val="00956110"/>
    <w:rsid w:val="009562FE"/>
    <w:rsid w:val="009566AB"/>
    <w:rsid w:val="009579DF"/>
    <w:rsid w:val="00960666"/>
    <w:rsid w:val="00964362"/>
    <w:rsid w:val="00972A02"/>
    <w:rsid w:val="0098026A"/>
    <w:rsid w:val="00981D86"/>
    <w:rsid w:val="009919D3"/>
    <w:rsid w:val="009925A1"/>
    <w:rsid w:val="009A215A"/>
    <w:rsid w:val="009B73F3"/>
    <w:rsid w:val="009C1746"/>
    <w:rsid w:val="009C1D36"/>
    <w:rsid w:val="009C3942"/>
    <w:rsid w:val="009D08B3"/>
    <w:rsid w:val="009D5190"/>
    <w:rsid w:val="009D789F"/>
    <w:rsid w:val="009E0585"/>
    <w:rsid w:val="009E3B4E"/>
    <w:rsid w:val="009F10D3"/>
    <w:rsid w:val="009F30DE"/>
    <w:rsid w:val="00A002E4"/>
    <w:rsid w:val="00A0099F"/>
    <w:rsid w:val="00A142BF"/>
    <w:rsid w:val="00A16DFC"/>
    <w:rsid w:val="00A17F74"/>
    <w:rsid w:val="00A3429C"/>
    <w:rsid w:val="00A35E8C"/>
    <w:rsid w:val="00A3660B"/>
    <w:rsid w:val="00A374C6"/>
    <w:rsid w:val="00A40301"/>
    <w:rsid w:val="00A4254F"/>
    <w:rsid w:val="00A44A66"/>
    <w:rsid w:val="00A459D7"/>
    <w:rsid w:val="00A5037E"/>
    <w:rsid w:val="00A5386F"/>
    <w:rsid w:val="00A5750A"/>
    <w:rsid w:val="00A603D8"/>
    <w:rsid w:val="00A679DF"/>
    <w:rsid w:val="00A74A0B"/>
    <w:rsid w:val="00A76D31"/>
    <w:rsid w:val="00A84EA1"/>
    <w:rsid w:val="00A86D01"/>
    <w:rsid w:val="00A93003"/>
    <w:rsid w:val="00A94F41"/>
    <w:rsid w:val="00A964FF"/>
    <w:rsid w:val="00AA610F"/>
    <w:rsid w:val="00AB7062"/>
    <w:rsid w:val="00AC3DF5"/>
    <w:rsid w:val="00AC5A50"/>
    <w:rsid w:val="00AD3E44"/>
    <w:rsid w:val="00AD4C9F"/>
    <w:rsid w:val="00AD6041"/>
    <w:rsid w:val="00AE0520"/>
    <w:rsid w:val="00AE139A"/>
    <w:rsid w:val="00AE270D"/>
    <w:rsid w:val="00AE2F09"/>
    <w:rsid w:val="00AE3044"/>
    <w:rsid w:val="00AE56BA"/>
    <w:rsid w:val="00AE5C0A"/>
    <w:rsid w:val="00AE7CCB"/>
    <w:rsid w:val="00AF3199"/>
    <w:rsid w:val="00AF6B2F"/>
    <w:rsid w:val="00B01D40"/>
    <w:rsid w:val="00B029E1"/>
    <w:rsid w:val="00B07039"/>
    <w:rsid w:val="00B14968"/>
    <w:rsid w:val="00B22EAC"/>
    <w:rsid w:val="00B238CD"/>
    <w:rsid w:val="00B24CB6"/>
    <w:rsid w:val="00B26D75"/>
    <w:rsid w:val="00B328EF"/>
    <w:rsid w:val="00B34762"/>
    <w:rsid w:val="00B34CEA"/>
    <w:rsid w:val="00B37FD3"/>
    <w:rsid w:val="00B4209F"/>
    <w:rsid w:val="00B4573A"/>
    <w:rsid w:val="00B512B2"/>
    <w:rsid w:val="00B51942"/>
    <w:rsid w:val="00B534D8"/>
    <w:rsid w:val="00B53F7B"/>
    <w:rsid w:val="00B5465A"/>
    <w:rsid w:val="00B610F4"/>
    <w:rsid w:val="00B611F4"/>
    <w:rsid w:val="00B62181"/>
    <w:rsid w:val="00B65613"/>
    <w:rsid w:val="00B72792"/>
    <w:rsid w:val="00B747EC"/>
    <w:rsid w:val="00B828A0"/>
    <w:rsid w:val="00B906D6"/>
    <w:rsid w:val="00B912F2"/>
    <w:rsid w:val="00B94DCB"/>
    <w:rsid w:val="00BA1DB7"/>
    <w:rsid w:val="00BB09C7"/>
    <w:rsid w:val="00BB40A8"/>
    <w:rsid w:val="00BB719E"/>
    <w:rsid w:val="00BC42DA"/>
    <w:rsid w:val="00BD2EDE"/>
    <w:rsid w:val="00BD7044"/>
    <w:rsid w:val="00BE04F2"/>
    <w:rsid w:val="00BE7007"/>
    <w:rsid w:val="00C006C7"/>
    <w:rsid w:val="00C07597"/>
    <w:rsid w:val="00C11D68"/>
    <w:rsid w:val="00C135B6"/>
    <w:rsid w:val="00C20F49"/>
    <w:rsid w:val="00C235B0"/>
    <w:rsid w:val="00C308FB"/>
    <w:rsid w:val="00C4434F"/>
    <w:rsid w:val="00C518B9"/>
    <w:rsid w:val="00C54A9F"/>
    <w:rsid w:val="00C5753D"/>
    <w:rsid w:val="00C66372"/>
    <w:rsid w:val="00C771AB"/>
    <w:rsid w:val="00C861A3"/>
    <w:rsid w:val="00C9241B"/>
    <w:rsid w:val="00CA6308"/>
    <w:rsid w:val="00CB0879"/>
    <w:rsid w:val="00CD152D"/>
    <w:rsid w:val="00CD4079"/>
    <w:rsid w:val="00CD48B6"/>
    <w:rsid w:val="00CD5FC1"/>
    <w:rsid w:val="00CE17B7"/>
    <w:rsid w:val="00CE34A5"/>
    <w:rsid w:val="00CE3712"/>
    <w:rsid w:val="00CE4122"/>
    <w:rsid w:val="00CF0C61"/>
    <w:rsid w:val="00D001BB"/>
    <w:rsid w:val="00D014FE"/>
    <w:rsid w:val="00D02051"/>
    <w:rsid w:val="00D0614F"/>
    <w:rsid w:val="00D068D4"/>
    <w:rsid w:val="00D1241B"/>
    <w:rsid w:val="00D12955"/>
    <w:rsid w:val="00D17D48"/>
    <w:rsid w:val="00D34FAB"/>
    <w:rsid w:val="00D407CA"/>
    <w:rsid w:val="00D41C4C"/>
    <w:rsid w:val="00D45B4C"/>
    <w:rsid w:val="00D61B23"/>
    <w:rsid w:val="00D6235D"/>
    <w:rsid w:val="00D654F2"/>
    <w:rsid w:val="00D7438A"/>
    <w:rsid w:val="00D85FAF"/>
    <w:rsid w:val="00D97229"/>
    <w:rsid w:val="00DA0210"/>
    <w:rsid w:val="00DA2BCE"/>
    <w:rsid w:val="00DA642D"/>
    <w:rsid w:val="00DA6A56"/>
    <w:rsid w:val="00DC18D1"/>
    <w:rsid w:val="00DC1FCD"/>
    <w:rsid w:val="00DC79A4"/>
    <w:rsid w:val="00DD4378"/>
    <w:rsid w:val="00DE4A7F"/>
    <w:rsid w:val="00DE7716"/>
    <w:rsid w:val="00DE79DE"/>
    <w:rsid w:val="00E009FB"/>
    <w:rsid w:val="00E04C4E"/>
    <w:rsid w:val="00E11867"/>
    <w:rsid w:val="00E14A81"/>
    <w:rsid w:val="00E24BD3"/>
    <w:rsid w:val="00E3216A"/>
    <w:rsid w:val="00E36C77"/>
    <w:rsid w:val="00E43814"/>
    <w:rsid w:val="00E46107"/>
    <w:rsid w:val="00E4631C"/>
    <w:rsid w:val="00E54BA3"/>
    <w:rsid w:val="00E55EE4"/>
    <w:rsid w:val="00E56D1F"/>
    <w:rsid w:val="00E67BC5"/>
    <w:rsid w:val="00E7210C"/>
    <w:rsid w:val="00E77DD0"/>
    <w:rsid w:val="00E82A17"/>
    <w:rsid w:val="00E927B1"/>
    <w:rsid w:val="00EA16E4"/>
    <w:rsid w:val="00EA4CD1"/>
    <w:rsid w:val="00EA5647"/>
    <w:rsid w:val="00EA7E88"/>
    <w:rsid w:val="00EB38AD"/>
    <w:rsid w:val="00EC4AD2"/>
    <w:rsid w:val="00ED357B"/>
    <w:rsid w:val="00ED4806"/>
    <w:rsid w:val="00ED54A8"/>
    <w:rsid w:val="00EE24F7"/>
    <w:rsid w:val="00EF00B5"/>
    <w:rsid w:val="00EF1906"/>
    <w:rsid w:val="00EF47FE"/>
    <w:rsid w:val="00F03BE6"/>
    <w:rsid w:val="00F0422F"/>
    <w:rsid w:val="00F06E85"/>
    <w:rsid w:val="00F12995"/>
    <w:rsid w:val="00F130CA"/>
    <w:rsid w:val="00F1456A"/>
    <w:rsid w:val="00F168C0"/>
    <w:rsid w:val="00F20A41"/>
    <w:rsid w:val="00F21225"/>
    <w:rsid w:val="00F2484A"/>
    <w:rsid w:val="00F30A3D"/>
    <w:rsid w:val="00F352D9"/>
    <w:rsid w:val="00F35F07"/>
    <w:rsid w:val="00F43CDE"/>
    <w:rsid w:val="00F45DE3"/>
    <w:rsid w:val="00F45FA0"/>
    <w:rsid w:val="00F52B49"/>
    <w:rsid w:val="00F56936"/>
    <w:rsid w:val="00F601C6"/>
    <w:rsid w:val="00F61E8E"/>
    <w:rsid w:val="00F62474"/>
    <w:rsid w:val="00F64E8C"/>
    <w:rsid w:val="00F6675C"/>
    <w:rsid w:val="00F67383"/>
    <w:rsid w:val="00F678B9"/>
    <w:rsid w:val="00F74400"/>
    <w:rsid w:val="00F7788B"/>
    <w:rsid w:val="00F81BC5"/>
    <w:rsid w:val="00F84B8A"/>
    <w:rsid w:val="00F8763E"/>
    <w:rsid w:val="00F9292E"/>
    <w:rsid w:val="00F954DC"/>
    <w:rsid w:val="00FA6037"/>
    <w:rsid w:val="00FA686C"/>
    <w:rsid w:val="00FC1EA5"/>
    <w:rsid w:val="00FC3C86"/>
    <w:rsid w:val="00FC672B"/>
    <w:rsid w:val="00FD7EBA"/>
    <w:rsid w:val="00FE4534"/>
    <w:rsid w:val="00FE6039"/>
    <w:rsid w:val="00FE7DED"/>
    <w:rsid w:val="00FF0F1A"/>
    <w:rsid w:val="00FF6CAA"/>
    <w:rsid w:val="092289E8"/>
    <w:rsid w:val="0AE5546C"/>
    <w:rsid w:val="1F40C059"/>
    <w:rsid w:val="2669297E"/>
    <w:rsid w:val="318C7089"/>
    <w:rsid w:val="34AF18F0"/>
    <w:rsid w:val="4ECBA434"/>
    <w:rsid w:val="5545DB4D"/>
    <w:rsid w:val="6047464D"/>
    <w:rsid w:val="60CDDA2C"/>
    <w:rsid w:val="64B20872"/>
    <w:rsid w:val="7D81B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92CBB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val="en-US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28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Cs/>
      <w:sz w:val="22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i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Cs/>
      <w:i/>
      <w:iCs/>
      <w:sz w:val="22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  <w:lang w:val="cs-CZ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  <w:lang w:val="cs-CZ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  <w:lang w:val="cs-CZ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  <w:lang w:val="cs-CZ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lang w:val="cs-CZ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Standardnpsmoodstavce1">
    <w:name w:val="Standardní písmo odstavce1"/>
  </w:style>
  <w:style w:type="character" w:styleId="Hypertextovodkaz">
    <w:name w:val="Hyperlink"/>
    <w:uiPriority w:val="99"/>
    <w:rPr>
      <w:color w:val="0000FF"/>
      <w:u w:val="single"/>
    </w:rPr>
  </w:style>
  <w:style w:type="character" w:customStyle="1" w:styleId="atitle">
    <w:name w:val="atitle"/>
    <w:basedOn w:val="Standardnpsmoodstavce1"/>
  </w:style>
  <w:style w:type="character" w:styleId="Sledovanodkaz">
    <w:name w:val="FollowedHyperlink"/>
    <w:rPr>
      <w:color w:val="800080"/>
      <w:u w:val="single"/>
    </w:rPr>
  </w:style>
  <w:style w:type="character" w:styleId="Odkaznakoment">
    <w:name w:val="annotation reference"/>
    <w:rPr>
      <w:sz w:val="16"/>
      <w:szCs w:val="16"/>
    </w:rPr>
  </w:style>
  <w:style w:type="character" w:customStyle="1" w:styleId="CommentTextChar">
    <w:name w:val="Comment Text Char"/>
    <w:rPr>
      <w:lang w:val="en-US"/>
    </w:rPr>
  </w:style>
  <w:style w:type="character" w:customStyle="1" w:styleId="CommentSubjectChar">
    <w:name w:val="Comment Subject Char"/>
    <w:rPr>
      <w:b/>
      <w:bCs/>
      <w:lang w:val="en-US"/>
    </w:rPr>
  </w:style>
  <w:style w:type="character" w:customStyle="1" w:styleId="IndexLink">
    <w:name w:val="Index Link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next w:val="Normln"/>
    <w:uiPriority w:val="99"/>
    <w:qFormat/>
    <w:rPr>
      <w:b/>
      <w:bCs/>
      <w:sz w:val="20"/>
      <w:szCs w:val="20"/>
    </w:rPr>
  </w:style>
  <w:style w:type="paragraph" w:customStyle="1" w:styleId="Index">
    <w:name w:val="Index"/>
    <w:basedOn w:val="Normln"/>
    <w:pPr>
      <w:suppressLineNumbers/>
    </w:pPr>
    <w:rPr>
      <w:rFonts w:cs="FreeSans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Documenttitle">
    <w:name w:val="Document title"/>
    <w:basedOn w:val="Normln"/>
    <w:pPr>
      <w:keepNext/>
      <w:keepLines/>
      <w:overflowPunct w:val="0"/>
      <w:autoSpaceDE w:val="0"/>
      <w:spacing w:line="600" w:lineRule="atLeast"/>
      <w:jc w:val="center"/>
      <w:textAlignment w:val="baseline"/>
    </w:pPr>
    <w:rPr>
      <w:b/>
      <w:sz w:val="36"/>
      <w:szCs w:val="20"/>
      <w:lang w:val="cs-CZ"/>
    </w:rPr>
  </w:style>
  <w:style w:type="paragraph" w:customStyle="1" w:styleId="FrontPageTable">
    <w:name w:val="Front Page Table"/>
    <w:basedOn w:val="Normln"/>
    <w:pPr>
      <w:keepLines/>
      <w:overflowPunct w:val="0"/>
      <w:autoSpaceDE w:val="0"/>
      <w:spacing w:after="240"/>
      <w:textAlignment w:val="baseline"/>
    </w:pPr>
    <w:rPr>
      <w:sz w:val="22"/>
      <w:szCs w:val="20"/>
      <w:lang w:val="cs-CZ"/>
    </w:rPr>
  </w:style>
  <w:style w:type="paragraph" w:customStyle="1" w:styleId="FrontPageTableClose">
    <w:name w:val="Front Page Table Close"/>
    <w:basedOn w:val="FrontPageTable"/>
    <w:pPr>
      <w:spacing w:after="0"/>
    </w:pPr>
  </w:style>
  <w:style w:type="paragraph" w:customStyle="1" w:styleId="ThickBar">
    <w:name w:val="Thick Bar"/>
    <w:basedOn w:val="Normln"/>
    <w:pPr>
      <w:shd w:val="clear" w:color="auto" w:fill="000000"/>
      <w:overflowPunct w:val="0"/>
      <w:autoSpaceDE w:val="0"/>
      <w:spacing w:after="480"/>
      <w:jc w:val="both"/>
      <w:textAlignment w:val="baseline"/>
    </w:pPr>
    <w:rPr>
      <w:sz w:val="8"/>
      <w:szCs w:val="20"/>
      <w:lang w:val="cs-CZ"/>
    </w:rPr>
  </w:style>
  <w:style w:type="paragraph" w:customStyle="1" w:styleId="ProjectTitle">
    <w:name w:val="Project Title"/>
    <w:basedOn w:val="Normln"/>
    <w:pPr>
      <w:overflowPunct w:val="0"/>
      <w:autoSpaceDE w:val="0"/>
      <w:spacing w:after="120"/>
      <w:textAlignment w:val="baseline"/>
    </w:pPr>
    <w:rPr>
      <w:b/>
      <w:sz w:val="32"/>
      <w:szCs w:val="20"/>
      <w:lang w:val="cs-CZ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Heading0">
    <w:name w:val="Heading $"/>
    <w:basedOn w:val="Nadpis3"/>
    <w:pPr>
      <w:numPr>
        <w:ilvl w:val="0"/>
        <w:numId w:val="0"/>
      </w:numPr>
    </w:pPr>
    <w:rPr>
      <w:lang w:val="cs-CZ"/>
    </w:rPr>
  </w:style>
  <w:style w:type="paragraph" w:styleId="Obsah1">
    <w:name w:val="toc 1"/>
    <w:basedOn w:val="Normln"/>
    <w:next w:val="Normln"/>
    <w:uiPriority w:val="39"/>
    <w:pPr>
      <w:spacing w:after="120"/>
    </w:pPr>
    <w:rPr>
      <w:sz w:val="22"/>
      <w:lang w:val="cs-CZ"/>
    </w:rPr>
  </w:style>
  <w:style w:type="paragraph" w:customStyle="1" w:styleId="N-Normln">
    <w:name w:val="N - Normální"/>
    <w:basedOn w:val="Normln"/>
    <w:pPr>
      <w:tabs>
        <w:tab w:val="left" w:pos="0"/>
        <w:tab w:val="left" w:pos="425"/>
        <w:tab w:val="left" w:pos="2268"/>
        <w:tab w:val="left" w:pos="2835"/>
        <w:tab w:val="left" w:pos="3402"/>
      </w:tabs>
      <w:spacing w:before="120"/>
      <w:ind w:left="1134"/>
      <w:jc w:val="both"/>
    </w:pPr>
    <w:rPr>
      <w:sz w:val="22"/>
      <w:szCs w:val="20"/>
      <w:lang w:val="cs-CZ"/>
    </w:rPr>
  </w:style>
  <w:style w:type="paragraph" w:customStyle="1" w:styleId="N-NadpisPODN">
    <w:name w:val="N - Nadpis PODN"/>
    <w:basedOn w:val="N-Normln"/>
    <w:pPr>
      <w:tabs>
        <w:tab w:val="clear" w:pos="2268"/>
        <w:tab w:val="clear" w:pos="2835"/>
        <w:tab w:val="clear" w:pos="3402"/>
      </w:tabs>
      <w:spacing w:after="120"/>
      <w:ind w:left="0"/>
      <w:jc w:val="center"/>
    </w:pPr>
    <w:rPr>
      <w:b/>
      <w:sz w:val="28"/>
    </w:rPr>
  </w:style>
  <w:style w:type="paragraph" w:customStyle="1" w:styleId="normal1">
    <w:name w:val="normal1"/>
    <w:basedOn w:val="Normln"/>
    <w:pPr>
      <w:spacing w:before="240"/>
      <w:jc w:val="both"/>
    </w:pPr>
    <w:rPr>
      <w:sz w:val="22"/>
      <w:szCs w:val="20"/>
      <w:lang w:val="es-ES_tradnl"/>
    </w:rPr>
  </w:style>
  <w:style w:type="paragraph" w:styleId="Obsah2">
    <w:name w:val="toc 2"/>
    <w:basedOn w:val="Normln"/>
    <w:next w:val="Normln"/>
    <w:uiPriority w:val="39"/>
    <w:pPr>
      <w:ind w:left="240"/>
    </w:pPr>
  </w:style>
  <w:style w:type="paragraph" w:styleId="Obsah3">
    <w:name w:val="toc 3"/>
    <w:basedOn w:val="Normln"/>
    <w:next w:val="Normln"/>
    <w:uiPriority w:val="39"/>
    <w:pPr>
      <w:ind w:left="480"/>
    </w:pPr>
  </w:style>
  <w:style w:type="paragraph" w:customStyle="1" w:styleId="Normlntabulka1">
    <w:name w:val="Normální tabulka1"/>
    <w:basedOn w:val="Normln"/>
    <w:pPr>
      <w:overflowPunct w:val="0"/>
      <w:autoSpaceDE w:val="0"/>
      <w:spacing w:before="60" w:after="60"/>
      <w:ind w:left="28"/>
      <w:textAlignment w:val="baseline"/>
    </w:pPr>
    <w:rPr>
      <w:sz w:val="20"/>
      <w:szCs w:val="20"/>
      <w:lang w:val="cs-CZ"/>
    </w:rPr>
  </w:style>
  <w:style w:type="paragraph" w:styleId="Textkomente">
    <w:name w:val="annotation text"/>
    <w:basedOn w:val="Normln"/>
    <w:rPr>
      <w:sz w:val="20"/>
      <w:szCs w:val="20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paragraph" w:styleId="Obsah4">
    <w:name w:val="toc 4"/>
    <w:basedOn w:val="Index"/>
    <w:pPr>
      <w:tabs>
        <w:tab w:val="right" w:leader="dot" w:pos="8789"/>
      </w:tabs>
      <w:ind w:left="849"/>
    </w:pPr>
  </w:style>
  <w:style w:type="paragraph" w:styleId="Obsah5">
    <w:name w:val="toc 5"/>
    <w:basedOn w:val="Index"/>
    <w:pPr>
      <w:tabs>
        <w:tab w:val="right" w:leader="dot" w:pos="8506"/>
      </w:tabs>
      <w:ind w:left="1132"/>
    </w:pPr>
  </w:style>
  <w:style w:type="paragraph" w:styleId="Obsah6">
    <w:name w:val="toc 6"/>
    <w:basedOn w:val="Index"/>
    <w:pPr>
      <w:tabs>
        <w:tab w:val="right" w:leader="dot" w:pos="8223"/>
      </w:tabs>
      <w:ind w:left="1415"/>
    </w:pPr>
  </w:style>
  <w:style w:type="paragraph" w:styleId="Obsah7">
    <w:name w:val="toc 7"/>
    <w:basedOn w:val="Index"/>
    <w:pPr>
      <w:tabs>
        <w:tab w:val="right" w:leader="dot" w:pos="7940"/>
      </w:tabs>
      <w:ind w:left="1698"/>
    </w:pPr>
  </w:style>
  <w:style w:type="paragraph" w:styleId="Obsah8">
    <w:name w:val="toc 8"/>
    <w:basedOn w:val="Index"/>
    <w:pPr>
      <w:tabs>
        <w:tab w:val="right" w:leader="dot" w:pos="7657"/>
      </w:tabs>
      <w:ind w:left="1981"/>
    </w:pPr>
  </w:style>
  <w:style w:type="paragraph" w:styleId="Obsah9">
    <w:name w:val="toc 9"/>
    <w:basedOn w:val="Index"/>
    <w:pPr>
      <w:tabs>
        <w:tab w:val="right" w:leader="dot" w:pos="7374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7091"/>
      </w:tabs>
      <w:ind w:left="2547"/>
    </w:p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zev">
    <w:name w:val="Title"/>
    <w:basedOn w:val="Heading"/>
    <w:next w:val="Zkladntext"/>
    <w:qFormat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Zkladntext"/>
    <w:qFormat/>
    <w:pPr>
      <w:spacing w:before="60"/>
      <w:jc w:val="center"/>
    </w:pPr>
    <w:rPr>
      <w:sz w:val="36"/>
      <w:szCs w:val="36"/>
    </w:rPr>
  </w:style>
  <w:style w:type="paragraph" w:customStyle="1" w:styleId="fronttitle">
    <w:name w:val="front title"/>
    <w:pPr>
      <w:keepNext/>
      <w:keepLines/>
      <w:suppressAutoHyphens/>
      <w:jc w:val="center"/>
    </w:pPr>
    <w:rPr>
      <w:rFonts w:ascii="Optimum" w:eastAsia="Droid Sans Fallback" w:hAnsi="Optimum" w:cs="FreeSans"/>
      <w:b/>
      <w:sz w:val="48"/>
      <w:szCs w:val="24"/>
      <w:lang w:eastAsia="es-ES" w:bidi="hi-IN"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table" w:styleId="Mkatabulky">
    <w:name w:val="Table Grid"/>
    <w:basedOn w:val="Normlntabulka"/>
    <w:rsid w:val="00A45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925E4C"/>
    <w:rPr>
      <w:sz w:val="24"/>
      <w:szCs w:val="24"/>
      <w:lang w:val="en-US"/>
    </w:rPr>
  </w:style>
  <w:style w:type="paragraph" w:customStyle="1" w:styleId="Odrkytetrove">
    <w:name w:val="Odrážky třetí úroveň"/>
    <w:basedOn w:val="Normln"/>
    <w:rsid w:val="00F43CDE"/>
    <w:pPr>
      <w:numPr>
        <w:numId w:val="2"/>
      </w:numPr>
      <w:suppressAutoHyphens w:val="0"/>
      <w:spacing w:before="120"/>
    </w:pPr>
    <w:rPr>
      <w:sz w:val="22"/>
      <w:lang w:val="cs-CZ" w:eastAsia="en-US"/>
    </w:rPr>
  </w:style>
  <w:style w:type="table" w:customStyle="1" w:styleId="OTE-Table">
    <w:name w:val="OTE - Table"/>
    <w:basedOn w:val="Normlntabulka"/>
    <w:uiPriority w:val="99"/>
    <w:rsid w:val="00792FE9"/>
    <w:rPr>
      <w:rFonts w:ascii="Arial" w:hAnsi="Arial"/>
      <w:sz w:val="16"/>
      <w:lang w:val="fr-CA" w:eastAsia="fr-CA"/>
    </w:rPr>
    <w:tblPr>
      <w:tblInd w:w="12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40" w:type="dxa"/>
        <w:left w:w="100" w:type="dxa"/>
        <w:bottom w:w="40" w:type="dxa"/>
        <w:right w:w="0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8"/>
      </w:rPr>
      <w:tblPr/>
      <w:tcPr>
        <w:tcBorders>
          <w:top w:val="single" w:sz="4" w:space="0" w:color="363534"/>
          <w:left w:val="single" w:sz="4" w:space="0" w:color="363534"/>
          <w:bottom w:val="single" w:sz="4" w:space="0" w:color="363534"/>
          <w:right w:val="single" w:sz="4" w:space="0" w:color="363534"/>
          <w:insideH w:val="single" w:sz="4" w:space="0" w:color="363534"/>
          <w:insideV w:val="single" w:sz="4" w:space="0" w:color="FFFFFF"/>
        </w:tcBorders>
        <w:shd w:val="clear" w:color="auto" w:fill="991F3D"/>
      </w:tcPr>
    </w:tblStylePr>
    <w:tblStylePr w:type="firstCol">
      <w:rPr>
        <w:rFonts w:ascii="Arial" w:hAnsi="Arial"/>
        <w:color w:val="363534"/>
        <w:sz w:val="16"/>
      </w:rPr>
    </w:tblStylePr>
    <w:tblStylePr w:type="nwCell">
      <w:rPr>
        <w:rFonts w:ascii="Arial" w:hAnsi="Arial"/>
        <w:b/>
        <w:color w:val="FFFFFF"/>
        <w:sz w:val="18"/>
      </w:rPr>
    </w:tblStylePr>
  </w:style>
  <w:style w:type="table" w:styleId="Svtlmkatabulky">
    <w:name w:val="Grid Table Light"/>
    <w:basedOn w:val="Normlntabulka"/>
    <w:uiPriority w:val="40"/>
    <w:rsid w:val="00AE56B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Default">
    <w:name w:val="Default"/>
    <w:rsid w:val="00567482"/>
    <w:pPr>
      <w:autoSpaceDE w:val="0"/>
      <w:autoSpaceDN w:val="0"/>
      <w:adjustRightInd w:val="0"/>
    </w:pPr>
    <w:rPr>
      <w:color w:val="000000"/>
      <w:sz w:val="24"/>
      <w:szCs w:val="24"/>
      <w:lang w:eastAsia="cs-CZ"/>
    </w:rPr>
  </w:style>
  <w:style w:type="table" w:customStyle="1" w:styleId="CGI-Table">
    <w:name w:val="CGI - Table"/>
    <w:basedOn w:val="Normlntabulka"/>
    <w:uiPriority w:val="99"/>
    <w:rsid w:val="002F7DAA"/>
    <w:rPr>
      <w:rFonts w:ascii="Arial" w:hAnsi="Arial"/>
      <w:sz w:val="16"/>
      <w:lang w:val="fr-CA" w:eastAsia="fr-CA"/>
    </w:rPr>
    <w:tblPr>
      <w:tblInd w:w="120" w:type="dxa"/>
      <w:tblBorders>
        <w:top w:val="single" w:sz="4" w:space="0" w:color="363534"/>
        <w:left w:val="single" w:sz="4" w:space="0" w:color="363534"/>
        <w:bottom w:val="single" w:sz="4" w:space="0" w:color="363534"/>
        <w:right w:val="single" w:sz="4" w:space="0" w:color="363534"/>
        <w:insideH w:val="single" w:sz="4" w:space="0" w:color="363534"/>
        <w:insideV w:val="single" w:sz="4" w:space="0" w:color="363534"/>
      </w:tblBorders>
      <w:tblCellMar>
        <w:top w:w="40" w:type="dxa"/>
        <w:left w:w="100" w:type="dxa"/>
        <w:bottom w:w="40" w:type="dxa"/>
        <w:right w:w="0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8"/>
      </w:rPr>
      <w:tblPr/>
      <w:tcPr>
        <w:tcBorders>
          <w:top w:val="single" w:sz="4" w:space="0" w:color="363534"/>
          <w:left w:val="single" w:sz="4" w:space="0" w:color="363534"/>
          <w:bottom w:val="single" w:sz="4" w:space="0" w:color="363534"/>
          <w:right w:val="single" w:sz="4" w:space="0" w:color="363534"/>
          <w:insideH w:val="single" w:sz="4" w:space="0" w:color="363534"/>
          <w:insideV w:val="single" w:sz="4" w:space="0" w:color="FFFFFF"/>
        </w:tcBorders>
        <w:shd w:val="clear" w:color="auto" w:fill="991F3D"/>
      </w:tcPr>
    </w:tblStylePr>
    <w:tblStylePr w:type="firstCol">
      <w:rPr>
        <w:rFonts w:ascii="Arial" w:hAnsi="Arial"/>
        <w:color w:val="363534"/>
        <w:sz w:val="16"/>
      </w:rPr>
    </w:tblStylePr>
    <w:tblStylePr w:type="nwCell">
      <w:rPr>
        <w:rFonts w:ascii="Arial" w:hAnsi="Arial"/>
        <w:b/>
        <w:color w:val="FFFFFF"/>
        <w:sz w:val="18"/>
      </w:rPr>
    </w:tblStylePr>
  </w:style>
  <w:style w:type="paragraph" w:styleId="Odstavecseseznamem">
    <w:name w:val="List Paragraph"/>
    <w:basedOn w:val="Normln"/>
    <w:uiPriority w:val="34"/>
    <w:qFormat/>
    <w:rsid w:val="0001114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5415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54157"/>
    <w:rPr>
      <w:lang w:val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54157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67F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06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73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17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08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4936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6831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0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834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53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79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787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90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04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25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78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102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4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60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34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001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96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36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oleObject" Target="embeddings/oleObject2.bin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emf"/><Relationship Id="rId10" Type="http://schemas.openxmlformats.org/officeDocument/2006/relationships/settings" Target="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lient File" ma:contentTypeID="0x0101008BF0FBB838BCD748BD563AED518C57140100BA16EA08E0534A4ABDED026F4F2898E0" ma:contentTypeVersion="4" ma:contentTypeDescription="" ma:contentTypeScope="" ma:versionID="041edbffd52c758c76bf7813a8fa67d4">
  <xsd:schema xmlns:xsd="http://www.w3.org/2001/XMLSchema" xmlns:xs="http://www.w3.org/2001/XMLSchema" xmlns:p="http://schemas.microsoft.com/office/2006/metadata/properties" xmlns:ns1="http://schemas.microsoft.com/sharepoint/v3" xmlns:ns2="1467fb8b-7944-4202-8e80-6a5cf0d18287" xmlns:ns3="264ae750-5a2e-432f-ac50-7a362b0d89d7" targetNamespace="http://schemas.microsoft.com/office/2006/metadata/properties" ma:root="true" ma:fieldsID="8f5c9a5b2b4bdd1ee5cf577abfc22bd2" ns1:_="" ns2:_="" ns3:_="">
    <xsd:import namespace="http://schemas.microsoft.com/sharepoint/v3"/>
    <xsd:import namespace="1467fb8b-7944-4202-8e80-6a5cf0d18287"/>
    <xsd:import namespace="264ae750-5a2e-432f-ac50-7a362b0d89d7"/>
    <xsd:element name="properties">
      <xsd:complexType>
        <xsd:sequence>
          <xsd:element name="documentManagement">
            <xsd:complexType>
              <xsd:all>
                <xsd:element ref="ns2:Author" minOccurs="0"/>
                <xsd:element ref="ns1:PublishedDate" minOccurs="0"/>
                <xsd:element ref="ns2:DocumentAudience"/>
                <xsd:element ref="ns2:ClientProfileFileTopic" minOccurs="0"/>
                <xsd:element ref="ns2:DocCTLanguage" minOccurs="0"/>
                <xsd:element ref="ns2:Classification"/>
                <xsd:element ref="ns2:Abstract" minOccurs="0"/>
                <xsd:element ref="ns2:ClientID" minOccurs="0"/>
                <xsd:element ref="ns2:i85fc926d10a45efbad452e9e78f262a" minOccurs="0"/>
                <xsd:element ref="ns2:TaxKeywordTaxHTField" minOccurs="0"/>
                <xsd:element ref="ns2:d03104a6d34b444fb9971a4d8e41064a" minOccurs="0"/>
                <xsd:element ref="ns2:TaxCatchAllLabel" minOccurs="0"/>
                <xsd:element ref="ns2:c27c48eb89c94e9295ce19e77ec039af" minOccurs="0"/>
                <xsd:element ref="ns2:TaxCatchAl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edDate" ma:index="3" nillable="true" ma:displayName="Published Date" ma:format="DateOnly" ma:internalName="Published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7fb8b-7944-4202-8e80-6a5cf0d18287" elementFormDefault="qualified">
    <xsd:import namespace="http://schemas.microsoft.com/office/2006/documentManagement/types"/>
    <xsd:import namespace="http://schemas.microsoft.com/office/infopath/2007/PartnerControls"/>
    <xsd:element name="Author" ma:index="2" nillable="true" ma:displayName="Author" ma:description="The name of the CGI approval authority." ma:internalName="AuthorEnsemble" ma:readOnly="false">
      <xsd:simpleType>
        <xsd:restriction base="dms:Text">
          <xsd:maxLength value="254"/>
        </xsd:restriction>
      </xsd:simpleType>
    </xsd:element>
    <xsd:element name="DocumentAudience" ma:index="5" ma:displayName="Document Audience" ma:default="CGI only" ma:description="" ma:internalName="DocumentAudience" ma:readOnly="false">
      <xsd:simpleType>
        <xsd:restriction base="dms:Choice">
          <xsd:enumeration value="CGI only"/>
          <xsd:enumeration value="Approved for client communications"/>
        </xsd:restriction>
      </xsd:simpleType>
    </xsd:element>
    <xsd:element name="ClientProfileFileTopic" ma:index="6" nillable="true" ma:displayName="Topic" ma:default="Account Management" ma:description="" ma:internalName="ClientProfileFileTopic" ma:readOnly="false">
      <xsd:simpleType>
        <xsd:restriction base="dms:Choice">
          <xsd:enumeration value="Account Management"/>
        </xsd:restriction>
      </xsd:simpleType>
    </xsd:element>
    <xsd:element name="DocCTLanguage" ma:index="8" nillable="true" ma:displayName="Language" ma:default="English" ma:description="" ma:internalName="DocCTLanguage" ma:readOnly="false">
      <xsd:simpleType>
        <xsd:restriction base="dms:Choice">
          <xsd:enumeration value="English"/>
          <xsd:enumeration value="French"/>
        </xsd:restriction>
      </xsd:simpleType>
    </xsd:element>
    <xsd:element name="Classification" ma:index="9" ma:displayName="Classification" ma:default="Internal" ma:description="As per information classification policy." ma:internalName="Classification" ma:readOnly="false">
      <xsd:simpleType>
        <xsd:restriction base="dms:Choice">
          <xsd:enumeration value="Internal"/>
          <xsd:enumeration value="Public"/>
          <xsd:enumeration value="Confidential"/>
          <xsd:enumeration value="Highly confidential"/>
        </xsd:restriction>
      </xsd:simpleType>
    </xsd:element>
    <xsd:element name="Abstract" ma:index="10" nillable="true" ma:displayName="Abstract" ma:description="" ma:internalName="Abstract" ma:readOnly="false">
      <xsd:simpleType>
        <xsd:restriction base="dms:Note">
          <xsd:maxLength value="255"/>
        </xsd:restriction>
      </xsd:simpleType>
    </xsd:element>
    <xsd:element name="ClientID" ma:index="13" nillable="true" ma:displayName="Client ID" ma:description="(PSA-CRM - Sales funnel #)" ma:internalName="ClientID" ma:readOnly="false">
      <xsd:simpleType>
        <xsd:restriction base="dms:Text">
          <xsd:maxLength value="255"/>
        </xsd:restriction>
      </xsd:simpleType>
    </xsd:element>
    <xsd:element name="i85fc926d10a45efbad452e9e78f262a" ma:index="15" nillable="true" ma:taxonomy="true" ma:internalName="i85fc926d10a45efbad452e9e78f262a" ma:taxonomyFieldName="CountryRMJurisdiction" ma:displayName="Country RM Jurisdiction" ma:readOnly="false" ma:fieldId="{285fc926-d10a-45ef-bad4-52e9e78f262a}" ma:sspId="204c783a-96cf-4a0f-a0fc-232f03230527" ma:termSetId="8fe0e76e-13ab-4aa3-aef5-217f3c2722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6" nillable="true" ma:taxonomy="true" ma:internalName="TaxKeywordTaxHTField" ma:taxonomyFieldName="TaxKeyword" ma:displayName="Enterprise Keywords" ma:readOnly="false" ma:fieldId="{23f27201-bee3-471e-b2e7-b64fd8b7ca38}" ma:taxonomyMulti="true" ma:sspId="204c783a-96cf-4a0f-a0fc-232f0323052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03104a6d34b444fb9971a4d8e41064a" ma:index="17" nillable="true" ma:taxonomy="true" ma:internalName="d03104a6d34b444fb9971a4d8e41064a" ma:taxonomyFieldName="SBUBUContentOwner" ma:displayName="SBU/BU Content Owner" ma:readOnly="false" ma:fieldId="{d03104a6-d34b-444f-b997-1a4d8e41064a}" ma:sspId="204c783a-96cf-4a0f-a0fc-232f03230527" ma:termSetId="d99e8ed4-fc5d-43fa-94ab-5d6ef9c16d4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18e24ee1-b6ff-420b-bc50-40f1f4ede1f2}" ma:internalName="TaxCatchAllLabel" ma:readOnly="true" ma:showField="CatchAllDataLabel" ma:web="264ae750-5a2e-432f-ac50-7a362b0d89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27c48eb89c94e9295ce19e77ec039af" ma:index="24" ma:taxonomy="true" ma:internalName="c27c48eb89c94e9295ce19e77ec039af" ma:taxonomyFieldName="ClientProfileFileDocument" ma:displayName="Document Type" ma:readOnly="false" ma:default="1;#Account plan|62e070d6-1d19-4e7d-ab37-df216d3b7cd9" ma:fieldId="{c27c48eb-89c9-4e92-95ce-19e77ec039af}" ma:sspId="204c783a-96cf-4a0f-a0fc-232f03230527" ma:termSetId="462f9cae-d6b2-4ceb-a226-a9aedfa0d98a" ma:anchorId="d7ea56f0-3cd6-47bf-a699-d3d6de0de2bf" ma:open="false" ma:isKeyword="false">
      <xsd:complexType>
        <xsd:sequence>
          <xsd:element ref="pc:Terms" minOccurs="0" maxOccurs="1"/>
        </xsd:sequence>
      </xsd:complexType>
    </xsd:element>
    <xsd:element name="TaxCatchAll" ma:index="25" nillable="true" ma:displayName="Taxonomy Catch All Column" ma:description="" ma:hidden="true" ma:list="{18e24ee1-b6ff-420b-bc50-40f1f4ede1f2}" ma:internalName="TaxCatchAll" ma:showField="CatchAllData" ma:web="264ae750-5a2e-432f-ac50-7a362b0d89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ae750-5a2e-432f-ac50-7a362b0d89d7" elementFormDefault="qualified">
    <xsd:import namespace="http://schemas.microsoft.com/office/2006/documentManagement/types"/>
    <xsd:import namespace="http://schemas.microsoft.com/office/infopath/2007/PartnerControls"/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CTLanguage xmlns="1467fb8b-7944-4202-8e80-6a5cf0d18287">English</DocCTLanguage>
    <ClientID xmlns="1467fb8b-7944-4202-8e80-6a5cf0d18287" xsi:nil="true"/>
    <TaxKeywordTaxHTField xmlns="1467fb8b-7944-4202-8e80-6a5cf0d18287">
      <Terms xmlns="http://schemas.microsoft.com/office/infopath/2007/PartnerControls"/>
    </TaxKeywordTaxHTField>
    <DocumentAudience xmlns="1467fb8b-7944-4202-8e80-6a5cf0d18287">CGI only</DocumentAudience>
    <Author xmlns="1467fb8b-7944-4202-8e80-6a5cf0d18287" xsi:nil="true"/>
    <Classification xmlns="1467fb8b-7944-4202-8e80-6a5cf0d18287">Internal</Classification>
    <d03104a6d34b444fb9971a4d8e41064a xmlns="1467fb8b-7944-4202-8e80-6a5cf0d18287">
      <Terms xmlns="http://schemas.microsoft.com/office/infopath/2007/PartnerControls"/>
    </d03104a6d34b444fb9971a4d8e41064a>
    <Abstract xmlns="1467fb8b-7944-4202-8e80-6a5cf0d18287" xsi:nil="true"/>
    <TaxCatchAll xmlns="1467fb8b-7944-4202-8e80-6a5cf0d18287">
      <Value>1</Value>
    </TaxCatchAll>
    <PublishedDate xmlns="http://schemas.microsoft.com/sharepoint/v3" xsi:nil="true"/>
    <i85fc926d10a45efbad452e9e78f262a xmlns="1467fb8b-7944-4202-8e80-6a5cf0d18287">
      <Terms xmlns="http://schemas.microsoft.com/office/infopath/2007/PartnerControls"/>
    </i85fc926d10a45efbad452e9e78f262a>
    <c27c48eb89c94e9295ce19e77ec039af xmlns="1467fb8b-7944-4202-8e80-6a5cf0d1828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Account plan</TermName>
          <TermId xmlns="http://schemas.microsoft.com/office/infopath/2007/PartnerControls">62e070d6-1d19-4e7d-ab37-df216d3b7cd9</TermId>
        </TermInfo>
      </Terms>
    </c27c48eb89c94e9295ce19e77ec039af>
    <ClientProfileFileTopic xmlns="1467fb8b-7944-4202-8e80-6a5cf0d18287">Account Management</ClientProfileFileTopic>
    <_dlc_DocId xmlns="264ae750-5a2e-432f-ac50-7a362b0d89d7">NFSNTN5T5VF3-562782533-118398</_dlc_DocId>
    <_dlc_DocIdUrl xmlns="264ae750-5a2e-432f-ac50-7a362b0d89d7">
      <Url>https://ensemble.ent.cgi.com/client/12402/_layouts/15/DocIdRedir.aspx?ID=NFSNTN5T5VF3-562782533-118398</Url>
      <Description>NFSNTN5T5VF3-562782533-118398</Description>
    </_dlc_DocIdUrl>
  </documentManagement>
</p:properties>
</file>

<file path=customXml/item5.xml><?xml version="1.0" encoding="utf-8"?>
<?mso-contentType ?>
<SharedContentType xmlns="Microsoft.SharePoint.Taxonomy.ContentTypeSync" SourceId="204c783a-96cf-4a0f-a0fc-232f03230527" ContentTypeId="0x0101008BF0FBB838BCD748BD563AED518C571401" PreviousValue="false"/>
</file>

<file path=customXml/item6.xml><?xml version="1.0" encoding="utf-8"?>
<LongProperties xmlns="http://schemas.microsoft.com/office/2006/metadata/longProperties"/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E289CF-25A9-4A5E-BB57-6AC737FC9D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D004DF-4502-43CB-82CF-6C9DEDB01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67fb8b-7944-4202-8e80-6a5cf0d18287"/>
    <ds:schemaRef ds:uri="264ae750-5a2e-432f-ac50-7a362b0d8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839B64-8C67-46A2-AE65-F893BDBC436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00009AC-1399-46AB-81BB-71A2E7BA4277}">
  <ds:schemaRefs>
    <ds:schemaRef ds:uri="http://schemas.microsoft.com/office/2006/metadata/properties"/>
    <ds:schemaRef ds:uri="http://schemas.microsoft.com/office/infopath/2007/PartnerControls"/>
    <ds:schemaRef ds:uri="1467fb8b-7944-4202-8e80-6a5cf0d18287"/>
    <ds:schemaRef ds:uri="http://schemas.microsoft.com/sharepoint/v3"/>
    <ds:schemaRef ds:uri="264ae750-5a2e-432f-ac50-7a362b0d89d7"/>
  </ds:schemaRefs>
</ds:datastoreItem>
</file>

<file path=customXml/itemProps5.xml><?xml version="1.0" encoding="utf-8"?>
<ds:datastoreItem xmlns:ds="http://schemas.openxmlformats.org/officeDocument/2006/customXml" ds:itemID="{E7E3FEC6-00A6-4E2B-A347-06394E50881B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3F27C486-12FB-4E19-951D-EBD42673D3E1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A9C39F48-6742-448E-8E22-D3CEA75730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2056</Words>
  <Characters>12136</Characters>
  <Application>Microsoft Office Word</Application>
  <DocSecurity>0</DocSecurity>
  <Lines>101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14164</CharactersWithSpaces>
  <SharedDoc>false</SharedDoc>
  <HLinks>
    <vt:vector size="282" baseType="variant">
      <vt:variant>
        <vt:i4>917529</vt:i4>
      </vt:variant>
      <vt:variant>
        <vt:i4>300</vt:i4>
      </vt:variant>
      <vt:variant>
        <vt:i4>0</vt:i4>
      </vt:variant>
      <vt:variant>
        <vt:i4>5</vt:i4>
      </vt:variant>
      <vt:variant>
        <vt:lpwstr>https://urldefense.proofpoint.com/v2/url?u=http-3A__www.unece.org_fileadmin_DAM_cefact_recommendations_bkup-5Fhtm_add3lm.htm&amp;d=DwMGaQ&amp;c=H50I6Bh8SW87d_bXfZP_8g&amp;r=ic0qVKIu7Jofj1UcVtan2c68n2rC41hvHnEB8wNbfHQ&amp;m=5IF9zuVFMAU_EXUcJ90yr4kmOIUSic6MyNEF3_V3S3I&amp;s=MZjo5Fv2KRH4B34RVZuvAiaBHdljqnEvFDksqYdj4Ck&amp;e=</vt:lpwstr>
      </vt:variant>
      <vt:variant>
        <vt:lpwstr/>
      </vt:variant>
      <vt:variant>
        <vt:i4>1900593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_Toc97041198</vt:lpwstr>
      </vt:variant>
      <vt:variant>
        <vt:i4>1179697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_Toc97041197</vt:lpwstr>
      </vt:variant>
      <vt:variant>
        <vt:i4>1245233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_Toc97041196</vt:lpwstr>
      </vt:variant>
      <vt:variant>
        <vt:i4>1048625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_Toc97041195</vt:lpwstr>
      </vt:variant>
      <vt:variant>
        <vt:i4>1114161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_Toc97041194</vt:lpwstr>
      </vt:variant>
      <vt:variant>
        <vt:i4>1441841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_Toc97041193</vt:lpwstr>
      </vt:variant>
      <vt:variant>
        <vt:i4>1507377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_Toc97041192</vt:lpwstr>
      </vt:variant>
      <vt:variant>
        <vt:i4>1310769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_Toc97041191</vt:lpwstr>
      </vt:variant>
      <vt:variant>
        <vt:i4>1376305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_Toc97041190</vt:lpwstr>
      </vt:variant>
      <vt:variant>
        <vt:i4>1835056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_Toc97041189</vt:lpwstr>
      </vt:variant>
      <vt:variant>
        <vt:i4>1900592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_Toc97041188</vt:lpwstr>
      </vt:variant>
      <vt:variant>
        <vt:i4>1179696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_Toc97041187</vt:lpwstr>
      </vt:variant>
      <vt:variant>
        <vt:i4>1245232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_Toc97041186</vt:lpwstr>
      </vt:variant>
      <vt:variant>
        <vt:i4>1048624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_Toc97041185</vt:lpwstr>
      </vt:variant>
      <vt:variant>
        <vt:i4>1114160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_Toc97041184</vt:lpwstr>
      </vt:variant>
      <vt:variant>
        <vt:i4>1441840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_Toc97041183</vt:lpwstr>
      </vt:variant>
      <vt:variant>
        <vt:i4>1507376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_Toc97041182</vt:lpwstr>
      </vt:variant>
      <vt:variant>
        <vt:i4>1310768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_Toc97041181</vt:lpwstr>
      </vt:variant>
      <vt:variant>
        <vt:i4>1376304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_Toc97041180</vt:lpwstr>
      </vt:variant>
      <vt:variant>
        <vt:i4>1835071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_Toc97041179</vt:lpwstr>
      </vt:variant>
      <vt:variant>
        <vt:i4>1900607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_Toc97041178</vt:lpwstr>
      </vt:variant>
      <vt:variant>
        <vt:i4>1179711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_Toc97041177</vt:lpwstr>
      </vt:variant>
      <vt:variant>
        <vt:i4>1245247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_Toc97041176</vt:lpwstr>
      </vt:variant>
      <vt:variant>
        <vt:i4>1048639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_Toc97041175</vt:lpwstr>
      </vt:variant>
      <vt:variant>
        <vt:i4>1114175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_Toc97041174</vt:lpwstr>
      </vt:variant>
      <vt:variant>
        <vt:i4>1441855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_Toc97041173</vt:lpwstr>
      </vt:variant>
      <vt:variant>
        <vt:i4>1507391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_Toc97041172</vt:lpwstr>
      </vt:variant>
      <vt:variant>
        <vt:i4>1310783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_Toc97041171</vt:lpwstr>
      </vt:variant>
      <vt:variant>
        <vt:i4>1376319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_Toc97041170</vt:lpwstr>
      </vt:variant>
      <vt:variant>
        <vt:i4>1835070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_Toc97041169</vt:lpwstr>
      </vt:variant>
      <vt:variant>
        <vt:i4>1900606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_Toc97041168</vt:lpwstr>
      </vt:variant>
      <vt:variant>
        <vt:i4>1179710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_Toc97041167</vt:lpwstr>
      </vt:variant>
      <vt:variant>
        <vt:i4>1245246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_Toc97041166</vt:lpwstr>
      </vt:variant>
      <vt:variant>
        <vt:i4>1048638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_Toc97041165</vt:lpwstr>
      </vt:variant>
      <vt:variant>
        <vt:i4>1114174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_Toc97041164</vt:lpwstr>
      </vt:variant>
      <vt:variant>
        <vt:i4>1441854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_Toc97041163</vt:lpwstr>
      </vt:variant>
      <vt:variant>
        <vt:i4>1507390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_Toc97041162</vt:lpwstr>
      </vt:variant>
      <vt:variant>
        <vt:i4>1310782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_Toc97041161</vt:lpwstr>
      </vt:variant>
      <vt:variant>
        <vt:i4>1376318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_Toc97041160</vt:lpwstr>
      </vt:variant>
      <vt:variant>
        <vt:i4>1835069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_Toc97041159</vt:lpwstr>
      </vt:variant>
      <vt:variant>
        <vt:i4>1900605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_Toc97041158</vt:lpwstr>
      </vt:variant>
      <vt:variant>
        <vt:i4>1179709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_Toc97041157</vt:lpwstr>
      </vt:variant>
      <vt:variant>
        <vt:i4>1245245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_Toc97041156</vt:lpwstr>
      </vt:variant>
      <vt:variant>
        <vt:i4>1048637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_Toc97041155</vt:lpwstr>
      </vt:variant>
      <vt:variant>
        <vt:i4>1114173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_Toc97041154</vt:lpwstr>
      </vt:variant>
      <vt:variant>
        <vt:i4>1441853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_Toc97041153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2023-07-28T06:44:00Z</dcterms:created>
  <dcterms:modified xsi:type="dcterms:W3CDTF">2023-07-28T07:13:00Z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ProfileFileDocument">
    <vt:lpwstr>1;#Account plan|62e070d6-1d19-4e7d-ab37-df216d3b7cd9</vt:lpwstr>
  </property>
  <property fmtid="{D5CDD505-2E9C-101B-9397-08002B2CF9AE}" pid="3" name="TaxKeyword">
    <vt:lpwstr/>
  </property>
  <property fmtid="{D5CDD505-2E9C-101B-9397-08002B2CF9AE}" pid="4" name="ContentTypeId">
    <vt:lpwstr>0x0101008BF0FBB838BCD748BD563AED518C57140100BA16EA08E0534A4ABDED026F4F2898E0</vt:lpwstr>
  </property>
  <property fmtid="{D5CDD505-2E9C-101B-9397-08002B2CF9AE}" pid="5" name="_dlc_DocIdItemGuid">
    <vt:lpwstr>8f9cf365-ff12-4839-a170-e9b626fd70c7</vt:lpwstr>
  </property>
  <property fmtid="{D5CDD505-2E9C-101B-9397-08002B2CF9AE}" pid="6" name="CountryRMJurisdiction">
    <vt:lpwstr/>
  </property>
  <property fmtid="{D5CDD505-2E9C-101B-9397-08002B2CF9AE}" pid="7" name="SBUBUContentOwner">
    <vt:lpwstr/>
  </property>
</Properties>
</file>