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9" w:rsidRDefault="00530719">
      <w:pPr>
        <w:pStyle w:val="N-Normln"/>
      </w:pPr>
    </w:p>
    <w:p w:rsidR="00530719" w:rsidRDefault="00530719">
      <w:pPr>
        <w:pStyle w:val="N-Normln"/>
      </w:pPr>
    </w:p>
    <w:p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:rsidR="00530719" w:rsidRDefault="00530719">
      <w:pPr>
        <w:pStyle w:val="N-NadpisPODN"/>
      </w:pPr>
    </w:p>
    <w:p w:rsidR="00530719" w:rsidRDefault="00530719">
      <w:pPr>
        <w:pStyle w:val="N-NadpisPODN"/>
        <w:rPr>
          <w:noProof w:val="0"/>
          <w:szCs w:val="24"/>
          <w:lang w:eastAsia="en-US"/>
        </w:rPr>
      </w:pPr>
    </w:p>
    <w:p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>
      <w:r>
        <w:t>Projekt číslo:</w:t>
      </w:r>
      <w:r>
        <w:tab/>
        <w:t>420/ECF0867</w:t>
      </w:r>
    </w:p>
    <w:p w:rsidR="00530719" w:rsidRDefault="00530719">
      <w:r>
        <w:t>Dokument č.:</w:t>
      </w:r>
      <w:r>
        <w:tab/>
        <w:t>D1.4.2</w:t>
      </w:r>
      <w:r w:rsidR="002C00C1">
        <w:t>R</w:t>
      </w:r>
    </w:p>
    <w:p w:rsidR="00530719" w:rsidRDefault="00530719" w:rsidP="004864D8">
      <w:pPr>
        <w:pStyle w:val="Obsah1"/>
      </w:pPr>
      <w:r>
        <w:t>Verze dok.:</w:t>
      </w:r>
      <w:r>
        <w:tab/>
      </w:r>
      <w:r w:rsidR="00DC66DE">
        <w:t>1.</w:t>
      </w:r>
      <w:r w:rsidR="00514B32">
        <w:t>9</w:t>
      </w:r>
    </w:p>
    <w:p w:rsidR="00530719" w:rsidRDefault="006F6ADD" w:rsidP="004864D8">
      <w:r>
        <w:t xml:space="preserve">Datum vydání: </w:t>
      </w:r>
      <w:proofErr w:type="gramStart"/>
      <w:r w:rsidR="00514B32">
        <w:t>18</w:t>
      </w:r>
      <w:r w:rsidR="00EB5497">
        <w:t>.</w:t>
      </w:r>
      <w:r w:rsidR="00514B32">
        <w:t>10</w:t>
      </w:r>
      <w:r w:rsidR="005505EA">
        <w:t>.</w:t>
      </w:r>
      <w:r w:rsidR="006D7E82">
        <w:t>201</w:t>
      </w:r>
      <w:r w:rsidR="00EB5497">
        <w:t>6</w:t>
      </w:r>
      <w:proofErr w:type="gramEnd"/>
    </w:p>
    <w:p w:rsidR="00530719" w:rsidRDefault="00530719">
      <w:r>
        <w:tab/>
      </w:r>
    </w:p>
    <w:p w:rsidR="00530719" w:rsidRDefault="00530719">
      <w:r>
        <w:br w:type="page"/>
      </w:r>
    </w:p>
    <w:p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010C6" w:rsidRDefault="004010C6">
          <w:pPr>
            <w:pStyle w:val="Nadpisobsahu"/>
          </w:pPr>
        </w:p>
        <w:p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="00E22ECD" w:rsidRPr="00EC3958">
              <w:rPr>
                <w:rStyle w:val="Hypertextovodkaz"/>
                <w:noProof/>
              </w:rPr>
              <w:t>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Datové toky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="00E22ECD" w:rsidRPr="00EC3958">
              <w:rPr>
                <w:rStyle w:val="Hypertextovodkaz"/>
                <w:noProof/>
              </w:rPr>
              <w:t>1.1.1.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Strany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="00E22ECD" w:rsidRPr="00EC3958">
              <w:rPr>
                <w:rStyle w:val="Hypertextovodkaz"/>
                <w:noProof/>
              </w:rPr>
              <w:t>1.1.2.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Způsob předávání dat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="00E22ECD" w:rsidRPr="00EC3958">
              <w:rPr>
                <w:rStyle w:val="Hypertextovodkaz"/>
                <w:noProof/>
              </w:rPr>
              <w:t>1.1.3.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Formáty automatické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="00E22ECD" w:rsidRPr="00EC3958">
              <w:rPr>
                <w:rStyle w:val="Hypertextovodkaz"/>
                <w:noProof/>
              </w:rPr>
              <w:t>1.1.4.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Zabezpečení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10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="00E22ECD" w:rsidRPr="00EC3958">
              <w:rPr>
                <w:rStyle w:val="Hypertextovodkaz"/>
                <w:noProof/>
              </w:rPr>
              <w:t>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Principy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11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="00E22ECD" w:rsidRPr="00EC3958">
              <w:rPr>
                <w:rStyle w:val="Hypertextovodkaz"/>
                <w:noProof/>
              </w:rPr>
              <w:t>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Obecné principy pro použití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="00E22ECD" w:rsidRPr="00EC3958">
              <w:rPr>
                <w:rStyle w:val="Hypertextovodkaz"/>
                <w:noProof/>
              </w:rPr>
              <w:t>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Přehled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="00E22ECD" w:rsidRPr="00EC3958">
              <w:rPr>
                <w:rStyle w:val="Hypertextovodkaz"/>
                <w:noProof/>
              </w:rPr>
              <w:t>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Popis formátu dle specikace OTE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="00E22ECD" w:rsidRPr="00EC3958">
              <w:rPr>
                <w:rStyle w:val="Hypertextovodkaz"/>
                <w:noProof/>
              </w:rPr>
              <w:t>5.1.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RESCLAIM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23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="00E22ECD" w:rsidRPr="00EC3958">
              <w:rPr>
                <w:rStyle w:val="Hypertextovodkaz"/>
                <w:noProof/>
              </w:rPr>
              <w:t>5.2.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RESDATA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="00E22ECD" w:rsidRPr="00EC3958">
              <w:rPr>
                <w:rStyle w:val="Hypertextovodkaz"/>
                <w:noProof/>
              </w:rPr>
              <w:t>5.3.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RESDELEGATE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="00E22ECD" w:rsidRPr="00EC3958">
              <w:rPr>
                <w:rStyle w:val="Hypertextovodkaz"/>
                <w:noProof/>
              </w:rPr>
              <w:t>5.4.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RESFUEL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="00E22ECD" w:rsidRPr="00EC3958">
              <w:rPr>
                <w:rStyle w:val="Hypertextovodkaz"/>
                <w:noProof/>
              </w:rPr>
              <w:t>5.5.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RESHEAT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="00E22ECD" w:rsidRPr="00EC3958">
              <w:rPr>
                <w:rStyle w:val="Hypertextovodkaz"/>
                <w:noProof/>
              </w:rPr>
              <w:t>5.6.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RESREQ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47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="00E22ECD" w:rsidRPr="00EC3958">
              <w:rPr>
                <w:rStyle w:val="Hypertextovodkaz"/>
                <w:noProof/>
              </w:rPr>
              <w:t>5.7.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RESRESPONSE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="00E22ECD" w:rsidRPr="00EC3958">
              <w:rPr>
                <w:rStyle w:val="Hypertextovodkaz"/>
                <w:noProof/>
              </w:rPr>
              <w:t>5.8.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RESSETTLDOC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="00E22ECD" w:rsidRPr="00EC3958">
              <w:rPr>
                <w:rStyle w:val="Hypertextovodkaz"/>
                <w:noProof/>
              </w:rPr>
              <w:t>5.9.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RESSOURCE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7E3B96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="00E22ECD" w:rsidRPr="00EC3958">
              <w:rPr>
                <w:rStyle w:val="Hypertextovodkaz"/>
                <w:noProof/>
              </w:rPr>
              <w:t>5.10.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Globální XSD šablony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64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:rsidR="00530719" w:rsidRDefault="00530719"/>
    <w:p w:rsidR="004010C6" w:rsidRDefault="004010C6">
      <w:pPr>
        <w:spacing w:after="0"/>
      </w:pPr>
      <w:r>
        <w:br w:type="page"/>
      </w:r>
    </w:p>
    <w:p w:rsidR="00530719" w:rsidRDefault="00530719">
      <w:pPr>
        <w:pStyle w:val="Nadpis5"/>
      </w:pPr>
      <w:r>
        <w:lastRenderedPageBreak/>
        <w:t>Seznam obrázků</w:t>
      </w:r>
    </w:p>
    <w:p w:rsidR="00530719" w:rsidRDefault="00530719">
      <w:pPr>
        <w:pStyle w:val="Seznamobrzk"/>
        <w:tabs>
          <w:tab w:val="right" w:leader="dot" w:pos="9062"/>
        </w:tabs>
      </w:pPr>
    </w:p>
    <w:p w:rsidR="00530719" w:rsidRDefault="00530719">
      <w:r>
        <w:br w:type="page"/>
      </w:r>
    </w:p>
    <w:p w:rsidR="00530719" w:rsidRDefault="00530719">
      <w:pPr>
        <w:pStyle w:val="Nadpis5"/>
      </w:pPr>
      <w:r>
        <w:lastRenderedPageBreak/>
        <w:t>Použité zkratky</w:t>
      </w:r>
    </w:p>
    <w:p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:rsidTr="00361B22">
        <w:trPr>
          <w:trHeight w:val="255"/>
          <w:tblHeader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Dod.</w:t>
            </w:r>
          </w:p>
        </w:tc>
        <w:tc>
          <w:tcPr>
            <w:tcW w:w="7654" w:type="dxa"/>
          </w:tcPr>
          <w:p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:rsidTr="00361B22">
        <w:trPr>
          <w:trHeight w:val="255"/>
        </w:trPr>
        <w:tc>
          <w:tcPr>
            <w:tcW w:w="1418" w:type="dxa"/>
          </w:tcPr>
          <w:p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:rsidTr="00361B22">
        <w:trPr>
          <w:trHeight w:val="255"/>
        </w:trPr>
        <w:tc>
          <w:tcPr>
            <w:tcW w:w="1418" w:type="dxa"/>
          </w:tcPr>
          <w:p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:rsidTr="00361B22">
        <w:trPr>
          <w:trHeight w:val="255"/>
        </w:trPr>
        <w:tc>
          <w:tcPr>
            <w:tcW w:w="1418" w:type="dxa"/>
          </w:tcPr>
          <w:p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:rsidTr="00361B22">
        <w:trPr>
          <w:trHeight w:val="255"/>
        </w:trPr>
        <w:tc>
          <w:tcPr>
            <w:tcW w:w="1418" w:type="dxa"/>
          </w:tcPr>
          <w:p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:rsidTr="00361B22">
        <w:trPr>
          <w:trHeight w:val="255"/>
        </w:trPr>
        <w:tc>
          <w:tcPr>
            <w:tcW w:w="1418" w:type="dxa"/>
          </w:tcPr>
          <w:p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:rsidR="00023F6C" w:rsidRDefault="00023F6C">
      <w:bookmarkStart w:id="0" w:name="_Ref522177644"/>
      <w:bookmarkEnd w:id="0"/>
    </w:p>
    <w:p w:rsidR="00530719" w:rsidRDefault="00023F6C">
      <w:r>
        <w:br w:type="page"/>
      </w:r>
    </w:p>
    <w:p w:rsidR="00530719" w:rsidRDefault="00530719">
      <w:pPr>
        <w:pStyle w:val="Nadpis5"/>
      </w:pPr>
      <w:r>
        <w:lastRenderedPageBreak/>
        <w:t>Historie změn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82"/>
        <w:gridCol w:w="810"/>
      </w:tblGrid>
      <w:tr w:rsidR="00593F03" w:rsidTr="003B636C">
        <w:trPr>
          <w:trHeight w:val="255"/>
          <w:tblHeader/>
        </w:trPr>
        <w:tc>
          <w:tcPr>
            <w:tcW w:w="998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82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:rsidTr="003B636C">
        <w:trPr>
          <w:trHeight w:val="255"/>
        </w:trPr>
        <w:tc>
          <w:tcPr>
            <w:tcW w:w="998" w:type="dxa"/>
          </w:tcPr>
          <w:p w:rsidR="00593F03" w:rsidRPr="008B1268" w:rsidRDefault="001A2838" w:rsidP="003B636C">
            <w:pPr>
              <w:rPr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  <w:proofErr w:type="gramEnd"/>
          </w:p>
        </w:tc>
        <w:tc>
          <w:tcPr>
            <w:tcW w:w="7282" w:type="dxa"/>
          </w:tcPr>
          <w:p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:rsidTr="003B636C">
        <w:trPr>
          <w:trHeight w:val="255"/>
        </w:trPr>
        <w:tc>
          <w:tcPr>
            <w:tcW w:w="998" w:type="dxa"/>
          </w:tcPr>
          <w:p w:rsidR="002604B6" w:rsidRDefault="0053630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  <w:proofErr w:type="gramEnd"/>
          </w:p>
        </w:tc>
        <w:tc>
          <w:tcPr>
            <w:tcW w:w="7282" w:type="dxa"/>
          </w:tcPr>
          <w:p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810" w:type="dxa"/>
          </w:tcPr>
          <w:p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PF4 - </w:t>
            </w:r>
            <w:r w:rsidRPr="0042365E">
              <w:rPr>
                <w:iCs/>
                <w:sz w:val="20"/>
                <w:szCs w:val="20"/>
              </w:rPr>
              <w:t>Dotaz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TD4 - </w:t>
            </w:r>
            <w:r w:rsidRPr="0042365E">
              <w:rPr>
                <w:iCs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PF2 - </w:t>
            </w:r>
            <w:r w:rsidRPr="00832BD3">
              <w:rPr>
                <w:iCs/>
                <w:sz w:val="20"/>
                <w:szCs w:val="20"/>
              </w:rPr>
              <w:t>Potvrzení / chyba v datech výkazu paliv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PF5 - </w:t>
            </w:r>
            <w:r w:rsidRPr="00832BD3">
              <w:rPr>
                <w:iCs/>
                <w:sz w:val="20"/>
                <w:szCs w:val="20"/>
              </w:rPr>
              <w:t>Potvrzení / chyba v dotazu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 / chyba v měsíčním výkazu o výrobě z tepelného zdroje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TD5 - </w:t>
            </w:r>
            <w:r w:rsidRPr="00832BD3">
              <w:rPr>
                <w:iCs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DP15 - Zelený bonus za elektřinu – důlní plyn ve SVZ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 o překročené provozní hodiny KVET pro DS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:rsidTr="003B636C">
        <w:trPr>
          <w:trHeight w:val="255"/>
        </w:trPr>
        <w:tc>
          <w:tcPr>
            <w:tcW w:w="998" w:type="dxa"/>
          </w:tcPr>
          <w:p w:rsidR="00513475" w:rsidRDefault="00513475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18.3.2015</w:t>
            </w:r>
            <w:proofErr w:type="gramEnd"/>
          </w:p>
        </w:tc>
        <w:tc>
          <w:tcPr>
            <w:tcW w:w="7282" w:type="dxa"/>
          </w:tcPr>
          <w:p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:rsidTr="003B636C">
        <w:trPr>
          <w:trHeight w:val="255"/>
        </w:trPr>
        <w:tc>
          <w:tcPr>
            <w:tcW w:w="998" w:type="dxa"/>
          </w:tcPr>
          <w:p w:rsidR="00286911" w:rsidRDefault="00634ED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  <w:proofErr w:type="gramEnd"/>
          </w:p>
        </w:tc>
        <w:tc>
          <w:tcPr>
            <w:tcW w:w="7282" w:type="dxa"/>
          </w:tcPr>
          <w:p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810" w:type="dxa"/>
          </w:tcPr>
          <w:p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:rsidTr="003B636C">
        <w:trPr>
          <w:trHeight w:val="255"/>
        </w:trPr>
        <w:tc>
          <w:tcPr>
            <w:tcW w:w="998" w:type="dxa"/>
          </w:tcPr>
          <w:p w:rsidR="001A188B" w:rsidRDefault="001A188B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16.10.2015</w:t>
            </w:r>
            <w:proofErr w:type="gramEnd"/>
          </w:p>
        </w:tc>
        <w:tc>
          <w:tcPr>
            <w:tcW w:w="7282" w:type="dxa"/>
          </w:tcPr>
          <w:p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:rsidTr="003B636C">
        <w:trPr>
          <w:trHeight w:val="255"/>
        </w:trPr>
        <w:tc>
          <w:tcPr>
            <w:tcW w:w="998" w:type="dxa"/>
          </w:tcPr>
          <w:p w:rsidR="00CC4180" w:rsidRDefault="00CC4180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9.12.2015</w:t>
            </w:r>
            <w:proofErr w:type="gramEnd"/>
          </w:p>
        </w:tc>
        <w:tc>
          <w:tcPr>
            <w:tcW w:w="7282" w:type="dxa"/>
          </w:tcPr>
          <w:p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CHP_22H - </w:t>
            </w:r>
            <w:r w:rsidRPr="00EB5497">
              <w:rPr>
                <w:sz w:val="20"/>
                <w:szCs w:val="20"/>
              </w:rPr>
              <w:t xml:space="preserve">Poměr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</w:t>
            </w:r>
            <w:proofErr w:type="gramStart"/>
            <w:r w:rsidRPr="00EB5497">
              <w:rPr>
                <w:sz w:val="20"/>
                <w:szCs w:val="20"/>
              </w:rPr>
              <w:t>platby  za</w:t>
            </w:r>
            <w:proofErr w:type="gramEnd"/>
            <w:r w:rsidRPr="00EB5497">
              <w:rPr>
                <w:sz w:val="20"/>
                <w:szCs w:val="20"/>
              </w:rPr>
              <w:t xml:space="preserve"> systémové služby  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18.1.2016</w:t>
            </w:r>
            <w:proofErr w:type="gramEnd"/>
          </w:p>
        </w:tc>
        <w:tc>
          <w:tcPr>
            <w:tcW w:w="7282" w:type="dxa"/>
          </w:tcPr>
          <w:p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E22ECD">
              <w:rPr>
                <w:sz w:val="20"/>
                <w:szCs w:val="20"/>
              </w:rPr>
              <w:t>RESHeat</w:t>
            </w:r>
            <w:proofErr w:type="spellEnd"/>
            <w:r w:rsidRPr="00E22ECD">
              <w:rPr>
                <w:sz w:val="20"/>
                <w:szCs w:val="20"/>
              </w:rPr>
              <w:t xml:space="preserve"> – </w:t>
            </w:r>
            <w:proofErr w:type="spellStart"/>
            <w:r w:rsidRPr="00E22ECD">
              <w:rPr>
                <w:sz w:val="20"/>
                <w:szCs w:val="20"/>
              </w:rPr>
              <w:t>doplnení</w:t>
            </w:r>
            <w:proofErr w:type="spellEnd"/>
            <w:r w:rsidRPr="00E22ECD">
              <w:rPr>
                <w:sz w:val="20"/>
                <w:szCs w:val="20"/>
              </w:rPr>
              <w:t xml:space="preserve"> atributu </w:t>
            </w:r>
            <w:proofErr w:type="spellStart"/>
            <w:r w:rsidRPr="00E22ECD">
              <w:rPr>
                <w:i/>
                <w:sz w:val="20"/>
                <w:szCs w:val="20"/>
              </w:rPr>
              <w:t>value</w:t>
            </w:r>
            <w:proofErr w:type="spellEnd"/>
            <w:r w:rsidRPr="00E22ECD">
              <w:rPr>
                <w:i/>
                <w:sz w:val="20"/>
                <w:szCs w:val="20"/>
              </w:rPr>
              <w:t xml:space="preserve">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T_GCR_9A – Minimální účinnost výroby energie</w:t>
            </w:r>
          </w:p>
          <w:p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chp-tech</w:t>
            </w:r>
            <w:proofErr w:type="spellEnd"/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 xml:space="preserve">arní </w:t>
            </w:r>
            <w:proofErr w:type="spellStart"/>
            <w:r w:rsidRPr="001548A5">
              <w:rPr>
                <w:sz w:val="20"/>
                <w:szCs w:val="20"/>
              </w:rPr>
              <w:t>protitlaká</w:t>
            </w:r>
            <w:proofErr w:type="spellEnd"/>
            <w:r w:rsidRPr="001548A5">
              <w:rPr>
                <w:sz w:val="20"/>
                <w:szCs w:val="20"/>
              </w:rPr>
              <w:t xml:space="preserve">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proofErr w:type="spellStart"/>
            <w:r w:rsidRPr="001548A5">
              <w:rPr>
                <w:sz w:val="20"/>
                <w:szCs w:val="20"/>
              </w:rPr>
              <w:t>Stirlingův</w:t>
            </w:r>
            <w:proofErr w:type="spellEnd"/>
            <w:r w:rsidRPr="001548A5">
              <w:rPr>
                <w:sz w:val="20"/>
                <w:szCs w:val="20"/>
              </w:rPr>
              <w:t xml:space="preserve">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 xml:space="preserve">rganický </w:t>
            </w:r>
            <w:proofErr w:type="spellStart"/>
            <w:r w:rsidRPr="001548A5">
              <w:rPr>
                <w:sz w:val="20"/>
                <w:szCs w:val="20"/>
              </w:rPr>
              <w:t>Rankinův</w:t>
            </w:r>
            <w:proofErr w:type="spellEnd"/>
            <w:r w:rsidRPr="001548A5">
              <w:rPr>
                <w:sz w:val="20"/>
                <w:szCs w:val="20"/>
              </w:rPr>
              <w:t xml:space="preserve"> cyklus</w:t>
            </w:r>
          </w:p>
          <w:p w:rsidR="001548A5" w:rsidRPr="001548A5" w:rsidRDefault="001548A5" w:rsidP="000D70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 K</w:t>
            </w:r>
            <w:r w:rsidRPr="001548A5">
              <w:rPr>
                <w:sz w:val="20"/>
                <w:szCs w:val="20"/>
              </w:rPr>
              <w:t>ombinace uvedených</w:t>
            </w:r>
            <w:proofErr w:type="gramEnd"/>
            <w:r w:rsidRPr="001548A5">
              <w:rPr>
                <w:sz w:val="20"/>
                <w:szCs w:val="20"/>
              </w:rPr>
              <w:t xml:space="preserve">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8.6.2016</w:t>
            </w:r>
            <w:proofErr w:type="gramEnd"/>
          </w:p>
        </w:tc>
        <w:tc>
          <w:tcPr>
            <w:tcW w:w="7282" w:type="dxa"/>
          </w:tcPr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atribut </w:t>
            </w:r>
            <w:proofErr w:type="spellStart"/>
            <w:r w:rsidRPr="00E22ECD">
              <w:rPr>
                <w:i/>
                <w:iCs/>
                <w:sz w:val="20"/>
                <w:szCs w:val="20"/>
              </w:rPr>
              <w:t>consumption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43336F" w:rsidTr="003B636C">
        <w:trPr>
          <w:trHeight w:val="255"/>
        </w:trPr>
        <w:tc>
          <w:tcPr>
            <w:tcW w:w="998" w:type="dxa"/>
          </w:tcPr>
          <w:p w:rsidR="0043336F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43336F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43336F" w:rsidRPr="0043336F" w:rsidRDefault="0043336F" w:rsidP="0043336F"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element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>
              <w:rPr>
                <w:iCs/>
                <w:sz w:val="20"/>
                <w:szCs w:val="20"/>
              </w:rPr>
              <w:t xml:space="preserve"> rozšířen o atribut</w:t>
            </w:r>
            <w:r w:rsidRPr="004333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43336F" w:rsidRDefault="0043336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847301" w:rsidTr="003B636C">
        <w:trPr>
          <w:trHeight w:val="255"/>
        </w:trPr>
        <w:tc>
          <w:tcPr>
            <w:tcW w:w="998" w:type="dxa"/>
          </w:tcPr>
          <w:p w:rsidR="00847301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847301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847301" w:rsidRDefault="00847301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změna popisků.</w:t>
            </w:r>
          </w:p>
        </w:tc>
        <w:tc>
          <w:tcPr>
            <w:tcW w:w="810" w:type="dxa"/>
          </w:tcPr>
          <w:p w:rsidR="00847301" w:rsidRDefault="00847301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514B32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přidán 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irr</w:t>
            </w:r>
            <w:proofErr w:type="spellEnd"/>
            <w:r>
              <w:rPr>
                <w:i/>
                <w:sz w:val="20"/>
                <w:szCs w:val="20"/>
              </w:rPr>
              <w:t xml:space="preserve"> v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(</w:t>
            </w:r>
            <w:r>
              <w:t>Vnitřní výnosové procento projektu (%))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847301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>
              <w:t>RESData</w:t>
            </w:r>
            <w:proofErr w:type="spellEnd"/>
            <w:r>
              <w:t xml:space="preserve"> – přidán nový atribut </w:t>
            </w:r>
            <w:proofErr w:type="spellStart"/>
            <w:r w:rsidRPr="00514B32">
              <w:rPr>
                <w:i/>
              </w:rPr>
              <w:t>neg-price</w:t>
            </w:r>
            <w:proofErr w:type="spellEnd"/>
            <w:r>
              <w:rPr>
                <w:i/>
              </w:rPr>
              <w:t xml:space="preserve"> </w:t>
            </w:r>
            <w:r w:rsidRPr="00514B32">
              <w:t>v elementu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Location</w:t>
            </w:r>
            <w:proofErr w:type="spellEnd"/>
            <w:r>
              <w:rPr>
                <w:i/>
              </w:rPr>
              <w:t xml:space="preserve">. </w:t>
            </w:r>
            <w:r>
              <w:t>(Záporná cena na DT po dobu šesti a více hodin)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Default="00514B32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atributu </w:t>
            </w:r>
            <w:proofErr w:type="spellStart"/>
            <w:r w:rsidRPr="00514B32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514B32">
              <w:rPr>
                <w:i/>
                <w:iCs/>
                <w:sz w:val="20"/>
                <w:szCs w:val="20"/>
              </w:rPr>
              <w:t>-type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o tyto hodnoty: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T_GCR_13A - Množství užitečného tepla (§ 24 odst. 4 zákona č. 165/2012 Sb.)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T_GCR_13B - Množství užitečného tepla (§ 24 odst. 4 zákona č. 165/2012 Sb.)</w:t>
            </w:r>
          </w:p>
        </w:tc>
        <w:tc>
          <w:tcPr>
            <w:tcW w:w="810" w:type="dxa"/>
          </w:tcPr>
          <w:p w:rsidR="00514B32" w:rsidRDefault="001E010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</w:tbl>
    <w:p w:rsidR="00530719" w:rsidRDefault="00530719"/>
    <w:p w:rsidR="00530719" w:rsidRDefault="00530719"/>
    <w:p w:rsidR="00530719" w:rsidRDefault="00530719" w:rsidP="00DA37CC">
      <w:pPr>
        <w:pStyle w:val="Nadpis1"/>
      </w:pPr>
      <w:bookmarkStart w:id="1" w:name="_Toc350769092"/>
      <w:bookmarkStart w:id="2" w:name="_Toc453829504"/>
      <w:r>
        <w:lastRenderedPageBreak/>
        <w:t>Úvod</w:t>
      </w:r>
      <w:bookmarkEnd w:id="1"/>
      <w:bookmarkEnd w:id="2"/>
    </w:p>
    <w:p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 xml:space="preserve">a poskytuje podporu </w:t>
      </w:r>
      <w:proofErr w:type="gramStart"/>
      <w:r>
        <w:t>procesů</w:t>
      </w:r>
      <w:r w:rsidR="002263BB">
        <w:t xml:space="preserve"> </w:t>
      </w:r>
      <w:r>
        <w:t xml:space="preserve"> </w:t>
      </w:r>
      <w:r w:rsidR="002263BB">
        <w:t>zajištění</w:t>
      </w:r>
      <w:proofErr w:type="gramEnd"/>
      <w:r w:rsidR="002263BB">
        <w:t xml:space="preserve">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:rsidR="000B333B" w:rsidRPr="000B333B" w:rsidRDefault="000B333B" w:rsidP="000B333B">
      <w:pPr>
        <w:pStyle w:val="Odrky"/>
      </w:pPr>
      <w:r w:rsidRPr="000B333B">
        <w:t xml:space="preserve">Registrace výrobního zdroje a registrace zvoleného nároku na podporu elektřiny z </w:t>
      </w:r>
      <w:proofErr w:type="gramStart"/>
      <w:r w:rsidRPr="000B333B">
        <w:t>POZE</w:t>
      </w:r>
      <w:proofErr w:type="gramEnd"/>
      <w:r w:rsidRPr="000B333B">
        <w:t xml:space="preserve"> v CS OTE</w:t>
      </w:r>
    </w:p>
    <w:p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:rsidR="00F573C4" w:rsidRDefault="00F573C4" w:rsidP="00960016">
      <w:pPr>
        <w:pStyle w:val="Odrky"/>
      </w:pPr>
      <w:r>
        <w:t>Informační zprávy</w:t>
      </w:r>
    </w:p>
    <w:p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:rsidR="00530719" w:rsidRPr="00960016" w:rsidRDefault="00530719">
      <w:r w:rsidRPr="00960016">
        <w:t>V</w:t>
      </w:r>
      <w:r w:rsidR="00883657" w:rsidRPr="00960016">
        <w:t> </w:t>
      </w:r>
      <w:r w:rsidRPr="00960016">
        <w:t xml:space="preserve">celé infrastruktuře CS OTE jsou </w:t>
      </w:r>
      <w:proofErr w:type="gramStart"/>
      <w:r w:rsidRPr="00960016">
        <w:t>aplikovány  principy</w:t>
      </w:r>
      <w:proofErr w:type="gramEnd"/>
      <w:r w:rsidRPr="00960016">
        <w:t xml:space="preserve">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:rsidR="00D75954" w:rsidRPr="00960016" w:rsidRDefault="00D75954" w:rsidP="00D75954">
      <w:pPr>
        <w:pStyle w:val="normal1"/>
        <w:rPr>
          <w:b/>
          <w:lang w:val="cs-CZ"/>
        </w:rPr>
      </w:pPr>
    </w:p>
    <w:p w:rsidR="004639FF" w:rsidRPr="00960016" w:rsidRDefault="004639FF" w:rsidP="004639FF"/>
    <w:p w:rsidR="004639FF" w:rsidRPr="004639FF" w:rsidRDefault="004639FF" w:rsidP="004639FF"/>
    <w:p w:rsidR="004639FF" w:rsidRPr="004639FF" w:rsidRDefault="004639FF" w:rsidP="004639FF"/>
    <w:p w:rsidR="004639FF" w:rsidRDefault="004639FF"/>
    <w:p w:rsidR="004639FF" w:rsidRDefault="004639FF"/>
    <w:p w:rsidR="00530719" w:rsidRDefault="00530719">
      <w:r w:rsidRPr="004639FF">
        <w:br w:type="page"/>
      </w:r>
    </w:p>
    <w:p w:rsidR="00530719" w:rsidRDefault="00530719">
      <w:pPr>
        <w:pStyle w:val="Nadpis2"/>
      </w:pPr>
      <w:bookmarkStart w:id="3" w:name="_Toc350769093"/>
      <w:bookmarkStart w:id="4" w:name="_Toc453829505"/>
      <w:r>
        <w:lastRenderedPageBreak/>
        <w:t>Datové toky</w:t>
      </w:r>
      <w:bookmarkEnd w:id="3"/>
      <w:bookmarkEnd w:id="4"/>
    </w:p>
    <w:p w:rsidR="00530719" w:rsidRDefault="00530719"/>
    <w:p w:rsidR="00961EE1" w:rsidRPr="009C7EC8" w:rsidRDefault="00961EE1" w:rsidP="00220C32">
      <w:pPr>
        <w:pStyle w:val="Nadpis3"/>
        <w:ind w:left="1077" w:hanging="1077"/>
      </w:pPr>
      <w:bookmarkStart w:id="5" w:name="_Toc239855118"/>
      <w:bookmarkStart w:id="6" w:name="_Toc241058559"/>
      <w:bookmarkStart w:id="7" w:name="_Toc241058715"/>
      <w:bookmarkStart w:id="8" w:name="_Toc350769094"/>
      <w:bookmarkStart w:id="9" w:name="_Toc453829506"/>
      <w:r w:rsidRPr="009C7EC8">
        <w:t>Strany komunikace</w:t>
      </w:r>
      <w:bookmarkEnd w:id="5"/>
      <w:bookmarkEnd w:id="6"/>
      <w:bookmarkEnd w:id="7"/>
      <w:bookmarkEnd w:id="8"/>
      <w:bookmarkEnd w:id="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:rsidTr="001753E0">
        <w:tc>
          <w:tcPr>
            <w:tcW w:w="285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:rsidTr="001753E0">
        <w:tc>
          <w:tcPr>
            <w:tcW w:w="2858" w:type="dxa"/>
          </w:tcPr>
          <w:p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:rsidR="002C00C1" w:rsidRDefault="002C00C1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:rsidR="002C00C1" w:rsidRDefault="002C00C1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:rsidR="008760B7" w:rsidRPr="009C7EC8" w:rsidRDefault="002263BB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:rsidTr="001753E0">
        <w:tc>
          <w:tcPr>
            <w:tcW w:w="285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:rsidR="00961EE1" w:rsidRDefault="008760B7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s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:rsidR="002C00C1" w:rsidRPr="009C7EC8" w:rsidRDefault="008760B7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:rsidTr="001753E0">
        <w:tc>
          <w:tcPr>
            <w:tcW w:w="2858" w:type="dxa"/>
          </w:tcPr>
          <w:p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:rsidR="008760B7" w:rsidRDefault="008760B7" w:rsidP="0003250B">
            <w:pPr>
              <w:numPr>
                <w:ilvl w:val="0"/>
                <w:numId w:val="33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</w:t>
            </w:r>
            <w:proofErr w:type="gramStart"/>
            <w:r w:rsidR="002263BB">
              <w:t>povinné</w:t>
            </w:r>
            <w:proofErr w:type="gramEnd"/>
            <w:r w:rsidR="002263BB">
              <w:t xml:space="preserve"> resp. vynuceném výkupu elektřiny)</w:t>
            </w:r>
          </w:p>
          <w:p w:rsidR="008760B7" w:rsidRPr="009C7EC8" w:rsidRDefault="008760B7" w:rsidP="0003250B">
            <w:pPr>
              <w:numPr>
                <w:ilvl w:val="0"/>
                <w:numId w:val="33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:rsidR="00961EE1" w:rsidRPr="009C7EC8" w:rsidRDefault="00961EE1" w:rsidP="00961EE1">
      <w:pPr>
        <w:tabs>
          <w:tab w:val="left" w:pos="2410"/>
        </w:tabs>
      </w:pPr>
    </w:p>
    <w:p w:rsidR="00961EE1" w:rsidRPr="009C7EC8" w:rsidRDefault="00961EE1" w:rsidP="00220C32">
      <w:pPr>
        <w:pStyle w:val="Nadpis3"/>
        <w:ind w:left="1077" w:hanging="1077"/>
      </w:pPr>
      <w:bookmarkStart w:id="10" w:name="_Toc239855119"/>
      <w:bookmarkStart w:id="11" w:name="_Toc241058560"/>
      <w:bookmarkStart w:id="12" w:name="_Toc241058716"/>
      <w:bookmarkStart w:id="13" w:name="_Toc350769095"/>
      <w:bookmarkStart w:id="14" w:name="_Toc453829507"/>
      <w:r w:rsidRPr="009C7EC8">
        <w:t>Způsob předávání dat</w:t>
      </w:r>
      <w:bookmarkEnd w:id="10"/>
      <w:bookmarkEnd w:id="11"/>
      <w:bookmarkEnd w:id="12"/>
      <w:bookmarkEnd w:id="13"/>
      <w:bookmarkEnd w:id="14"/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:rsidR="00961EE1" w:rsidRPr="008760B7" w:rsidRDefault="00961EE1" w:rsidP="0003250B">
      <w:pPr>
        <w:numPr>
          <w:ilvl w:val="0"/>
          <w:numId w:val="27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 xml:space="preserve">Účastníci přistupují k zabezpečeným stránkám OTE, pomocí </w:t>
      </w:r>
      <w:proofErr w:type="gramStart"/>
      <w:r w:rsidRPr="009C7EC8">
        <w:t>který</w:t>
      </w:r>
      <w:proofErr w:type="gramEnd"/>
      <w:r w:rsidRPr="009C7EC8">
        <w:t xml:space="preserve"> je možné zasílat údaje a získávat výsledky procesů podporovaných CS OTE.</w:t>
      </w:r>
    </w:p>
    <w:p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:rsidR="00961EE1" w:rsidRPr="009C7EC8" w:rsidRDefault="008760B7" w:rsidP="00961EE1">
      <w:pPr>
        <w:numPr>
          <w:ilvl w:val="0"/>
          <w:numId w:val="27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 xml:space="preserve">Popis principů automatické komunikace je uveden v dokumentu </w:t>
      </w:r>
      <w:proofErr w:type="gramStart"/>
      <w:r w:rsidR="00FB3AFE" w:rsidRPr="00FB3AFE">
        <w:t>D1.4.3</w:t>
      </w:r>
      <w:proofErr w:type="gramEnd"/>
      <w:r w:rsidR="00FB3AFE" w:rsidRPr="00FB3AFE">
        <w:t xml:space="preserve"> Rozhraní webových služeb</w:t>
      </w:r>
      <w:r w:rsidR="00FB3AFE">
        <w:t>.</w:t>
      </w:r>
      <w:r w:rsidR="00FB3AFE" w:rsidRPr="00FB3AFE">
        <w:t xml:space="preserve"> </w:t>
      </w:r>
    </w:p>
    <w:p w:rsidR="00961EE1" w:rsidRPr="009C7EC8" w:rsidRDefault="00961EE1" w:rsidP="00154C23">
      <w:pPr>
        <w:pStyle w:val="Nadpis3"/>
        <w:ind w:left="1077" w:hanging="1077"/>
      </w:pPr>
      <w:bookmarkStart w:id="15" w:name="_Toc239855120"/>
      <w:bookmarkStart w:id="16" w:name="_Toc241058561"/>
      <w:bookmarkStart w:id="17" w:name="_Toc241058717"/>
      <w:bookmarkStart w:id="18" w:name="_Toc350769096"/>
      <w:bookmarkStart w:id="19" w:name="_Toc453829508"/>
      <w:r w:rsidRPr="009C7EC8">
        <w:t>Formáty automatické komunikace</w:t>
      </w:r>
      <w:bookmarkEnd w:id="15"/>
      <w:bookmarkEnd w:id="16"/>
      <w:bookmarkEnd w:id="17"/>
      <w:bookmarkEnd w:id="18"/>
      <w:bookmarkEnd w:id="1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:rsidTr="001753E0">
        <w:tc>
          <w:tcPr>
            <w:tcW w:w="142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:rsidTr="001753E0">
        <w:tc>
          <w:tcPr>
            <w:tcW w:w="142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:rsidTr="001753E0">
        <w:tc>
          <w:tcPr>
            <w:tcW w:w="1428" w:type="dxa"/>
          </w:tcPr>
          <w:p w:rsidR="000B333B" w:rsidRPr="009C7EC8" w:rsidRDefault="000B333B" w:rsidP="001753E0">
            <w:pPr>
              <w:tabs>
                <w:tab w:val="left" w:pos="2410"/>
              </w:tabs>
            </w:pPr>
            <w:r>
              <w:t xml:space="preserve">Textové </w:t>
            </w:r>
            <w:r>
              <w:lastRenderedPageBreak/>
              <w:t>zprávy</w:t>
            </w:r>
          </w:p>
        </w:tc>
        <w:tc>
          <w:tcPr>
            <w:tcW w:w="7216" w:type="dxa"/>
          </w:tcPr>
          <w:p w:rsidR="000B333B" w:rsidRPr="009C7EC8" w:rsidRDefault="000B333B" w:rsidP="008760B7">
            <w:pPr>
              <w:tabs>
                <w:tab w:val="left" w:pos="2410"/>
              </w:tabs>
            </w:pPr>
            <w:r>
              <w:lastRenderedPageBreak/>
              <w:t>U</w:t>
            </w:r>
            <w:r w:rsidRPr="000B333B">
              <w:t xml:space="preserve">rčeno výhradně pro komunikaci přes SMTP (e-mail) a odchozí zprávy z CS </w:t>
            </w:r>
            <w:r w:rsidRPr="000B333B">
              <w:lastRenderedPageBreak/>
              <w:t>OTE</w:t>
            </w:r>
            <w:r w:rsidR="002263BB">
              <w:t xml:space="preserve"> v nešifrované podobě</w:t>
            </w:r>
          </w:p>
        </w:tc>
      </w:tr>
    </w:tbl>
    <w:p w:rsidR="00530719" w:rsidRDefault="00530719">
      <w:pPr>
        <w:pStyle w:val="Nadpis3"/>
      </w:pPr>
      <w:bookmarkStart w:id="20" w:name="_Toc350769097"/>
      <w:bookmarkStart w:id="21" w:name="_Toc453829509"/>
      <w:r>
        <w:lastRenderedPageBreak/>
        <w:t>Zabezpečení</w:t>
      </w:r>
      <w:bookmarkEnd w:id="20"/>
      <w:bookmarkEnd w:id="21"/>
    </w:p>
    <w:p w:rsidR="00530719" w:rsidRDefault="00530719">
      <w:pPr>
        <w:pStyle w:val="Zkladntext"/>
      </w:pPr>
    </w:p>
    <w:p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proofErr w:type="gramStart"/>
      <w:r w:rsidR="0013108F" w:rsidRPr="008D6B7A">
        <w:t>D1.4.3</w:t>
      </w:r>
      <w:proofErr w:type="gramEnd"/>
      <w:r w:rsidR="0013108F" w:rsidRPr="008D6B7A">
        <w:t xml:space="preserve"> Rozhraní webových služeb CS OTE.</w:t>
      </w:r>
    </w:p>
    <w:p w:rsidR="00530719" w:rsidRDefault="00530719">
      <w:pPr>
        <w:pStyle w:val="Nadpis1"/>
        <w:tabs>
          <w:tab w:val="clear" w:pos="1077"/>
          <w:tab w:val="num" w:pos="720"/>
        </w:tabs>
      </w:pPr>
      <w:bookmarkStart w:id="22" w:name="_Toc350769098"/>
      <w:bookmarkStart w:id="23" w:name="_Toc453829510"/>
      <w:r>
        <w:lastRenderedPageBreak/>
        <w:t>Principy komunikace</w:t>
      </w:r>
      <w:bookmarkEnd w:id="22"/>
      <w:bookmarkEnd w:id="23"/>
    </w:p>
    <w:p w:rsidR="00530719" w:rsidRDefault="00530719"/>
    <w:p w:rsidR="00530719" w:rsidRDefault="00530719">
      <w:pPr>
        <w:pStyle w:val="Nadpis5"/>
      </w:pPr>
      <w:r>
        <w:t>Základní princip</w:t>
      </w:r>
    </w:p>
    <w:p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385EED61" wp14:editId="2CC569A6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32" w:rsidRDefault="00220C32">
      <w:pPr>
        <w:pStyle w:val="Titulek"/>
        <w:jc w:val="center"/>
        <w:rPr>
          <w:color w:val="FF0000"/>
        </w:rPr>
      </w:pPr>
    </w:p>
    <w:p w:rsidR="00530719" w:rsidRPr="00220C32" w:rsidRDefault="00530719">
      <w:pPr>
        <w:pStyle w:val="Titulek"/>
        <w:jc w:val="center"/>
      </w:pPr>
      <w:bookmarkStart w:id="24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4"/>
    </w:p>
    <w:p w:rsidR="00530719" w:rsidRDefault="00530719"/>
    <w:p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:rsidR="00721335" w:rsidRDefault="00721335" w:rsidP="00721335">
      <w:pPr>
        <w:pStyle w:val="Nadpis1"/>
      </w:pPr>
      <w:bookmarkStart w:id="25" w:name="_Toc350769099"/>
      <w:bookmarkStart w:id="26" w:name="_Toc453829511"/>
      <w:r>
        <w:lastRenderedPageBreak/>
        <w:t>Obecné principy pro použití zpráv</w:t>
      </w:r>
      <w:bookmarkEnd w:id="25"/>
      <w:bookmarkEnd w:id="26"/>
    </w:p>
    <w:p w:rsidR="00721335" w:rsidRDefault="00721335" w:rsidP="00721335"/>
    <w:p w:rsidR="006E4F11" w:rsidRDefault="006E4F11" w:rsidP="00721335">
      <w:r>
        <w:t>Pro používání zpráv v specifikovaných tímto dokumentem platí následující principy:</w:t>
      </w:r>
    </w:p>
    <w:p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:rsidR="00721335" w:rsidRDefault="00721335" w:rsidP="00721335"/>
    <w:p w:rsidR="008D6B7A" w:rsidRDefault="008D6B7A" w:rsidP="00721335">
      <w:pPr>
        <w:pStyle w:val="Nadpis5"/>
      </w:pPr>
      <w:r>
        <w:t>Formáty zpráv dle specifikace OTE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:rsidR="00721335" w:rsidRDefault="00721335" w:rsidP="00721335"/>
    <w:p w:rsidR="00721335" w:rsidRDefault="00721335" w:rsidP="00721335">
      <w:pPr>
        <w:pStyle w:val="Nadpis6"/>
      </w:pPr>
      <w:r>
        <w:t>Formát data</w:t>
      </w:r>
    </w:p>
    <w:p w:rsidR="00721335" w:rsidRDefault="00721335" w:rsidP="00721335"/>
    <w:p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</w:t>
      </w:r>
      <w:proofErr w:type="gramStart"/>
      <w:r>
        <w:t>který  vyjadřuje</w:t>
      </w:r>
      <w:proofErr w:type="gramEnd"/>
      <w:r>
        <w:t xml:space="preserve"> posun </w:t>
      </w:r>
      <w:proofErr w:type="spellStart"/>
      <w:r>
        <w:t>datumu</w:t>
      </w:r>
      <w:proofErr w:type="spellEnd"/>
      <w:r>
        <w:t xml:space="preserve"> a času zprávy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:rsidR="00E2773D" w:rsidRDefault="00E2773D" w:rsidP="00721335"/>
    <w:p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:rsidR="00F573C4" w:rsidRDefault="00F573C4" w:rsidP="00F573C4">
      <w:r>
        <w:t>Příklad:</w:t>
      </w:r>
    </w:p>
    <w:p w:rsidR="00F573C4" w:rsidRDefault="00832BD3" w:rsidP="00F573C4">
      <w:r>
        <w:t>poslední hodina dne</w:t>
      </w:r>
      <w:r>
        <w:tab/>
        <w:t>2013-10-27T23:00/2013</w:t>
      </w:r>
      <w:r w:rsidR="00F573C4">
        <w:t>-10-28T00:00</w:t>
      </w:r>
    </w:p>
    <w:p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OPM -měřené, </w:t>
      </w:r>
      <w:proofErr w:type="gramStart"/>
      <w:r>
        <w:t>plánované..) oproti</w:t>
      </w:r>
      <w:proofErr w:type="gramEnd"/>
      <w:r>
        <w:t xml:space="preserve">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). Hodnota je generována vždy k první periodě uvedené v XML zprávě a platí následně pro všechny hodnoty uvedené v této zprávě.</w:t>
      </w:r>
    </w:p>
    <w:p w:rsidR="00F573C4" w:rsidRDefault="00F573C4" w:rsidP="00F573C4"/>
    <w:p w:rsidR="00F573C4" w:rsidRDefault="00F573C4" w:rsidP="00F573C4">
      <w:pPr>
        <w:rPr>
          <w:b/>
          <w:bCs/>
        </w:rPr>
      </w:pPr>
      <w:r>
        <w:rPr>
          <w:b/>
          <w:bCs/>
        </w:rPr>
        <w:t xml:space="preserve">Neintervalová data tj. specifikace období od do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celé dny:</w:t>
      </w:r>
    </w:p>
    <w:p w:rsidR="00F573C4" w:rsidRDefault="00F573C4" w:rsidP="00F573C4">
      <w:r>
        <w:rPr>
          <w:b/>
          <w:bCs/>
        </w:rPr>
        <w:t>Význam datumových položek je datum od/do VČETNĚ.</w:t>
      </w:r>
    </w:p>
    <w:p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:rsidR="00F573C4" w:rsidRDefault="00F573C4" w:rsidP="00F573C4">
      <w:r>
        <w:t>Interpretace data do - datum do včetně (YY</w:t>
      </w:r>
      <w:r w:rsidR="00BA1207">
        <w:t>Y</w:t>
      </w:r>
      <w:r>
        <w:t>Y-MM-DDT23:59)</w:t>
      </w:r>
    </w:p>
    <w:p w:rsidR="00F573C4" w:rsidRDefault="00832BD3" w:rsidP="00F573C4">
      <w:r>
        <w:t>celý den a noc</w:t>
      </w:r>
      <w:r>
        <w:tab/>
      </w:r>
      <w:r>
        <w:tab/>
        <w:t>2013-10-27T00:00/2013</w:t>
      </w:r>
      <w:r w:rsidR="00F573C4">
        <w:t>-10-27T23:59</w:t>
      </w:r>
    </w:p>
    <w:p w:rsidR="00721335" w:rsidRDefault="00721335" w:rsidP="00721335"/>
    <w:p w:rsidR="00721335" w:rsidRDefault="00721335" w:rsidP="00721335">
      <w:pPr>
        <w:pStyle w:val="Nadpis6"/>
      </w:pPr>
      <w:r>
        <w:t>PŘechod Na letní čas a zpět</w:t>
      </w:r>
    </w:p>
    <w:p w:rsidR="00721335" w:rsidRDefault="00721335" w:rsidP="00721335"/>
    <w:p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:rsidR="008D6B7A" w:rsidRDefault="008D6B7A" w:rsidP="00721335"/>
    <w:p w:rsidR="00721335" w:rsidRDefault="00721335" w:rsidP="008D6B7A">
      <w:pPr>
        <w:pStyle w:val="Nadpis6"/>
      </w:pPr>
      <w:r>
        <w:t>Formát číselných údajů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:rsidR="00721335" w:rsidRDefault="00721335" w:rsidP="0003250B">
      <w:pPr>
        <w:numPr>
          <w:ilvl w:val="0"/>
          <w:numId w:val="6"/>
        </w:numPr>
      </w:pPr>
      <w:r>
        <w:t xml:space="preserve">Oddělovačem desetinné části je </w:t>
      </w:r>
      <w:proofErr w:type="gramStart"/>
      <w:r>
        <w:t>tečka (.), např.</w:t>
      </w:r>
      <w:proofErr w:type="gramEnd"/>
      <w:r>
        <w:t xml:space="preserve">: </w:t>
      </w:r>
      <w:r>
        <w:tab/>
        <w:t>3.14</w:t>
      </w:r>
    </w:p>
    <w:p w:rsidR="00721335" w:rsidRDefault="00721335" w:rsidP="0003250B">
      <w:pPr>
        <w:numPr>
          <w:ilvl w:val="0"/>
          <w:numId w:val="6"/>
        </w:numPr>
      </w:pPr>
      <w:r>
        <w:t xml:space="preserve">Není povolena neúplná notace, </w:t>
      </w:r>
      <w:proofErr w:type="gramStart"/>
      <w:r>
        <w:t>např.:  .5  nebo</w:t>
      </w:r>
      <w:proofErr w:type="gramEnd"/>
      <w:r>
        <w:t xml:space="preserve">  2.</w:t>
      </w:r>
    </w:p>
    <w:p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:rsidR="008D6B7A" w:rsidRDefault="008D6B7A" w:rsidP="008D6B7A"/>
    <w:p w:rsidR="008D6B7A" w:rsidRDefault="008D6B7A" w:rsidP="008D6B7A"/>
    <w:p w:rsidR="00057614" w:rsidRDefault="00057614" w:rsidP="00057614">
      <w:pPr>
        <w:pStyle w:val="Nadpis1"/>
      </w:pPr>
      <w:bookmarkStart w:id="27" w:name="_Toc350769100"/>
      <w:bookmarkStart w:id="28" w:name="_Toc453829512"/>
      <w:r>
        <w:lastRenderedPageBreak/>
        <w:t>Přehled zpráv</w:t>
      </w:r>
      <w:bookmarkEnd w:id="27"/>
      <w:bookmarkEnd w:id="28"/>
    </w:p>
    <w:p w:rsidR="009828EC" w:rsidRDefault="009828EC"/>
    <w:p w:rsidR="00530719" w:rsidRDefault="00057614">
      <w:pPr>
        <w:pStyle w:val="Nadpis5"/>
      </w:pPr>
      <w:r>
        <w:t>Tabulka msg_CODE</w:t>
      </w:r>
    </w:p>
    <w:p w:rsidR="00BA1207" w:rsidRDefault="00BA1207"/>
    <w:p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 / chyba v </w:t>
            </w:r>
            <w:proofErr w:type="gram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</w:t>
            </w:r>
            <w:proofErr w:type="gram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informaci o vyplacení podpory </w:t>
            </w: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lastRenderedPageBreak/>
              <w:t>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s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3F0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:rsidR="00593F03" w:rsidRDefault="00593F03" w:rsidP="00593F03"/>
    <w:p w:rsidR="00593F03" w:rsidRDefault="00593F03">
      <w:pPr>
        <w:spacing w:after="0"/>
      </w:pPr>
      <w:r>
        <w:br w:type="page"/>
      </w:r>
    </w:p>
    <w:p w:rsidR="00593F03" w:rsidRDefault="00593F03" w:rsidP="00593F03"/>
    <w:p w:rsidR="002B1327" w:rsidRDefault="002B1327" w:rsidP="002B1327">
      <w:pPr>
        <w:pStyle w:val="Nadpis5"/>
      </w:pPr>
      <w:r>
        <w:t>Tabulka přehledu přípustných formátů zpráv</w:t>
      </w:r>
    </w:p>
    <w:p w:rsidR="002B1327" w:rsidRDefault="002B1327" w:rsidP="002B1327">
      <w:r>
        <w:t>U každého druhu zprávy je určeno, v jakém formátu může být do systému CS OTE zasílán resp. zasílán ze systému CS OTE na účastníka. Přehled přípustných formátů je uveden níže.</w:t>
      </w:r>
    </w:p>
    <w:p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 / chyba v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měsíční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 xml:space="preserve">Opis předání oprávnění na </w:t>
            </w:r>
            <w:r w:rsidRPr="00FD130C">
              <w:rPr>
                <w:color w:val="000000"/>
                <w:sz w:val="20"/>
                <w:szCs w:val="20"/>
              </w:rPr>
              <w:lastRenderedPageBreak/>
              <w:t>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RESDELEGAT</w:t>
            </w:r>
            <w:r>
              <w:rPr>
                <w:color w:val="000000"/>
                <w:sz w:val="20"/>
                <w:szCs w:val="20"/>
              </w:rPr>
              <w:lastRenderedPageBreak/>
              <w:t>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30719" w:rsidRDefault="00384AB4" w:rsidP="00384AB4">
      <w:pPr>
        <w:tabs>
          <w:tab w:val="left" w:pos="6060"/>
        </w:tabs>
      </w:pPr>
      <w:r>
        <w:tab/>
      </w:r>
    </w:p>
    <w:p w:rsidR="00530719" w:rsidRDefault="0096396B">
      <w:pPr>
        <w:pStyle w:val="Nadpis1"/>
      </w:pPr>
      <w:bookmarkStart w:id="29" w:name="_Toc350769101"/>
      <w:bookmarkStart w:id="30" w:name="_Toc453829513"/>
      <w:r>
        <w:lastRenderedPageBreak/>
        <w:t>Popis formátu dle specikace OTE</w:t>
      </w:r>
      <w:bookmarkEnd w:id="29"/>
      <w:bookmarkEnd w:id="30"/>
    </w:p>
    <w:p w:rsidR="00530719" w:rsidRDefault="00530719"/>
    <w:p w:rsidR="00145FDD" w:rsidRDefault="00145FDD">
      <w:proofErr w:type="gramStart"/>
      <w:r>
        <w:t>Následuj</w:t>
      </w:r>
      <w:r w:rsidR="009B0A95">
        <w:t>e  popis</w:t>
      </w:r>
      <w:proofErr w:type="gramEnd"/>
      <w:r w:rsidR="009B0A95">
        <w:t xml:space="preserve">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2C72D3C2" wp14:editId="4C3273C5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F" w:rsidRDefault="00DB150F"/>
    <w:p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:rsidR="00060C85" w:rsidRDefault="00060C85"/>
    <w:p w:rsidR="00AA05F1" w:rsidRDefault="00586CE5" w:rsidP="00AA05F1">
      <w:pPr>
        <w:pStyle w:val="Nadpis2"/>
        <w:pageBreakBefore/>
      </w:pPr>
      <w:bookmarkStart w:id="31" w:name="_Toc350769102"/>
      <w:bookmarkStart w:id="32" w:name="_Toc453829514"/>
      <w:r>
        <w:lastRenderedPageBreak/>
        <w:t>RES</w:t>
      </w:r>
      <w:r w:rsidR="00AA05F1">
        <w:t>CLAIM</w:t>
      </w:r>
      <w:bookmarkEnd w:id="31"/>
      <w:bookmarkEnd w:id="32"/>
      <w:r w:rsidR="00AA05F1" w:rsidRPr="004B4809">
        <w:t xml:space="preserve"> </w:t>
      </w:r>
    </w:p>
    <w:p w:rsidR="00AA05F1" w:rsidRDefault="00AA05F1" w:rsidP="00AA05F1"/>
    <w:p w:rsidR="00AA05F1" w:rsidRDefault="00AA05F1" w:rsidP="00AA05F1">
      <w:pPr>
        <w:pStyle w:val="Nadpis5"/>
      </w:pPr>
      <w:r>
        <w:t>Účel</w:t>
      </w:r>
    </w:p>
    <w:p w:rsidR="00FE2E2E" w:rsidRDefault="00FE2E2E" w:rsidP="003207A4"/>
    <w:p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</w:t>
      </w:r>
      <w:proofErr w:type="gramStart"/>
      <w:r w:rsidR="00EB669F">
        <w:t>POZE</w:t>
      </w:r>
      <w:proofErr w:type="gramEnd"/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9C2E34" w:rsidRDefault="009C2E34" w:rsidP="00AA05F1"/>
    <w:p w:rsidR="00C83523" w:rsidRDefault="00C83523" w:rsidP="00C83523">
      <w:pPr>
        <w:pStyle w:val="Nadpis5"/>
      </w:pPr>
      <w:r>
        <w:t>plnění struktury RESCLAIM</w:t>
      </w:r>
    </w:p>
    <w:p w:rsidR="00C83523" w:rsidRDefault="00C83523" w:rsidP="00C83523"/>
    <w:p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A1290A" w:rsidRDefault="00D41215" w:rsidP="00D41215">
            <w:r w:rsidRPr="00A1290A">
              <w:t>Hlavička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Jednoznačný identifikátor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 xml:space="preserve">Upřesnění obsahu 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 v rámci verze schématu, plněno konstantou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F5962" w:rsidP="00586CE5">
            <w:r>
              <w:t>Identifikátor odesílatele (tvůrce obchodního pokynu)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EIC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Identifikace předešlé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Typ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(zatím se nepoužívá)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Zpracovatel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Zadavatel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Určuje, zda je reklamace veřejná a tedy v</w:t>
            </w:r>
            <w:r w:rsidR="008A267C">
              <w:t>iditelná pro všechny účastníky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Status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Předmět reklamace (krátký text)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obj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obj-key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:rsidR="00D41215" w:rsidRDefault="00D41215" w:rsidP="00D41215"/>
    <w:p w:rsidR="00D01F0A" w:rsidRDefault="00D01F0A" w:rsidP="00AA05F1">
      <w:pPr>
        <w:spacing w:after="0"/>
      </w:pPr>
    </w:p>
    <w:p w:rsidR="00E32480" w:rsidRDefault="00AA05F1" w:rsidP="00AA05F1">
      <w:r>
        <w:lastRenderedPageBreak/>
        <w:t xml:space="preserve">Kompletní soubor </w:t>
      </w:r>
      <w:r w:rsidR="00D74F67">
        <w:t>RES</w:t>
      </w:r>
      <w:r w:rsidR="0037460E">
        <w:t>CLAIM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65E77" w:rsidRDefault="007E3B96" w:rsidP="00F65E77">
      <w:hyperlink r:id="rId11" w:tooltip="CDSCLAIM.xsd" w:history="1">
        <w:r w:rsidR="00F65E77">
          <w:rPr>
            <w:rStyle w:val="Hypertextovodkaz"/>
          </w:rPr>
          <w:t>XML\RESCLAIM</w:t>
        </w:r>
      </w:hyperlink>
    </w:p>
    <w:p w:rsidR="00E32480" w:rsidRDefault="00E32480" w:rsidP="00AA05F1"/>
    <w:p w:rsidR="00AA05F1" w:rsidRDefault="00AA05F1" w:rsidP="00AA05F1">
      <w:pPr>
        <w:spacing w:after="0"/>
      </w:pPr>
    </w:p>
    <w:p w:rsidR="00E43D47" w:rsidRDefault="00E43D47" w:rsidP="00AA05F1">
      <w:pPr>
        <w:spacing w:after="0"/>
      </w:pPr>
    </w:p>
    <w:p w:rsidR="00E43D47" w:rsidRDefault="00E43D47">
      <w:pPr>
        <w:spacing w:after="0"/>
      </w:pPr>
      <w:r>
        <w:br w:type="page"/>
      </w:r>
    </w:p>
    <w:p w:rsidR="00E43D47" w:rsidRDefault="007B41BB" w:rsidP="00E43D47">
      <w:pPr>
        <w:pStyle w:val="Nadpis2"/>
        <w:pageBreakBefore/>
      </w:pPr>
      <w:bookmarkStart w:id="33" w:name="_Toc453829515"/>
      <w:r>
        <w:lastRenderedPageBreak/>
        <w:t>RESDATA</w:t>
      </w:r>
      <w:bookmarkEnd w:id="33"/>
    </w:p>
    <w:p w:rsidR="00E43D47" w:rsidRDefault="00E43D47" w:rsidP="00E43D47"/>
    <w:p w:rsidR="00E43D47" w:rsidRDefault="00E43D47" w:rsidP="00E43D47">
      <w:pPr>
        <w:pStyle w:val="Nadpis5"/>
      </w:pPr>
      <w:r>
        <w:t>Účel</w:t>
      </w:r>
    </w:p>
    <w:p w:rsidR="00BA1207" w:rsidRDefault="00BA1207" w:rsidP="00E43D47"/>
    <w:p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:rsidR="00E43D47" w:rsidRDefault="00E43D47" w:rsidP="00E43D47"/>
    <w:p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:rsidR="00E43D47" w:rsidRDefault="00E43D47" w:rsidP="00E43D47"/>
    <w:p w:rsidR="0099473C" w:rsidRDefault="0099473C" w:rsidP="00E43D47">
      <w:r>
        <w:t>Níže je uveden popis plnění pro vybrané atributy zprávy.</w:t>
      </w:r>
    </w:p>
    <w:p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A1290A" w:rsidRDefault="00AD1692" w:rsidP="0099473C">
            <w:r w:rsidRPr="00A1290A">
              <w:t>Hlavička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Jednoznačný identifikátor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Upřesnění obsahu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Datum a čas vytvoření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lastRenderedPageBreak/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 v rámci verze schématu, plněno konstantou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 platnosti dat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posun, defaultně +1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Identifikátor odesílatele (tvůrce obchodního pokynu)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EIC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Identifikace předešlé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výrobního zdroje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8A0EE2">
            <w:r>
              <w:t>Id OPM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1 - 3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Číslo verze dat</w:t>
            </w:r>
          </w:p>
        </w:tc>
      </w:tr>
      <w:tr w:rsidR="00A564F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</w:tr>
      <w:tr w:rsidR="0092407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roofErr w:type="spellStart"/>
            <w:r w:rsidRPr="0092407B">
              <w:t>neg-price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</w:tr>
      <w:tr w:rsidR="00A564FB" w:rsidRPr="00555553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 hodnoty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</w:tr>
      <w:tr w:rsidR="00D261D2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D261D2">
            <w:r>
              <w:t>Id OPM pro případ více OPM v rámci jedné napěťové hladiny, nebo více napěťových hladin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lastRenderedPageBreak/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Typ hodnoty</w:t>
            </w:r>
          </w:p>
        </w:tc>
      </w:tr>
      <w:tr w:rsidR="00A564FB" w:rsidRPr="005626F9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proofErr w:type="spellStart"/>
            <w:r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do</w:t>
            </w:r>
            <w:proofErr w:type="gramEnd"/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Hodnota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Jednotka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:rsidR="00AD1692" w:rsidRDefault="00AD1692" w:rsidP="00E43D47"/>
    <w:p w:rsidR="00060C85" w:rsidRDefault="00060C85" w:rsidP="00060C85">
      <w:pPr>
        <w:pStyle w:val="Nadpis5"/>
      </w:pPr>
      <w:r>
        <w:t>formát resdata</w:t>
      </w:r>
    </w:p>
    <w:p w:rsidR="00D378AC" w:rsidRDefault="00D378AC" w:rsidP="00E43D47">
      <w:pPr>
        <w:spacing w:after="0"/>
      </w:pPr>
    </w:p>
    <w:p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:rsidTr="002C36C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obnovitelný zdroj (POZE)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druhotný zdroj (DZ)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kombinovaná výroba elektřiny a tepla (KVET)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decentrální výroba (DV)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nesplňující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Fotovoltaická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</w:t>
            </w: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 xml:space="preserve">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CHP_23J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CHP_23N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:rsidTr="000D70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CHP_22H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RP_18A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</w:t>
            </w:r>
            <w:proofErr w:type="gramStart"/>
            <w:r w:rsidRPr="000D70B2">
              <w:rPr>
                <w:color w:val="000000"/>
                <w:sz w:val="20"/>
                <w:szCs w:val="20"/>
                <w:lang w:eastAsia="cs-CZ"/>
              </w:rPr>
              <w:t>platby  za</w:t>
            </w:r>
            <w:proofErr w:type="gramEnd"/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 systémové služby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činnost operátora trhu v elektroenergetice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za činnosti operátora trhu v elektroenergetice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činnost operátora trhu v elektroenergetice</w:t>
            </w:r>
          </w:p>
        </w:tc>
      </w:tr>
    </w:tbl>
    <w:p w:rsidR="00060C85" w:rsidRDefault="00060C85" w:rsidP="00E43D47">
      <w:pPr>
        <w:spacing w:after="0"/>
      </w:pPr>
    </w:p>
    <w:p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D378AC" w:rsidRPr="002C36CD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- výroba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</w:tbl>
    <w:p w:rsidR="00D378AC" w:rsidRDefault="00D378AC" w:rsidP="00E43D47">
      <w:pPr>
        <w:spacing w:after="0"/>
      </w:pPr>
    </w:p>
    <w:p w:rsidR="00060C85" w:rsidRDefault="00060C85" w:rsidP="00E43D47">
      <w:pPr>
        <w:spacing w:after="0"/>
      </w:pPr>
    </w:p>
    <w:p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E43D47" w:rsidRDefault="007E3B96" w:rsidP="00E43D47">
      <w:pPr>
        <w:spacing w:after="0"/>
      </w:pPr>
      <w:hyperlink r:id="rId12" w:history="1">
        <w:r w:rsidR="00AA474E" w:rsidRPr="00AA474E">
          <w:rPr>
            <w:rStyle w:val="Hypertextovodkaz"/>
          </w:rPr>
          <w:t>XML\RESDATA</w:t>
        </w:r>
      </w:hyperlink>
    </w:p>
    <w:p w:rsidR="00E43D47" w:rsidRDefault="00E43D47" w:rsidP="00AA05F1">
      <w:pPr>
        <w:spacing w:after="0"/>
      </w:pPr>
    </w:p>
    <w:p w:rsidR="00740481" w:rsidRDefault="00740481"/>
    <w:p w:rsidR="00740481" w:rsidRDefault="00740481"/>
    <w:p w:rsidR="00FD130C" w:rsidRDefault="00FD130C">
      <w:pPr>
        <w:spacing w:after="0"/>
      </w:pPr>
      <w:r>
        <w:br w:type="page"/>
      </w:r>
    </w:p>
    <w:p w:rsidR="00FD130C" w:rsidRDefault="00FD130C" w:rsidP="00FD130C">
      <w:pPr>
        <w:pStyle w:val="Nadpis2"/>
        <w:pageBreakBefore/>
      </w:pPr>
      <w:bookmarkStart w:id="34" w:name="_Toc453829516"/>
      <w:r>
        <w:lastRenderedPageBreak/>
        <w:t>RESDELEGATE</w:t>
      </w:r>
      <w:bookmarkEnd w:id="34"/>
      <w:r w:rsidRPr="004B4809">
        <w:t xml:space="preserve"> </w:t>
      </w:r>
    </w:p>
    <w:p w:rsidR="00FD130C" w:rsidRDefault="00FD130C" w:rsidP="00FD130C"/>
    <w:p w:rsidR="00FD130C" w:rsidRDefault="00FD130C" w:rsidP="00FD130C">
      <w:pPr>
        <w:pStyle w:val="Nadpis5"/>
      </w:pPr>
      <w:r>
        <w:t>Účel</w:t>
      </w:r>
    </w:p>
    <w:p w:rsidR="00FD130C" w:rsidRDefault="00FD130C" w:rsidP="00FD130C"/>
    <w:p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:rsidR="00FD130C" w:rsidRDefault="00FD130C" w:rsidP="00FD130C"/>
    <w:p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:rsidR="00FD130C" w:rsidRDefault="00FD130C" w:rsidP="00FD130C"/>
    <w:p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A1290A" w:rsidRDefault="00FD130C" w:rsidP="00FD130C">
            <w:r w:rsidRPr="00A1290A">
              <w:t>Hlavička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Jednoznačný identifikátor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Upřesnění obsahu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Datum a čas vytvoření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 v rámci verze schématu, plněno konstantou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 na odpověď, 1 = ANO, 0 = NE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 platnosti dat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posun, defaultně +1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Identifikátor odesílatele (tvůrce obchodního pokynu)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EIC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lastRenderedPageBreak/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Identifikace předešlé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>Předání oprávnění - data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:rsidR="00FD130C" w:rsidRDefault="00FD130C" w:rsidP="00FD130C">
      <w:pPr>
        <w:spacing w:after="0"/>
      </w:pPr>
    </w:p>
    <w:p w:rsidR="00FD130C" w:rsidRDefault="00FD130C" w:rsidP="00FD130C">
      <w:r>
        <w:t>Kompletní soubor RES</w:t>
      </w:r>
      <w:r w:rsidR="00FE5A10">
        <w:t>DELEGATE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D130C" w:rsidRDefault="007E3B96" w:rsidP="00FD130C">
      <w:hyperlink r:id="rId13" w:tooltip="CDSCLAIM.xsd" w:history="1">
        <w:r w:rsidR="00FE5A10">
          <w:rPr>
            <w:rStyle w:val="Hypertextovodkaz"/>
          </w:rPr>
          <w:t>XML\RESDELEGATE</w:t>
        </w:r>
      </w:hyperlink>
    </w:p>
    <w:p w:rsidR="00740481" w:rsidRDefault="00740481">
      <w:pPr>
        <w:spacing w:after="0"/>
      </w:pPr>
      <w:r>
        <w:br w:type="page"/>
      </w:r>
    </w:p>
    <w:p w:rsidR="00740481" w:rsidRDefault="00740481" w:rsidP="00740481">
      <w:pPr>
        <w:pStyle w:val="Nadpis2"/>
        <w:pageBreakBefore/>
      </w:pPr>
      <w:bookmarkStart w:id="35" w:name="_Toc453829517"/>
      <w:r>
        <w:lastRenderedPageBreak/>
        <w:t>RESFUEL</w:t>
      </w:r>
      <w:bookmarkEnd w:id="35"/>
    </w:p>
    <w:p w:rsidR="00740481" w:rsidRDefault="00740481" w:rsidP="00740481"/>
    <w:p w:rsidR="00740481" w:rsidRDefault="00740481" w:rsidP="00740481">
      <w:pPr>
        <w:pStyle w:val="Nadpis5"/>
      </w:pPr>
      <w:r>
        <w:t>Účel</w:t>
      </w:r>
    </w:p>
    <w:p w:rsidR="00740481" w:rsidRDefault="00740481" w:rsidP="00740481"/>
    <w:p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740481" w:rsidRDefault="00740481" w:rsidP="00740481"/>
    <w:p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:rsidR="00740481" w:rsidRDefault="00740481" w:rsidP="00740481"/>
    <w:p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A1290A" w:rsidRDefault="00740481" w:rsidP="00537195">
            <w:r w:rsidRPr="00A1290A">
              <w:t>Hlavička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Jednoznačný identifikátor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Upřesnění obsahu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a čas vytvoření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 v rámci verze schématu, plněno konstantou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 na odpověď, 1 = ANO, 0 = NE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 platnosti dat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posun, defaultně +1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Identifikátor odesílatele (tvůrce obchodního pokynu)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EIC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Identifikace předešlé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výrobního zdroje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výkazu (doplňuje OTE)</w:t>
            </w:r>
          </w:p>
        </w:tc>
      </w:tr>
      <w:tr w:rsidR="0043336F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roofErr w:type="spellStart"/>
            <w:r>
              <w:t>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 energie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použitého zdroje energie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Výhřevnost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 xml:space="preserve">Spotřebované </w:t>
            </w:r>
            <w:proofErr w:type="gramStart"/>
            <w:r w:rsidRPr="00847301">
              <w:t>množství (t) (tis.</w:t>
            </w:r>
            <w:proofErr w:type="gramEnd"/>
            <w:r w:rsidRPr="00847301">
              <w:t xml:space="preserve">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vstupní biomasy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624465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Spalné teplo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 (%)</w:t>
            </w:r>
          </w:p>
        </w:tc>
      </w:tr>
      <w:tr w:rsidR="00A125BD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Množství energie</w:t>
            </w:r>
            <w:r w:rsidR="00EC71EA">
              <w:t xml:space="preserve"> (GJ)</w:t>
            </w:r>
          </w:p>
        </w:tc>
      </w:tr>
      <w:tr w:rsidR="00D261D2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 xml:space="preserve">Nabyté </w:t>
            </w:r>
            <w:proofErr w:type="gramStart"/>
            <w:r>
              <w:t>množství</w:t>
            </w:r>
            <w:r w:rsidR="00EC71EA">
              <w:t xml:space="preserve"> </w:t>
            </w:r>
            <w:r w:rsidR="00EC71EA" w:rsidRPr="00847301">
              <w:t>(t) (tis.</w:t>
            </w:r>
            <w:proofErr w:type="gramEnd"/>
            <w:r w:rsidR="00EC71EA" w:rsidRPr="00847301">
              <w:t xml:space="preserve"> m3)</w:t>
            </w:r>
          </w:p>
        </w:tc>
      </w:tr>
    </w:tbl>
    <w:p w:rsidR="00740481" w:rsidRDefault="00740481" w:rsidP="00740481"/>
    <w:p w:rsidR="00740481" w:rsidRDefault="00A65F62" w:rsidP="00740481">
      <w:pPr>
        <w:pStyle w:val="Nadpis5"/>
      </w:pPr>
      <w:r>
        <w:t>formát resFUEL</w:t>
      </w:r>
    </w:p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(1)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(2)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plynný</w:t>
            </w:r>
          </w:p>
        </w:tc>
      </w:tr>
    </w:tbl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(od </w:t>
            </w:r>
            <w:proofErr w:type="gramStart"/>
            <w:r w:rsidRPr="00965B9A">
              <w:rPr>
                <w:sz w:val="20"/>
                <w:szCs w:val="20"/>
              </w:rPr>
              <w:t>1.1.2013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plynný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druhotný zdroj (40%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tuhý nebo kapalný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nezatříděné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chudý expanzní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koksárenský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konvertorový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LPG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rafinérský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topný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vysokopecní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zbytkový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nepodporovaná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0,2%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nad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kapalná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pevná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brikety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lignit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mourové kaly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(do </w:t>
            </w:r>
            <w:proofErr w:type="gramStart"/>
            <w:r w:rsidRPr="00965B9A">
              <w:rPr>
                <w:sz w:val="20"/>
                <w:szCs w:val="20"/>
              </w:rPr>
              <w:t>31.12.2012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2o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2p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2q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2r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obnovitelná část (60%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2e</w:t>
            </w:r>
          </w:p>
        </w:tc>
      </w:tr>
    </w:tbl>
    <w:p w:rsidR="00740481" w:rsidRDefault="00740481" w:rsidP="00740481">
      <w:pPr>
        <w:spacing w:after="0"/>
      </w:pPr>
    </w:p>
    <w:p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Produkty lesního hospodářství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Vedlejší produkty lesního hospodářství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Zemědělské produkty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Vedlejší produkty zemědělské činnosti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Řepkový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Slunečnicový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Palmový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Kokosový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prasat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skotu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drůbeže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Ostatní kejda/hnůj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Energetické plodiny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Konvenční geotermální teplo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Hot Dry Rock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Antracit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Černé kamenné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Koksovatelné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Lignitový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Celistvé/Pololesklé/Lesklé hnědé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Lignit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Hnědouhelné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Rašelinové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Rašelina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Neobnovitelný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Břidličná ropa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Kapalné podíly zemního plynu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Ethan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Letecký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Motorový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Palivo pro turbínové letecké motory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Ostatní petrolej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Plynový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nízkým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vysokým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Kapalný ropný plyn (LPG)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Vysokopecní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Koksárenský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Propan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Butan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Rafinérský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Odpadní plyn z chemických provozů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Městská plynová elektrárna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Kysličník uhelnatý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Metan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Vodík (z fosilních zdrojů)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Fosforový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Kyslíkový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UOX</w:t>
            </w:r>
          </w:p>
        </w:tc>
      </w:tr>
    </w:tbl>
    <w:p w:rsidR="00965B9A" w:rsidRDefault="00965B9A" w:rsidP="00965B9A">
      <w:pPr>
        <w:spacing w:after="0"/>
      </w:pPr>
    </w:p>
    <w:p w:rsidR="00740481" w:rsidRDefault="00740481" w:rsidP="00740481">
      <w:pPr>
        <w:spacing w:after="0"/>
      </w:pPr>
    </w:p>
    <w:p w:rsidR="00740481" w:rsidRDefault="00740481" w:rsidP="00740481">
      <w:r>
        <w:t>Kompletní soubor RES</w:t>
      </w:r>
      <w:r w:rsidR="00965B9A">
        <w:t xml:space="preserve">FUEL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40481" w:rsidRDefault="007E3B96" w:rsidP="00740481">
      <w:pPr>
        <w:spacing w:after="0"/>
      </w:pPr>
      <w:hyperlink r:id="rId14" w:history="1">
        <w:r w:rsidR="00965B9A">
          <w:rPr>
            <w:rStyle w:val="Hypertextovodkaz"/>
          </w:rPr>
          <w:t>XML\RESFUEL</w:t>
        </w:r>
      </w:hyperlink>
    </w:p>
    <w:p w:rsidR="008A466E" w:rsidRDefault="008A466E"/>
    <w:p w:rsidR="008A466E" w:rsidRDefault="008A466E">
      <w:pPr>
        <w:spacing w:after="0"/>
      </w:pPr>
      <w:r>
        <w:br w:type="page"/>
      </w:r>
    </w:p>
    <w:p w:rsidR="008A466E" w:rsidRDefault="008A466E" w:rsidP="008A466E">
      <w:pPr>
        <w:pStyle w:val="Nadpis2"/>
        <w:pageBreakBefore/>
      </w:pPr>
      <w:bookmarkStart w:id="36" w:name="_Toc453829518"/>
      <w:r>
        <w:lastRenderedPageBreak/>
        <w:t>RESHEAT</w:t>
      </w:r>
      <w:bookmarkEnd w:id="36"/>
    </w:p>
    <w:p w:rsidR="008A466E" w:rsidRDefault="008A466E" w:rsidP="008A466E"/>
    <w:p w:rsidR="008A466E" w:rsidRDefault="008A466E" w:rsidP="008A466E">
      <w:pPr>
        <w:pStyle w:val="Nadpis5"/>
      </w:pPr>
      <w:r>
        <w:t>Účel</w:t>
      </w:r>
    </w:p>
    <w:p w:rsidR="008A466E" w:rsidRDefault="008A466E" w:rsidP="008A466E"/>
    <w:p w:rsidR="008A466E" w:rsidRDefault="008A466E" w:rsidP="008A466E">
      <w:r>
        <w:t>Zpráva XML ve formátu RESHEAT slouží pro zasílání měsíčního výkazu o výrobě z tepelného zdroje.</w:t>
      </w:r>
    </w:p>
    <w:p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 xml:space="preserve">plnění struktury RESheat </w:t>
      </w:r>
    </w:p>
    <w:p w:rsidR="008A466E" w:rsidRDefault="008A466E" w:rsidP="008A466E"/>
    <w:p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A1290A" w:rsidRDefault="008A466E" w:rsidP="008638B2">
            <w:r w:rsidRPr="00A1290A">
              <w:t>Hlavička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Jednoznačný identifikátor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Upřesnění obsahu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a čas vytvoření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 v rámci verze schématu, plněno konstantou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 na odpověď, 1 = ANO, 0 = NE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 platnosti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posun, defaultně +1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Identifikátor odesílatele (tvůrce obchodního pokynu)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EIC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Identifikace předešlé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výrobního zdroje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A466E">
            <w:r>
              <w:t>Číslo verze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výkazu (doplňuje OTE)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>formát resheat</w:t>
      </w:r>
    </w:p>
    <w:p w:rsidR="008A466E" w:rsidRDefault="008A466E" w:rsidP="008A466E">
      <w:pPr>
        <w:spacing w:after="0"/>
      </w:pPr>
    </w:p>
    <w:p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  <w:bookmarkStart w:id="37" w:name="_GoBack"/>
            <w:bookmarkEnd w:id="37"/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T_GCR_13A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T_GCR_13B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</w:tbl>
    <w:p w:rsidR="008A466E" w:rsidRDefault="008A466E" w:rsidP="008A466E">
      <w:pPr>
        <w:spacing w:after="0"/>
      </w:pPr>
    </w:p>
    <w:p w:rsidR="008A466E" w:rsidRDefault="008A466E" w:rsidP="008A466E">
      <w:r>
        <w:t xml:space="preserve">Kompletní soubor RESHEAT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8A466E" w:rsidRDefault="007E3B96" w:rsidP="008A466E">
      <w:pPr>
        <w:spacing w:after="0"/>
      </w:pPr>
      <w:hyperlink r:id="rId15" w:history="1">
        <w:r w:rsidR="008A466E">
          <w:rPr>
            <w:rStyle w:val="Hypertextovodkaz"/>
          </w:rPr>
          <w:t>XML\RESHEAT</w:t>
        </w:r>
      </w:hyperlink>
    </w:p>
    <w:p w:rsidR="00AA05F1" w:rsidRDefault="00AA05F1">
      <w:r>
        <w:br w:type="page"/>
      </w:r>
    </w:p>
    <w:p w:rsidR="009958F0" w:rsidRDefault="007A7339" w:rsidP="009958F0">
      <w:pPr>
        <w:pStyle w:val="Nadpis2"/>
      </w:pPr>
      <w:bookmarkStart w:id="38" w:name="_Toc453829519"/>
      <w:r>
        <w:lastRenderedPageBreak/>
        <w:t>RESREQ</w:t>
      </w:r>
      <w:bookmarkEnd w:id="38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:rsidR="009958F0" w:rsidRDefault="009958F0" w:rsidP="009958F0"/>
    <w:p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:rsidR="00926B0C" w:rsidRDefault="00926B0C" w:rsidP="00926B0C">
      <w:pPr>
        <w:spacing w:after="0"/>
      </w:pPr>
    </w:p>
    <w:p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Jednoznačný identifikátor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Upřesnění obsahu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Datum a čas vytvoření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 v rámci verze schématu, plněno konstantou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Identifikátor odesílatele (tvůrce obchodního pokynu)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E7590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odesílatele dotazu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EIC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Indikace periodického/neperiodického zasílání dat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výrobního zdroje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 (provozovny)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Id OPM – EAN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Metoda výběru reklamací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Id reklamace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Status kontaktu</w:t>
            </w:r>
          </w:p>
        </w:tc>
      </w:tr>
    </w:tbl>
    <w:p w:rsidR="003522AD" w:rsidRPr="00E75907" w:rsidRDefault="003522AD" w:rsidP="00926B0C"/>
    <w:p w:rsidR="009958F0" w:rsidRDefault="009958F0" w:rsidP="009958F0">
      <w:r>
        <w:t xml:space="preserve">Kompletní soubor </w:t>
      </w:r>
      <w:r w:rsidR="00BB3570">
        <w:t>RESREQ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560EF" w:rsidRPr="009C7EC8" w:rsidRDefault="007E3B96" w:rsidP="007560EF">
      <w:hyperlink r:id="rId16" w:history="1">
        <w:r w:rsidR="00AA474E" w:rsidRPr="00AA474E">
          <w:rPr>
            <w:rStyle w:val="Hypertextovodkaz"/>
          </w:rPr>
          <w:t>XML\RESREQ</w:t>
        </w:r>
      </w:hyperlink>
      <w:r w:rsidR="00C341BE">
        <w:br w:type="page"/>
      </w:r>
    </w:p>
    <w:p w:rsidR="009958F0" w:rsidRDefault="00BB3570" w:rsidP="009958F0">
      <w:pPr>
        <w:pStyle w:val="Nadpis2"/>
      </w:pPr>
      <w:bookmarkStart w:id="39" w:name="_Toc453829520"/>
      <w:r>
        <w:lastRenderedPageBreak/>
        <w:t>RESRESPONSE</w:t>
      </w:r>
      <w:bookmarkEnd w:id="39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 / chyba v </w:t>
            </w:r>
            <w:proofErr w:type="gramStart"/>
            <w:r w:rsidRPr="00970E20">
              <w:rPr>
                <w:sz w:val="20"/>
                <w:szCs w:val="20"/>
              </w:rPr>
              <w:t>měsíční</w:t>
            </w:r>
            <w:proofErr w:type="gramEnd"/>
            <w:r w:rsidRPr="00970E20">
              <w:rPr>
                <w:sz w:val="20"/>
                <w:szCs w:val="20"/>
              </w:rPr>
              <w:t xml:space="preserve">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s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:rsidR="009958F0" w:rsidRDefault="009958F0" w:rsidP="009958F0"/>
    <w:p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:rsidR="00146988" w:rsidRPr="00146988" w:rsidRDefault="00146988" w:rsidP="00146988"/>
    <w:p w:rsidR="00146988" w:rsidRDefault="00146988" w:rsidP="00146988">
      <w:r>
        <w:t>Níže je uveden popis plnění pro vybrané atributy zprávy.</w:t>
      </w:r>
    </w:p>
    <w:p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Jednoznačný identifikátor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Upřesnění obsahu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Datum a čas vytvoření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 v rámci verze schématu, plněno konstantou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Identifikátor odesílatele (tvůrce obchodního pokynu)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Plněno konstantou, 14 pro EAN nebo 15 pro EIC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:rsidR="00C65DB6" w:rsidRDefault="00C65DB6" w:rsidP="00B438D8">
            <w:r>
              <w:t>Identifikátor odesílatele (tvůrce obchodního pokynu)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:rsidR="00C65DB6" w:rsidRDefault="00C65DB6" w:rsidP="00B438D8">
            <w:r>
              <w:t>Plněno konstantou, 14 pro EAN nebo 15 pro EIC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6371B2">
            <w:proofErr w:type="spellStart"/>
            <w:r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výrobního bloku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roofErr w:type="spellStart"/>
            <w:r>
              <w:lastRenderedPageBreak/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výrobního zdroje</w:t>
            </w:r>
          </w:p>
        </w:tc>
      </w:tr>
      <w:tr w:rsidR="00513475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chybové zprávy a zdrojový systém</w:t>
            </w:r>
          </w:p>
        </w:tc>
      </w:tr>
    </w:tbl>
    <w:p w:rsidR="00D41215" w:rsidRDefault="00D41215" w:rsidP="00D41215"/>
    <w:p w:rsidR="009958F0" w:rsidRDefault="00BB3570" w:rsidP="009958F0">
      <w:r>
        <w:t>Kompletní soubor RESRESPONSE</w:t>
      </w:r>
      <w:r w:rsidR="009958F0">
        <w:t xml:space="preserve"> ve </w:t>
      </w:r>
      <w:proofErr w:type="gramStart"/>
      <w:r w:rsidR="009958F0">
        <w:t>formátu .</w:t>
      </w:r>
      <w:proofErr w:type="spellStart"/>
      <w:r w:rsidR="009958F0">
        <w:t>xsd</w:t>
      </w:r>
      <w:proofErr w:type="spellEnd"/>
      <w:proofErr w:type="gramEnd"/>
      <w:r w:rsidR="009958F0">
        <w:t xml:space="preserve"> je uložen zde:</w:t>
      </w:r>
    </w:p>
    <w:p w:rsidR="00AA474E" w:rsidRDefault="007E3B96" w:rsidP="009958F0">
      <w:hyperlink r:id="rId17" w:history="1">
        <w:r w:rsidR="00AA474E" w:rsidRPr="00AA474E">
          <w:rPr>
            <w:rStyle w:val="Hypertextovodkaz"/>
          </w:rPr>
          <w:t>XML\RESRESPONSE</w:t>
        </w:r>
      </w:hyperlink>
    </w:p>
    <w:p w:rsidR="00AA474E" w:rsidRDefault="00AA474E" w:rsidP="009958F0"/>
    <w:p w:rsidR="00F1626D" w:rsidRDefault="00F1626D">
      <w:pPr>
        <w:spacing w:after="0"/>
      </w:pPr>
      <w:r>
        <w:br w:type="page"/>
      </w:r>
    </w:p>
    <w:p w:rsidR="001A2838" w:rsidRDefault="001A2838" w:rsidP="001A2838">
      <w:pPr>
        <w:pStyle w:val="Nadpis2"/>
      </w:pPr>
      <w:bookmarkStart w:id="40" w:name="_Toc453829521"/>
      <w:r>
        <w:lastRenderedPageBreak/>
        <w:t>RESSETTLDOC</w:t>
      </w:r>
      <w:bookmarkEnd w:id="40"/>
    </w:p>
    <w:p w:rsidR="001A2838" w:rsidRDefault="001A2838" w:rsidP="001A2838"/>
    <w:p w:rsidR="001A2838" w:rsidRDefault="001A2838" w:rsidP="001A2838">
      <w:pPr>
        <w:pStyle w:val="Nadpis5"/>
      </w:pPr>
      <w:r>
        <w:t>Účel</w:t>
      </w:r>
    </w:p>
    <w:p w:rsidR="001A2838" w:rsidRDefault="001A2838" w:rsidP="001A2838"/>
    <w:p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:rsidR="001A2838" w:rsidRDefault="001A2838" w:rsidP="001A2838"/>
    <w:p w:rsidR="001A2838" w:rsidRDefault="001A2838" w:rsidP="001A2838">
      <w:pPr>
        <w:pStyle w:val="Nadpis5"/>
      </w:pPr>
      <w:r>
        <w:t>plnění struktury RESRESPONSE</w:t>
      </w:r>
    </w:p>
    <w:p w:rsidR="001A2838" w:rsidRPr="00146988" w:rsidRDefault="001A2838" w:rsidP="001A2838"/>
    <w:p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Jednoznačný identifikátor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Upřesnění obsahu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Datum a čas vytvoření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 v rámci verze schématu, plněno konstantou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3" w:rsidRDefault="00536303" w:rsidP="002C36CD">
            <w:r>
              <w:t>Typ dokladu, plněno:</w:t>
            </w:r>
          </w:p>
          <w:p w:rsidR="00536303" w:rsidRDefault="009268F4" w:rsidP="002C36CD">
            <w:r w:rsidRPr="000B09E9">
              <w:lastRenderedPageBreak/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 o výplatě podpory</w:t>
            </w:r>
          </w:p>
          <w:p w:rsidR="00536303" w:rsidRDefault="009268F4" w:rsidP="00536303"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 doklad o výplatě podpory</w:t>
            </w:r>
          </w:p>
          <w:p w:rsidR="009268F4" w:rsidRPr="000B09E9" w:rsidRDefault="009268F4" w:rsidP="00536303"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 dokladu o výplatě podpory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lastRenderedPageBreak/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E342BB">
              <w:t>Identifikační číslo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Číslo a předčíslí </w:t>
            </w:r>
            <w:proofErr w:type="spellStart"/>
            <w:proofErr w:type="gramStart"/>
            <w:r w:rsidRPr="008B4BE9">
              <w:t>bank</w:t>
            </w:r>
            <w:proofErr w:type="gramEnd"/>
            <w:r w:rsidRPr="008B4BE9">
              <w:t>.</w:t>
            </w:r>
            <w:proofErr w:type="gramStart"/>
            <w:r w:rsidRPr="008B4BE9">
              <w:t>účtu</w:t>
            </w:r>
            <w:proofErr w:type="spellEnd"/>
            <w:proofErr w:type="gramEnd"/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 xml:space="preserve">Stát 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Popisné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Orientační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6334C7">
              <w:t>PO box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Jméno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2C36CD">
            <w:pPr>
              <w:rPr>
                <w:b/>
              </w:rPr>
            </w:pPr>
            <w:proofErr w:type="spellStart"/>
            <w:r>
              <w:rPr>
                <w:b/>
              </w:rPr>
              <w:t>Datumy</w:t>
            </w:r>
            <w:proofErr w:type="spellEnd"/>
            <w:r>
              <w:rPr>
                <w:b/>
              </w:rPr>
              <w:t xml:space="preserve">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lastRenderedPageBreak/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Datum splatnosti dokladu, </w:t>
            </w:r>
            <w:proofErr w:type="spellStart"/>
            <w:proofErr w:type="gramStart"/>
            <w:r w:rsidRPr="0009041C">
              <w:t>max.dvě</w:t>
            </w:r>
            <w:proofErr w:type="spellEnd"/>
            <w:proofErr w:type="gramEnd"/>
            <w:r w:rsidRPr="0009041C">
              <w:t xml:space="preserve"> splatnosti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9041C">
              <w:t>PROMO-k výplatě, REFUND- k vrácení dle celkové částky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D19A8">
              <w:t>Textová poznámka k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Interní identifikátor pro položku, dle </w:t>
            </w:r>
            <w:proofErr w:type="gramStart"/>
            <w:r w:rsidRPr="00FF6233">
              <w:t>druhy</w:t>
            </w:r>
            <w:proofErr w:type="gramEnd"/>
            <w:r w:rsidRPr="00FF6233">
              <w:t xml:space="preserve"> podpory </w:t>
            </w:r>
            <w:proofErr w:type="spellStart"/>
            <w:r w:rsidRPr="00FF6233">
              <w:t>viz.popis</w:t>
            </w:r>
            <w:proofErr w:type="spellEnd"/>
            <w:r w:rsidRPr="00FF6233">
              <w:t xml:space="preserve"> položek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Jednotková cena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 w:rsidRPr="00536303">
              <w:t>Původní jednotková cena (pro opravný doklad)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roofErr w:type="gramStart"/>
            <w:r w:rsidRPr="00FF6233">
              <w:t>Původní  částka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gramStart"/>
            <w:r w:rsidRPr="00FF6233">
              <w:t>Původní  částka</w:t>
            </w:r>
            <w:proofErr w:type="gramEnd"/>
            <w:r w:rsidRPr="00FF6233">
              <w:t xml:space="preserve">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387632" w:rsidP="002C36CD">
            <w:r>
              <w:t>Konstanta CZK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 w:rsidRPr="006B7C83">
              <w:t xml:space="preserve"> Typ připojení</w:t>
            </w:r>
          </w:p>
        </w:tc>
      </w:tr>
    </w:tbl>
    <w:p w:rsidR="001A2838" w:rsidRDefault="001A2838" w:rsidP="001A2838"/>
    <w:p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Dodávka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biometanu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spalování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nízké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lastRenderedPageBreak/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velmi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důlní plyn</w:t>
            </w:r>
          </w:p>
        </w:tc>
      </w:tr>
      <w:tr w:rsidR="007E00D1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ostatní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degazační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důlní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sluneční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geotermální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důl.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KVET, spal. OZE nebo kombinace s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komun.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odpadu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zemního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vodní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 - VT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skládkový a kalový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větrná energie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:rsidR="00387632" w:rsidRDefault="00387632" w:rsidP="001A2838"/>
    <w:p w:rsidR="00387632" w:rsidRDefault="00387632" w:rsidP="001A2838"/>
    <w:p w:rsidR="001A2838" w:rsidRDefault="001A2838" w:rsidP="001A2838">
      <w:r>
        <w:t>Kompletní soubor RES</w:t>
      </w:r>
      <w:r w:rsidR="00387632">
        <w:t>SETTLDOC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1A2838" w:rsidRDefault="007E3B96" w:rsidP="001A2838">
      <w:hyperlink r:id="rId18" w:history="1">
        <w:r w:rsidR="00387632">
          <w:rPr>
            <w:rStyle w:val="Hypertextovodkaz"/>
          </w:rPr>
          <w:t>XML\RESSETTLDOC</w:t>
        </w:r>
      </w:hyperlink>
    </w:p>
    <w:p w:rsidR="00F461F9" w:rsidRDefault="00F461F9" w:rsidP="009958F0">
      <w:r>
        <w:br w:type="page"/>
      </w:r>
    </w:p>
    <w:p w:rsidR="001A459C" w:rsidRDefault="00BB3570" w:rsidP="001A459C">
      <w:pPr>
        <w:pStyle w:val="Nadpis2"/>
      </w:pPr>
      <w:bookmarkStart w:id="41" w:name="_Toc453829522"/>
      <w:r>
        <w:lastRenderedPageBreak/>
        <w:t>RESSOURCE</w:t>
      </w:r>
      <w:bookmarkEnd w:id="41"/>
    </w:p>
    <w:p w:rsidR="001A459C" w:rsidRDefault="001A459C" w:rsidP="001A459C"/>
    <w:p w:rsidR="001A459C" w:rsidRDefault="001A459C" w:rsidP="001A459C">
      <w:pPr>
        <w:pStyle w:val="Nadpis5"/>
      </w:pPr>
      <w:r>
        <w:t>Účel</w:t>
      </w:r>
    </w:p>
    <w:p w:rsidR="00F1626D" w:rsidRDefault="00F1626D" w:rsidP="001A459C"/>
    <w:p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:rsidR="006371B2" w:rsidRDefault="006371B2" w:rsidP="006371B2"/>
    <w:p w:rsidR="006371B2" w:rsidRDefault="006371B2" w:rsidP="006371B2">
      <w:r>
        <w:lastRenderedPageBreak/>
        <w:t>Níže je uveden popis plnění pro vybrané atributy zprávy.</w:t>
      </w:r>
    </w:p>
    <w:p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Jednoznačný identifikátor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Upřesnění obsahu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2C563F">
            <w:r>
              <w:t xml:space="preserve">Datum a čas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 v rámci verze schématu, plněno konstantou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2C563F">
            <w:r>
              <w:t>Jazyk zprávy</w:t>
            </w:r>
          </w:p>
        </w:tc>
      </w:tr>
      <w:tr w:rsidR="00BD0D90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 na odpověď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Identifikátor odesílatele (tvůrce obchodního pokynu)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EIC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1 - 35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Identifikace předešlé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 o podporu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 (provozovny)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</w:tr>
      <w:tr w:rsidR="002C563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r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 přidělený ERU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lastRenderedPageBreak/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Identifikační číslo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OP: Právní forma organizace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 v CS OTE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 na výrobu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 xml:space="preserve">GPS souřadnice zeměpisné šířky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 xml:space="preserve">GPS souřadnice zeměpisné délky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výrobního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0310A5" w:rsidP="00F31552">
            <w:pPr>
              <w:jc w:val="center"/>
            </w:pPr>
            <w:r>
              <w:t>1 - 15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</w:tr>
      <w:tr w:rsidR="007A1E4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1 - 31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lastRenderedPageBreak/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ED6E7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ED6E78">
            <w:r>
              <w:t xml:space="preserve">Invest. </w:t>
            </w:r>
            <w:proofErr w:type="gramStart"/>
            <w:r>
              <w:t>podpora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:rsidR="00ED6E78" w:rsidRDefault="00ED6E78" w:rsidP="00B438D8"/>
        </w:tc>
        <w:tc>
          <w:tcPr>
            <w:tcW w:w="4196" w:type="dxa"/>
          </w:tcPr>
          <w:p w:rsidR="00ED6E78" w:rsidRDefault="00ED6E78" w:rsidP="00B438D8"/>
        </w:tc>
      </w:tr>
      <w:tr w:rsidR="00FC275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roofErr w:type="spellStart"/>
            <w:r>
              <w:t>chp-tech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:rsidR="00FC275B" w:rsidRDefault="00FC275B" w:rsidP="00B438D8"/>
        </w:tc>
        <w:tc>
          <w:tcPr>
            <w:tcW w:w="4196" w:type="dxa"/>
          </w:tcPr>
          <w:p w:rsidR="00FC275B" w:rsidRDefault="00FC275B" w:rsidP="00B438D8"/>
        </w:tc>
      </w:tr>
      <w:tr w:rsidR="007E3B96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ED6E78">
            <w:r>
              <w:t>Vnitřní výnosové procento projektu (%)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B438D8">
            <w:r>
              <w:t>Vnitřní výnosové procento projektu (%)</w:t>
            </w: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</w:tcPr>
          <w:p w:rsidR="007E3B96" w:rsidRDefault="007E3B96" w:rsidP="00B438D8"/>
        </w:tc>
        <w:tc>
          <w:tcPr>
            <w:tcW w:w="4196" w:type="dxa"/>
          </w:tcPr>
          <w:p w:rsidR="007E3B96" w:rsidRDefault="007E3B96" w:rsidP="00B438D8"/>
        </w:tc>
      </w:tr>
      <w:tr w:rsidR="007A1E4F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B438D8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Pr="004428C7" w:rsidRDefault="004428C7" w:rsidP="00F31552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uvedení do provozu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</w:t>
            </w:r>
            <w:r w:rsidR="00B438D8">
              <w:t>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</w:t>
            </w:r>
            <w:r w:rsidR="00B438D8">
              <w:t>otion</w:t>
            </w:r>
            <w:proofErr w:type="spellEnd"/>
            <w:r w:rsidR="00B438D8">
              <w:t>-end-</w:t>
            </w:r>
            <w:proofErr w:type="spellStart"/>
            <w:r w:rsidR="00B438D8"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vydání osvědčení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osazení měřícího zařízení v</w:t>
            </w:r>
            <w:r w:rsidR="00D16936">
              <w:t> </w:t>
            </w:r>
            <w:r>
              <w:t>předávacím</w:t>
            </w:r>
            <w:r w:rsidR="00D16936">
              <w:t xml:space="preserve"> </w:t>
            </w:r>
            <w:r>
              <w:t>místě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ukončení provozu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Předčíslí čísla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lastRenderedPageBreak/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Číslo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Kód banky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Forma podpory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OZE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KVET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EAN RÚT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2A1D6D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Výkup dle §11, odstavce 12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 podpory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Poskytovatel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investice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investiční 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/>
        </w:tc>
        <w:tc>
          <w:tcPr>
            <w:tcW w:w="4196" w:type="dxa"/>
            <w:gridSpan w:val="2"/>
          </w:tcPr>
          <w:p w:rsidR="00CC4180" w:rsidRDefault="00CC4180" w:rsidP="00B438D8"/>
        </w:tc>
      </w:tr>
    </w:tbl>
    <w:p w:rsidR="001A459C" w:rsidRDefault="001A459C" w:rsidP="001A459C">
      <w:r>
        <w:t xml:space="preserve">Kompletní soubor </w:t>
      </w:r>
      <w:r w:rsidR="00BB3570">
        <w:t>RESSOURCE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C341BE" w:rsidRDefault="007E3B96" w:rsidP="001A459C">
      <w:hyperlink r:id="rId19" w:tooltip="CDSREQ.xsd" w:history="1">
        <w:r w:rsidR="00AA474E">
          <w:rPr>
            <w:rStyle w:val="Hypertextovodkaz"/>
          </w:rPr>
          <w:t>XML\RESSOURCE</w:t>
        </w:r>
      </w:hyperlink>
    </w:p>
    <w:p w:rsidR="004E16A2" w:rsidRDefault="004E16A2" w:rsidP="004E16A2">
      <w:pPr>
        <w:rPr>
          <w:rStyle w:val="m1"/>
          <w:rFonts w:ascii="Verdana" w:hAnsi="Verdana"/>
          <w:sz w:val="20"/>
          <w:szCs w:val="20"/>
        </w:rPr>
      </w:pPr>
      <w:r>
        <w:br w:type="page"/>
      </w:r>
    </w:p>
    <w:p w:rsidR="00391505" w:rsidRDefault="00391505" w:rsidP="00391505">
      <w:pPr>
        <w:pStyle w:val="Nadpis2"/>
      </w:pPr>
      <w:bookmarkStart w:id="42" w:name="_Toc350769125"/>
      <w:bookmarkStart w:id="43" w:name="_Toc453829523"/>
      <w:r>
        <w:lastRenderedPageBreak/>
        <w:t>Globální XSD šablony</w:t>
      </w:r>
      <w:bookmarkEnd w:id="42"/>
      <w:bookmarkEnd w:id="43"/>
    </w:p>
    <w:p w:rsidR="00391505" w:rsidRDefault="00391505" w:rsidP="00391505"/>
    <w:p w:rsidR="00391505" w:rsidRDefault="00391505" w:rsidP="00391505">
      <w:pPr>
        <w:pStyle w:val="Nadpis5"/>
      </w:pPr>
      <w:r>
        <w:t>Účel</w:t>
      </w:r>
    </w:p>
    <w:p w:rsidR="00BA1207" w:rsidRDefault="00BA1207" w:rsidP="00391505"/>
    <w:p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:rsidR="00391505" w:rsidRDefault="00391505" w:rsidP="00391505"/>
    <w:p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_GLOBALS - obsahuje datové typy společné pro všechny, resp. většinu formátů</w:t>
      </w:r>
    </w:p>
    <w:p w:rsidR="00391505" w:rsidRDefault="00391505" w:rsidP="0003250B">
      <w:pPr>
        <w:numPr>
          <w:ilvl w:val="0"/>
          <w:numId w:val="9"/>
        </w:numPr>
      </w:pPr>
      <w:r>
        <w:t xml:space="preserve">XMLDSIG-CORE-SCHEMA - obsahuje definici </w:t>
      </w:r>
      <w:proofErr w:type="spellStart"/>
      <w:r>
        <w:t>elektornického</w:t>
      </w:r>
      <w:proofErr w:type="spellEnd"/>
      <w:r>
        <w:t xml:space="preserve"> podpisu </w:t>
      </w:r>
    </w:p>
    <w:p w:rsidR="00391505" w:rsidRDefault="00391505" w:rsidP="00391505"/>
    <w:p w:rsidR="00426E5E" w:rsidRDefault="00426E5E" w:rsidP="00426E5E">
      <w:pPr>
        <w:rPr>
          <w:lang w:val="en-GB"/>
        </w:rPr>
      </w:pPr>
      <w:r>
        <w:t xml:space="preserve">Kompletní soubory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jsou uloženy zde</w:t>
      </w:r>
      <w:r>
        <w:rPr>
          <w:lang w:val="en-GB"/>
        </w:rPr>
        <w:t>:</w:t>
      </w:r>
    </w:p>
    <w:p w:rsidR="00426E5E" w:rsidRDefault="007E3B96" w:rsidP="00426E5E">
      <w:pPr>
        <w:rPr>
          <w:rStyle w:val="Hypertextovodkaz"/>
          <w:lang w:val="en-GB"/>
        </w:rPr>
      </w:pPr>
      <w:hyperlink r:id="rId20" w:tooltip="RESPONSE.xsd" w:history="1">
        <w:r w:rsidR="00426E5E">
          <w:rPr>
            <w:rStyle w:val="Hypertextovodkaz"/>
            <w:lang w:val="en-GB"/>
          </w:rPr>
          <w:t>XML\GLOBALS</w:t>
        </w:r>
      </w:hyperlink>
    </w:p>
    <w:p w:rsidR="00513329" w:rsidRDefault="007E3B96" w:rsidP="00513329">
      <w:pPr>
        <w:rPr>
          <w:rStyle w:val="Hypertextovodkaz"/>
          <w:lang w:val="en-GB"/>
        </w:rPr>
      </w:pPr>
      <w:hyperlink r:id="rId21" w:tooltip="RESPONSE.xsd" w:history="1">
        <w:r w:rsidR="00513329">
          <w:rPr>
            <w:rStyle w:val="Hypertextovodkaz"/>
            <w:lang w:val="en-GB"/>
          </w:rPr>
          <w:t>XML\DSIG</w:t>
        </w:r>
      </w:hyperlink>
    </w:p>
    <w:p w:rsidR="00513329" w:rsidRDefault="00513329" w:rsidP="00426E5E">
      <w:pPr>
        <w:rPr>
          <w:lang w:val="en-GB"/>
        </w:rPr>
      </w:pPr>
    </w:p>
    <w:p w:rsidR="00426E5E" w:rsidRDefault="00426E5E" w:rsidP="00426E5E">
      <w:pPr>
        <w:rPr>
          <w:lang w:val="en-GB"/>
        </w:rPr>
      </w:pPr>
    </w:p>
    <w:p w:rsidR="00EE61EF" w:rsidRDefault="00EE61EF" w:rsidP="00BB3570"/>
    <w:sectPr w:rsidR="00EE61EF" w:rsidSect="00152A0C">
      <w:headerReference w:type="default" r:id="rId22"/>
      <w:footerReference w:type="default" r:id="rId2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96" w:rsidRDefault="007E3B96">
      <w:r>
        <w:separator/>
      </w:r>
    </w:p>
  </w:endnote>
  <w:endnote w:type="continuationSeparator" w:id="0">
    <w:p w:rsidR="007E3B96" w:rsidRDefault="007E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gica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7E3B96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7E3B96" w:rsidRDefault="007E3B96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764BAD">
            <w:rPr>
              <w:noProof/>
              <w:sz w:val="20"/>
            </w:rPr>
            <w:t>46</w:t>
          </w:r>
          <w:r>
            <w:rPr>
              <w:sz w:val="20"/>
            </w:rPr>
            <w:fldChar w:fldCharType="end"/>
          </w:r>
        </w:p>
      </w:tc>
    </w:tr>
  </w:tbl>
  <w:p w:rsidR="007E3B96" w:rsidRDefault="007E3B96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96" w:rsidRDefault="007E3B96">
      <w:r>
        <w:separator/>
      </w:r>
    </w:p>
  </w:footnote>
  <w:footnote w:type="continuationSeparator" w:id="0">
    <w:p w:rsidR="007E3B96" w:rsidRDefault="007E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7E3B96">
      <w:trPr>
        <w:trHeight w:val="709"/>
      </w:trPr>
      <w:tc>
        <w:tcPr>
          <w:tcW w:w="6750" w:type="dxa"/>
        </w:tcPr>
        <w:p w:rsidR="007E3B96" w:rsidRDefault="007E3B96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D1.4.2R Externí rozhraní CDS – formát zpráv XML - POZE</w:t>
          </w:r>
        </w:p>
        <w:p w:rsidR="007E3B96" w:rsidRDefault="007E3B96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:rsidR="007E3B96" w:rsidRDefault="007E3B96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:rsidR="007E3B96" w:rsidRDefault="007E3B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06730D"/>
    <w:multiLevelType w:val="hybridMultilevel"/>
    <w:tmpl w:val="BA52749A"/>
    <w:lvl w:ilvl="0" w:tplc="7E54DB1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831C4A04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C840E8CE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D988F6AE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2A36A03C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AF305EA8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E7843E2E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DFFA35F6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751AF12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>
    <w:nsid w:val="062A2DDC"/>
    <w:multiLevelType w:val="hybridMultilevel"/>
    <w:tmpl w:val="EC2E1F04"/>
    <w:lvl w:ilvl="0" w:tplc="152A5D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31539"/>
    <w:multiLevelType w:val="hybridMultilevel"/>
    <w:tmpl w:val="A02C4612"/>
    <w:lvl w:ilvl="0" w:tplc="CC30C6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775EEED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8C307D02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220C80A4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14CEAC6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521213C8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35264620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BED8DC94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DDA81E58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712C"/>
    <w:multiLevelType w:val="hybridMultilevel"/>
    <w:tmpl w:val="F9607F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55385D"/>
    <w:multiLevelType w:val="hybridMultilevel"/>
    <w:tmpl w:val="C7E2C880"/>
    <w:lvl w:ilvl="0" w:tplc="E0409642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113D0054"/>
    <w:multiLevelType w:val="hybridMultilevel"/>
    <w:tmpl w:val="8A045078"/>
    <w:lvl w:ilvl="0" w:tplc="75AE2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647" w:hanging="567"/>
      </w:pPr>
      <w:rPr>
        <w:rFonts w:ascii="Courier New" w:hAnsi="Courier New" w:hint="default"/>
        <w:sz w:val="20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2D265C"/>
    <w:multiLevelType w:val="hybridMultilevel"/>
    <w:tmpl w:val="8DF0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71232FB"/>
    <w:multiLevelType w:val="hybridMultilevel"/>
    <w:tmpl w:val="E8CA1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897CDA"/>
    <w:multiLevelType w:val="hybridMultilevel"/>
    <w:tmpl w:val="30048D4C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333A99"/>
    <w:multiLevelType w:val="hybridMultilevel"/>
    <w:tmpl w:val="792C1024"/>
    <w:lvl w:ilvl="0" w:tplc="A13AC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536AB"/>
    <w:multiLevelType w:val="hybridMultilevel"/>
    <w:tmpl w:val="F4EA7D14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4F2DF7"/>
    <w:multiLevelType w:val="hybridMultilevel"/>
    <w:tmpl w:val="6B18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A4ED3"/>
    <w:multiLevelType w:val="hybridMultilevel"/>
    <w:tmpl w:val="8EBC6E2C"/>
    <w:lvl w:ilvl="0" w:tplc="0405000F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8E26BA"/>
    <w:multiLevelType w:val="hybridMultilevel"/>
    <w:tmpl w:val="E45C2748"/>
    <w:lvl w:ilvl="0" w:tplc="75AE2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3F0C77DF"/>
    <w:multiLevelType w:val="hybridMultilevel"/>
    <w:tmpl w:val="0316D5F0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42465E"/>
    <w:multiLevelType w:val="hybridMultilevel"/>
    <w:tmpl w:val="7090E2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0C6D4E"/>
    <w:multiLevelType w:val="hybridMultilevel"/>
    <w:tmpl w:val="805A96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647" w:hanging="567"/>
      </w:pPr>
      <w:rPr>
        <w:rFonts w:ascii="Courier New" w:hAnsi="Courier New" w:hint="default"/>
        <w:sz w:val="20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2E10C8"/>
    <w:multiLevelType w:val="hybridMultilevel"/>
    <w:tmpl w:val="2BC0E1F2"/>
    <w:lvl w:ilvl="0" w:tplc="04050017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A55B82"/>
    <w:multiLevelType w:val="hybridMultilevel"/>
    <w:tmpl w:val="C9CC4B80"/>
    <w:lvl w:ilvl="0" w:tplc="6DACFB9E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6DC24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ACA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44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ED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9CB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0A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A7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18E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165640"/>
    <w:multiLevelType w:val="hybridMultilevel"/>
    <w:tmpl w:val="05B66A76"/>
    <w:lvl w:ilvl="0" w:tplc="23B2D14C">
      <w:start w:val="2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3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B05F05"/>
    <w:multiLevelType w:val="hybridMultilevel"/>
    <w:tmpl w:val="1D5A7350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2C39B4"/>
    <w:multiLevelType w:val="hybridMultilevel"/>
    <w:tmpl w:val="04D84D60"/>
    <w:lvl w:ilvl="0" w:tplc="8562664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E31A1C"/>
    <w:multiLevelType w:val="hybridMultilevel"/>
    <w:tmpl w:val="B9EE8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504FEF"/>
    <w:multiLevelType w:val="hybridMultilevel"/>
    <w:tmpl w:val="90E62A70"/>
    <w:lvl w:ilvl="0" w:tplc="BC382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9A3ED2"/>
    <w:multiLevelType w:val="hybridMultilevel"/>
    <w:tmpl w:val="6C2A1C3E"/>
    <w:lvl w:ilvl="0" w:tplc="6414CFE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A0C439A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EAF8C180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C2E67C32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273C7F9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47607C70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4914F388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622A61D0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EF9AA48C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0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9E5564"/>
    <w:multiLevelType w:val="hybridMultilevel"/>
    <w:tmpl w:val="48ECEE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3">
    <w:nsid w:val="6AF761AF"/>
    <w:multiLevelType w:val="hybridMultilevel"/>
    <w:tmpl w:val="8E0CD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45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77FD7E8F"/>
    <w:multiLevelType w:val="hybridMultilevel"/>
    <w:tmpl w:val="8DF0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5870F7"/>
    <w:multiLevelType w:val="hybridMultilevel"/>
    <w:tmpl w:val="1B7CA8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C61767B"/>
    <w:multiLevelType w:val="hybridMultilevel"/>
    <w:tmpl w:val="42B6C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E8506A1"/>
    <w:multiLevelType w:val="hybridMultilevel"/>
    <w:tmpl w:val="0576B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9"/>
  </w:num>
  <w:num w:numId="4">
    <w:abstractNumId w:val="33"/>
  </w:num>
  <w:num w:numId="5">
    <w:abstractNumId w:val="45"/>
  </w:num>
  <w:num w:numId="6">
    <w:abstractNumId w:val="23"/>
  </w:num>
  <w:num w:numId="7">
    <w:abstractNumId w:val="17"/>
  </w:num>
  <w:num w:numId="8">
    <w:abstractNumId w:val="24"/>
  </w:num>
  <w:num w:numId="9">
    <w:abstractNumId w:val="40"/>
  </w:num>
  <w:num w:numId="10">
    <w:abstractNumId w:val="37"/>
  </w:num>
  <w:num w:numId="11">
    <w:abstractNumId w:val="30"/>
  </w:num>
  <w:num w:numId="12">
    <w:abstractNumId w:val="4"/>
  </w:num>
  <w:num w:numId="13">
    <w:abstractNumId w:val="44"/>
  </w:num>
  <w:num w:numId="14">
    <w:abstractNumId w:val="42"/>
  </w:num>
  <w:num w:numId="15">
    <w:abstractNumId w:val="46"/>
  </w:num>
  <w:num w:numId="16">
    <w:abstractNumId w:val="0"/>
  </w:num>
  <w:num w:numId="17">
    <w:abstractNumId w:val="19"/>
  </w:num>
  <w:num w:numId="18">
    <w:abstractNumId w:val="1"/>
  </w:num>
  <w:num w:numId="19">
    <w:abstractNumId w:val="21"/>
  </w:num>
  <w:num w:numId="20">
    <w:abstractNumId w:val="28"/>
  </w:num>
  <w:num w:numId="21">
    <w:abstractNumId w:val="3"/>
  </w:num>
  <w:num w:numId="22">
    <w:abstractNumId w:val="31"/>
  </w:num>
  <w:num w:numId="23">
    <w:abstractNumId w:val="15"/>
  </w:num>
  <w:num w:numId="24">
    <w:abstractNumId w:val="39"/>
  </w:num>
  <w:num w:numId="25">
    <w:abstractNumId w:val="27"/>
  </w:num>
  <w:num w:numId="26">
    <w:abstractNumId w:val="14"/>
  </w:num>
  <w:num w:numId="27">
    <w:abstractNumId w:val="20"/>
  </w:num>
  <w:num w:numId="28">
    <w:abstractNumId w:val="38"/>
  </w:num>
  <w:num w:numId="29">
    <w:abstractNumId w:val="34"/>
  </w:num>
  <w:num w:numId="30">
    <w:abstractNumId w:val="11"/>
  </w:num>
  <w:num w:numId="31">
    <w:abstractNumId w:val="5"/>
  </w:num>
  <w:num w:numId="32">
    <w:abstractNumId w:val="6"/>
  </w:num>
  <w:num w:numId="33">
    <w:abstractNumId w:val="12"/>
  </w:num>
  <w:num w:numId="34">
    <w:abstractNumId w:val="41"/>
  </w:num>
  <w:num w:numId="35">
    <w:abstractNumId w:val="22"/>
  </w:num>
  <w:num w:numId="36">
    <w:abstractNumId w:val="8"/>
  </w:num>
  <w:num w:numId="37">
    <w:abstractNumId w:val="13"/>
  </w:num>
  <w:num w:numId="38">
    <w:abstractNumId w:val="25"/>
  </w:num>
  <w:num w:numId="39">
    <w:abstractNumId w:val="36"/>
  </w:num>
  <w:num w:numId="40">
    <w:abstractNumId w:val="48"/>
  </w:num>
  <w:num w:numId="41">
    <w:abstractNumId w:val="49"/>
  </w:num>
  <w:num w:numId="42">
    <w:abstractNumId w:val="26"/>
  </w:num>
  <w:num w:numId="43">
    <w:abstractNumId w:val="47"/>
  </w:num>
  <w:num w:numId="44">
    <w:abstractNumId w:val="18"/>
  </w:num>
  <w:num w:numId="45">
    <w:abstractNumId w:val="9"/>
  </w:num>
  <w:num w:numId="4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35"/>
  </w:num>
  <w:num w:numId="50">
    <w:abstractNumId w:val="2"/>
  </w:num>
  <w:num w:numId="51">
    <w:abstractNumId w:val="7"/>
  </w:num>
  <w:num w:numId="52">
    <w:abstractNumId w:val="5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2B5E"/>
    <w:rsid w:val="00023F6C"/>
    <w:rsid w:val="000245CE"/>
    <w:rsid w:val="00027DD8"/>
    <w:rsid w:val="000310A5"/>
    <w:rsid w:val="000310A9"/>
    <w:rsid w:val="00031F5B"/>
    <w:rsid w:val="00031FCE"/>
    <w:rsid w:val="0003250B"/>
    <w:rsid w:val="00035D28"/>
    <w:rsid w:val="00037687"/>
    <w:rsid w:val="00040C96"/>
    <w:rsid w:val="00040F5B"/>
    <w:rsid w:val="00043970"/>
    <w:rsid w:val="00043EAC"/>
    <w:rsid w:val="00044ADB"/>
    <w:rsid w:val="000465BA"/>
    <w:rsid w:val="000515BD"/>
    <w:rsid w:val="00053100"/>
    <w:rsid w:val="000531EA"/>
    <w:rsid w:val="0005754F"/>
    <w:rsid w:val="00057614"/>
    <w:rsid w:val="00060A72"/>
    <w:rsid w:val="00060C8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1C50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A073C"/>
    <w:rsid w:val="000A29CA"/>
    <w:rsid w:val="000A3752"/>
    <w:rsid w:val="000A3889"/>
    <w:rsid w:val="000A52CC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0E8F"/>
    <w:rsid w:val="000C28CE"/>
    <w:rsid w:val="000C40CF"/>
    <w:rsid w:val="000C5F6C"/>
    <w:rsid w:val="000C7716"/>
    <w:rsid w:val="000D4462"/>
    <w:rsid w:val="000D4B79"/>
    <w:rsid w:val="000D4B8B"/>
    <w:rsid w:val="000D6893"/>
    <w:rsid w:val="000D70B2"/>
    <w:rsid w:val="000E391F"/>
    <w:rsid w:val="000E3B47"/>
    <w:rsid w:val="000E3E0A"/>
    <w:rsid w:val="000E6395"/>
    <w:rsid w:val="000E6D2B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379"/>
    <w:rsid w:val="00106F84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8DC"/>
    <w:rsid w:val="00136CEA"/>
    <w:rsid w:val="001403F1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DB1"/>
    <w:rsid w:val="00181FBF"/>
    <w:rsid w:val="001836CE"/>
    <w:rsid w:val="001836E3"/>
    <w:rsid w:val="00183CE3"/>
    <w:rsid w:val="00184389"/>
    <w:rsid w:val="001860AD"/>
    <w:rsid w:val="00187634"/>
    <w:rsid w:val="00187DA1"/>
    <w:rsid w:val="0019109B"/>
    <w:rsid w:val="00191254"/>
    <w:rsid w:val="001913BC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535C"/>
    <w:rsid w:val="001C6CCA"/>
    <w:rsid w:val="001C7FBA"/>
    <w:rsid w:val="001D023F"/>
    <w:rsid w:val="001D219C"/>
    <w:rsid w:val="001D2757"/>
    <w:rsid w:val="001D3414"/>
    <w:rsid w:val="001D4B97"/>
    <w:rsid w:val="001D4E19"/>
    <w:rsid w:val="001D7EAA"/>
    <w:rsid w:val="001E0102"/>
    <w:rsid w:val="001E139E"/>
    <w:rsid w:val="001E3AA4"/>
    <w:rsid w:val="001E3F9F"/>
    <w:rsid w:val="001E4D02"/>
    <w:rsid w:val="001E7B2B"/>
    <w:rsid w:val="001F07D0"/>
    <w:rsid w:val="001F08AD"/>
    <w:rsid w:val="001F0BFD"/>
    <w:rsid w:val="001F1638"/>
    <w:rsid w:val="001F17D8"/>
    <w:rsid w:val="001F2AC2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422"/>
    <w:rsid w:val="00224C78"/>
    <w:rsid w:val="00225AA0"/>
    <w:rsid w:val="00225DF5"/>
    <w:rsid w:val="002263BB"/>
    <w:rsid w:val="0022756B"/>
    <w:rsid w:val="002314A3"/>
    <w:rsid w:val="00232034"/>
    <w:rsid w:val="002321BF"/>
    <w:rsid w:val="002349E6"/>
    <w:rsid w:val="00234B53"/>
    <w:rsid w:val="002350FB"/>
    <w:rsid w:val="002361D8"/>
    <w:rsid w:val="002403F6"/>
    <w:rsid w:val="00240F69"/>
    <w:rsid w:val="00244305"/>
    <w:rsid w:val="00244AB1"/>
    <w:rsid w:val="002455E2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6D0E"/>
    <w:rsid w:val="002770F2"/>
    <w:rsid w:val="002774A6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6EB4"/>
    <w:rsid w:val="002970EA"/>
    <w:rsid w:val="00297E95"/>
    <w:rsid w:val="002A0268"/>
    <w:rsid w:val="002A176F"/>
    <w:rsid w:val="002A1D6D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7F11"/>
    <w:rsid w:val="00310663"/>
    <w:rsid w:val="00310BA5"/>
    <w:rsid w:val="00312F52"/>
    <w:rsid w:val="00313478"/>
    <w:rsid w:val="00313D82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CEF"/>
    <w:rsid w:val="003354EA"/>
    <w:rsid w:val="00335C3A"/>
    <w:rsid w:val="00335DC4"/>
    <w:rsid w:val="00337FF4"/>
    <w:rsid w:val="00340793"/>
    <w:rsid w:val="00341153"/>
    <w:rsid w:val="003420EB"/>
    <w:rsid w:val="00342D38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164A"/>
    <w:rsid w:val="003A17FD"/>
    <w:rsid w:val="003A348E"/>
    <w:rsid w:val="003A4D93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121B"/>
    <w:rsid w:val="003C2E69"/>
    <w:rsid w:val="003C3E14"/>
    <w:rsid w:val="003C4752"/>
    <w:rsid w:val="003C49CE"/>
    <w:rsid w:val="003C5450"/>
    <w:rsid w:val="003C547F"/>
    <w:rsid w:val="003C6B56"/>
    <w:rsid w:val="003C7757"/>
    <w:rsid w:val="003D0BD4"/>
    <w:rsid w:val="003D2068"/>
    <w:rsid w:val="003D4550"/>
    <w:rsid w:val="003D61C3"/>
    <w:rsid w:val="003D62CA"/>
    <w:rsid w:val="003D68D5"/>
    <w:rsid w:val="003D763C"/>
    <w:rsid w:val="003D7B46"/>
    <w:rsid w:val="003E1A06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22984"/>
    <w:rsid w:val="0042365E"/>
    <w:rsid w:val="00425820"/>
    <w:rsid w:val="00426E5E"/>
    <w:rsid w:val="00432A18"/>
    <w:rsid w:val="0043336F"/>
    <w:rsid w:val="004349BE"/>
    <w:rsid w:val="00435E8B"/>
    <w:rsid w:val="00436547"/>
    <w:rsid w:val="004369F5"/>
    <w:rsid w:val="004424A3"/>
    <w:rsid w:val="00442592"/>
    <w:rsid w:val="004427ED"/>
    <w:rsid w:val="004428C7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1B6D"/>
    <w:rsid w:val="004B4809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28"/>
    <w:rsid w:val="004E0667"/>
    <w:rsid w:val="004E08EF"/>
    <w:rsid w:val="004E0DAA"/>
    <w:rsid w:val="004E16A2"/>
    <w:rsid w:val="004E20E5"/>
    <w:rsid w:val="004E56DF"/>
    <w:rsid w:val="004E5831"/>
    <w:rsid w:val="004E5F00"/>
    <w:rsid w:val="004E6243"/>
    <w:rsid w:val="004E68D0"/>
    <w:rsid w:val="004E6AE9"/>
    <w:rsid w:val="004E7E38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4B32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5EA"/>
    <w:rsid w:val="00550C33"/>
    <w:rsid w:val="00552016"/>
    <w:rsid w:val="00553514"/>
    <w:rsid w:val="00554C02"/>
    <w:rsid w:val="00554E90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36D9"/>
    <w:rsid w:val="005A3C9D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C3A0C"/>
    <w:rsid w:val="005C4FFB"/>
    <w:rsid w:val="005C50F4"/>
    <w:rsid w:val="005C5A72"/>
    <w:rsid w:val="005C5CD0"/>
    <w:rsid w:val="005C5E88"/>
    <w:rsid w:val="005C5F75"/>
    <w:rsid w:val="005D3F26"/>
    <w:rsid w:val="005D47AC"/>
    <w:rsid w:val="005D511A"/>
    <w:rsid w:val="005D54E1"/>
    <w:rsid w:val="005D71DA"/>
    <w:rsid w:val="005D7A96"/>
    <w:rsid w:val="005E1DE0"/>
    <w:rsid w:val="005E233D"/>
    <w:rsid w:val="005E2C32"/>
    <w:rsid w:val="005E45C4"/>
    <w:rsid w:val="005E4EBB"/>
    <w:rsid w:val="005E55E6"/>
    <w:rsid w:val="005E7576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56DC"/>
    <w:rsid w:val="00605F3C"/>
    <w:rsid w:val="00606285"/>
    <w:rsid w:val="00606C7D"/>
    <w:rsid w:val="0060761E"/>
    <w:rsid w:val="00610D08"/>
    <w:rsid w:val="00610FFB"/>
    <w:rsid w:val="006114FA"/>
    <w:rsid w:val="00616386"/>
    <w:rsid w:val="006170F4"/>
    <w:rsid w:val="00617242"/>
    <w:rsid w:val="00617CFD"/>
    <w:rsid w:val="00623097"/>
    <w:rsid w:val="006237E2"/>
    <w:rsid w:val="00623A86"/>
    <w:rsid w:val="00623FB2"/>
    <w:rsid w:val="00624465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71B2"/>
    <w:rsid w:val="006411C4"/>
    <w:rsid w:val="00644105"/>
    <w:rsid w:val="006449EE"/>
    <w:rsid w:val="00645B3D"/>
    <w:rsid w:val="00650CEC"/>
    <w:rsid w:val="00651B4B"/>
    <w:rsid w:val="00652DFB"/>
    <w:rsid w:val="00661FAF"/>
    <w:rsid w:val="006621C7"/>
    <w:rsid w:val="00670567"/>
    <w:rsid w:val="00674950"/>
    <w:rsid w:val="00675EF9"/>
    <w:rsid w:val="006777E4"/>
    <w:rsid w:val="00677C4D"/>
    <w:rsid w:val="006817F9"/>
    <w:rsid w:val="00682E87"/>
    <w:rsid w:val="00684242"/>
    <w:rsid w:val="00684678"/>
    <w:rsid w:val="00687182"/>
    <w:rsid w:val="006872C1"/>
    <w:rsid w:val="006902AC"/>
    <w:rsid w:val="00691727"/>
    <w:rsid w:val="00692C82"/>
    <w:rsid w:val="00693BDA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127F"/>
    <w:rsid w:val="006B211B"/>
    <w:rsid w:val="006B42BA"/>
    <w:rsid w:val="006B47D5"/>
    <w:rsid w:val="006B4A45"/>
    <w:rsid w:val="006B58D2"/>
    <w:rsid w:val="006C1DAC"/>
    <w:rsid w:val="006C22EF"/>
    <w:rsid w:val="006C2B3C"/>
    <w:rsid w:val="006C349A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A7B"/>
    <w:rsid w:val="006E4F11"/>
    <w:rsid w:val="006F03DA"/>
    <w:rsid w:val="006F176D"/>
    <w:rsid w:val="006F1FEF"/>
    <w:rsid w:val="006F6ADD"/>
    <w:rsid w:val="006F75C8"/>
    <w:rsid w:val="006F7732"/>
    <w:rsid w:val="006F7966"/>
    <w:rsid w:val="007003CA"/>
    <w:rsid w:val="007005A8"/>
    <w:rsid w:val="00702504"/>
    <w:rsid w:val="007027AA"/>
    <w:rsid w:val="00702A04"/>
    <w:rsid w:val="00703650"/>
    <w:rsid w:val="0070472F"/>
    <w:rsid w:val="00704E57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472E"/>
    <w:rsid w:val="00745021"/>
    <w:rsid w:val="007502E7"/>
    <w:rsid w:val="00752F00"/>
    <w:rsid w:val="00754CE4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4BAD"/>
    <w:rsid w:val="0076680A"/>
    <w:rsid w:val="00770387"/>
    <w:rsid w:val="00771A12"/>
    <w:rsid w:val="007725FE"/>
    <w:rsid w:val="007743D6"/>
    <w:rsid w:val="00775198"/>
    <w:rsid w:val="0077646B"/>
    <w:rsid w:val="007769E3"/>
    <w:rsid w:val="00776CC0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131A"/>
    <w:rsid w:val="007C1515"/>
    <w:rsid w:val="007C203E"/>
    <w:rsid w:val="007C2DA8"/>
    <w:rsid w:val="007C3380"/>
    <w:rsid w:val="007C39C8"/>
    <w:rsid w:val="007C43C8"/>
    <w:rsid w:val="007C43FD"/>
    <w:rsid w:val="007C7399"/>
    <w:rsid w:val="007C73D6"/>
    <w:rsid w:val="007D06F3"/>
    <w:rsid w:val="007D2791"/>
    <w:rsid w:val="007D2C23"/>
    <w:rsid w:val="007D4B16"/>
    <w:rsid w:val="007D5EA4"/>
    <w:rsid w:val="007E00D1"/>
    <w:rsid w:val="007E0267"/>
    <w:rsid w:val="007E0D1F"/>
    <w:rsid w:val="007E1EC9"/>
    <w:rsid w:val="007E3586"/>
    <w:rsid w:val="007E3B96"/>
    <w:rsid w:val="007E641B"/>
    <w:rsid w:val="007E6B43"/>
    <w:rsid w:val="007F0B9D"/>
    <w:rsid w:val="007F2A0C"/>
    <w:rsid w:val="007F2F75"/>
    <w:rsid w:val="007F474B"/>
    <w:rsid w:val="007F5693"/>
    <w:rsid w:val="007F5BDE"/>
    <w:rsid w:val="00800814"/>
    <w:rsid w:val="00802ABA"/>
    <w:rsid w:val="0080433C"/>
    <w:rsid w:val="008047A2"/>
    <w:rsid w:val="008058E7"/>
    <w:rsid w:val="00806087"/>
    <w:rsid w:val="00810C9E"/>
    <w:rsid w:val="00811560"/>
    <w:rsid w:val="00811F35"/>
    <w:rsid w:val="00812153"/>
    <w:rsid w:val="00812F17"/>
    <w:rsid w:val="0081473D"/>
    <w:rsid w:val="00814A45"/>
    <w:rsid w:val="00815B4F"/>
    <w:rsid w:val="00820ADD"/>
    <w:rsid w:val="00821C94"/>
    <w:rsid w:val="00824FC5"/>
    <w:rsid w:val="008265F5"/>
    <w:rsid w:val="00827710"/>
    <w:rsid w:val="00831095"/>
    <w:rsid w:val="00832BD3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47301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5E5A"/>
    <w:rsid w:val="008760B7"/>
    <w:rsid w:val="0087634E"/>
    <w:rsid w:val="00876597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6300"/>
    <w:rsid w:val="00907570"/>
    <w:rsid w:val="00907F1F"/>
    <w:rsid w:val="00910AC9"/>
    <w:rsid w:val="009110E7"/>
    <w:rsid w:val="0091347D"/>
    <w:rsid w:val="00914EBC"/>
    <w:rsid w:val="00915314"/>
    <w:rsid w:val="00915571"/>
    <w:rsid w:val="00915800"/>
    <w:rsid w:val="00920715"/>
    <w:rsid w:val="00921F3D"/>
    <w:rsid w:val="009229FD"/>
    <w:rsid w:val="0092402C"/>
    <w:rsid w:val="0092407B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80E"/>
    <w:rsid w:val="00941F13"/>
    <w:rsid w:val="0094224A"/>
    <w:rsid w:val="009423EE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ACB"/>
    <w:rsid w:val="00975380"/>
    <w:rsid w:val="009803D1"/>
    <w:rsid w:val="009806D0"/>
    <w:rsid w:val="00981CE9"/>
    <w:rsid w:val="00981D7D"/>
    <w:rsid w:val="009828EC"/>
    <w:rsid w:val="00982E36"/>
    <w:rsid w:val="0098367F"/>
    <w:rsid w:val="0098576D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A01982"/>
    <w:rsid w:val="00A04BBB"/>
    <w:rsid w:val="00A0572E"/>
    <w:rsid w:val="00A060EA"/>
    <w:rsid w:val="00A10662"/>
    <w:rsid w:val="00A1117E"/>
    <w:rsid w:val="00A11D3E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3564"/>
    <w:rsid w:val="00A35A2E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2457"/>
    <w:rsid w:val="00A63CFB"/>
    <w:rsid w:val="00A64582"/>
    <w:rsid w:val="00A65F62"/>
    <w:rsid w:val="00A667A4"/>
    <w:rsid w:val="00A67F2F"/>
    <w:rsid w:val="00A71934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91AD6"/>
    <w:rsid w:val="00A91DE9"/>
    <w:rsid w:val="00A925F7"/>
    <w:rsid w:val="00A9380F"/>
    <w:rsid w:val="00A94B42"/>
    <w:rsid w:val="00A9577D"/>
    <w:rsid w:val="00A97E88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192E"/>
    <w:rsid w:val="00AB281B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5832"/>
    <w:rsid w:val="00AD5E51"/>
    <w:rsid w:val="00AD6D27"/>
    <w:rsid w:val="00AE101D"/>
    <w:rsid w:val="00AE1727"/>
    <w:rsid w:val="00AE1DC7"/>
    <w:rsid w:val="00AE3BB3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E42"/>
    <w:rsid w:val="00B240BB"/>
    <w:rsid w:val="00B2425F"/>
    <w:rsid w:val="00B24440"/>
    <w:rsid w:val="00B24573"/>
    <w:rsid w:val="00B25BB6"/>
    <w:rsid w:val="00B265E0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38D8"/>
    <w:rsid w:val="00B4563E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5506"/>
    <w:rsid w:val="00B664E9"/>
    <w:rsid w:val="00B67836"/>
    <w:rsid w:val="00B7085D"/>
    <w:rsid w:val="00B7327B"/>
    <w:rsid w:val="00B73B9D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D17"/>
    <w:rsid w:val="00B87D59"/>
    <w:rsid w:val="00B90692"/>
    <w:rsid w:val="00B91141"/>
    <w:rsid w:val="00B95792"/>
    <w:rsid w:val="00B95B6B"/>
    <w:rsid w:val="00B960F1"/>
    <w:rsid w:val="00BA03FE"/>
    <w:rsid w:val="00BA07B5"/>
    <w:rsid w:val="00BA1207"/>
    <w:rsid w:val="00BA2C54"/>
    <w:rsid w:val="00BA46FB"/>
    <w:rsid w:val="00BA6888"/>
    <w:rsid w:val="00BA6F56"/>
    <w:rsid w:val="00BA7CFC"/>
    <w:rsid w:val="00BB07C0"/>
    <w:rsid w:val="00BB09B7"/>
    <w:rsid w:val="00BB0D8A"/>
    <w:rsid w:val="00BB2064"/>
    <w:rsid w:val="00BB3570"/>
    <w:rsid w:val="00BB3FD4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25D"/>
    <w:rsid w:val="00C14358"/>
    <w:rsid w:val="00C145DF"/>
    <w:rsid w:val="00C15AC3"/>
    <w:rsid w:val="00C15B5B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1E6A"/>
    <w:rsid w:val="00C45A44"/>
    <w:rsid w:val="00C46711"/>
    <w:rsid w:val="00C47612"/>
    <w:rsid w:val="00C50FC6"/>
    <w:rsid w:val="00C53038"/>
    <w:rsid w:val="00C534CA"/>
    <w:rsid w:val="00C539B9"/>
    <w:rsid w:val="00C54670"/>
    <w:rsid w:val="00C5568C"/>
    <w:rsid w:val="00C55CDE"/>
    <w:rsid w:val="00C63484"/>
    <w:rsid w:val="00C639D5"/>
    <w:rsid w:val="00C64AA0"/>
    <w:rsid w:val="00C64C2E"/>
    <w:rsid w:val="00C65285"/>
    <w:rsid w:val="00C6532C"/>
    <w:rsid w:val="00C657A0"/>
    <w:rsid w:val="00C65857"/>
    <w:rsid w:val="00C65DB6"/>
    <w:rsid w:val="00C65E0C"/>
    <w:rsid w:val="00C67F0E"/>
    <w:rsid w:val="00C70244"/>
    <w:rsid w:val="00C70E0F"/>
    <w:rsid w:val="00C70E50"/>
    <w:rsid w:val="00C713F1"/>
    <w:rsid w:val="00C713FF"/>
    <w:rsid w:val="00C71B96"/>
    <w:rsid w:val="00C71C39"/>
    <w:rsid w:val="00C71D1C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50B6"/>
    <w:rsid w:val="00C853C5"/>
    <w:rsid w:val="00C86416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2D8F"/>
    <w:rsid w:val="00CB434A"/>
    <w:rsid w:val="00CB7A01"/>
    <w:rsid w:val="00CB7FB5"/>
    <w:rsid w:val="00CC1677"/>
    <w:rsid w:val="00CC1BEA"/>
    <w:rsid w:val="00CC2208"/>
    <w:rsid w:val="00CC4180"/>
    <w:rsid w:val="00CC6905"/>
    <w:rsid w:val="00CC704F"/>
    <w:rsid w:val="00CD0C32"/>
    <w:rsid w:val="00CD16A5"/>
    <w:rsid w:val="00CD16D7"/>
    <w:rsid w:val="00CD324A"/>
    <w:rsid w:val="00CD3650"/>
    <w:rsid w:val="00CD40DB"/>
    <w:rsid w:val="00CD4714"/>
    <w:rsid w:val="00CD62CC"/>
    <w:rsid w:val="00CE0E68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5184"/>
    <w:rsid w:val="00D16936"/>
    <w:rsid w:val="00D16EB6"/>
    <w:rsid w:val="00D208DE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1215"/>
    <w:rsid w:val="00D41EA0"/>
    <w:rsid w:val="00D43F42"/>
    <w:rsid w:val="00D44DED"/>
    <w:rsid w:val="00D46857"/>
    <w:rsid w:val="00D472A5"/>
    <w:rsid w:val="00D476F2"/>
    <w:rsid w:val="00D47D51"/>
    <w:rsid w:val="00D550CF"/>
    <w:rsid w:val="00D557A2"/>
    <w:rsid w:val="00D5584A"/>
    <w:rsid w:val="00D56045"/>
    <w:rsid w:val="00D56C5F"/>
    <w:rsid w:val="00D574D2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8315D"/>
    <w:rsid w:val="00D84A78"/>
    <w:rsid w:val="00D870BE"/>
    <w:rsid w:val="00D93574"/>
    <w:rsid w:val="00D93DAD"/>
    <w:rsid w:val="00D95212"/>
    <w:rsid w:val="00D95476"/>
    <w:rsid w:val="00D95C21"/>
    <w:rsid w:val="00D96493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4A2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395"/>
    <w:rsid w:val="00E13177"/>
    <w:rsid w:val="00E14337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312C4"/>
    <w:rsid w:val="00E315D9"/>
    <w:rsid w:val="00E31608"/>
    <w:rsid w:val="00E32480"/>
    <w:rsid w:val="00E3263C"/>
    <w:rsid w:val="00E33C5C"/>
    <w:rsid w:val="00E33F5A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6A71"/>
    <w:rsid w:val="00E57531"/>
    <w:rsid w:val="00E62B39"/>
    <w:rsid w:val="00E6342E"/>
    <w:rsid w:val="00E63728"/>
    <w:rsid w:val="00E63F8C"/>
    <w:rsid w:val="00E6764F"/>
    <w:rsid w:val="00E67A3F"/>
    <w:rsid w:val="00E708FA"/>
    <w:rsid w:val="00E70D21"/>
    <w:rsid w:val="00E72000"/>
    <w:rsid w:val="00E741A7"/>
    <w:rsid w:val="00E752E5"/>
    <w:rsid w:val="00E758A7"/>
    <w:rsid w:val="00E75907"/>
    <w:rsid w:val="00E75FA9"/>
    <w:rsid w:val="00E75FBE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CD"/>
    <w:rsid w:val="00E9020E"/>
    <w:rsid w:val="00E90FC1"/>
    <w:rsid w:val="00E91356"/>
    <w:rsid w:val="00E913C6"/>
    <w:rsid w:val="00E92774"/>
    <w:rsid w:val="00E93105"/>
    <w:rsid w:val="00E93CB3"/>
    <w:rsid w:val="00E94A78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D3"/>
    <w:rsid w:val="00EB5F84"/>
    <w:rsid w:val="00EB669F"/>
    <w:rsid w:val="00EB6812"/>
    <w:rsid w:val="00EC05F6"/>
    <w:rsid w:val="00EC074C"/>
    <w:rsid w:val="00EC0963"/>
    <w:rsid w:val="00EC2756"/>
    <w:rsid w:val="00EC42CF"/>
    <w:rsid w:val="00EC5861"/>
    <w:rsid w:val="00EC6D99"/>
    <w:rsid w:val="00EC7052"/>
    <w:rsid w:val="00EC71EA"/>
    <w:rsid w:val="00EC76B4"/>
    <w:rsid w:val="00ED197B"/>
    <w:rsid w:val="00ED3394"/>
    <w:rsid w:val="00ED582D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2281"/>
    <w:rsid w:val="00F33CE9"/>
    <w:rsid w:val="00F36520"/>
    <w:rsid w:val="00F3774E"/>
    <w:rsid w:val="00F44071"/>
    <w:rsid w:val="00F461F9"/>
    <w:rsid w:val="00F52ACA"/>
    <w:rsid w:val="00F53B84"/>
    <w:rsid w:val="00F547C6"/>
    <w:rsid w:val="00F56AB9"/>
    <w:rsid w:val="00F56B6A"/>
    <w:rsid w:val="00F5736A"/>
    <w:rsid w:val="00F573C4"/>
    <w:rsid w:val="00F61334"/>
    <w:rsid w:val="00F617D0"/>
    <w:rsid w:val="00F65D67"/>
    <w:rsid w:val="00F65E77"/>
    <w:rsid w:val="00F66D6B"/>
    <w:rsid w:val="00F74CF6"/>
    <w:rsid w:val="00F7535A"/>
    <w:rsid w:val="00F76D88"/>
    <w:rsid w:val="00F7793C"/>
    <w:rsid w:val="00F77C52"/>
    <w:rsid w:val="00F81062"/>
    <w:rsid w:val="00F829E8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4F56"/>
    <w:rsid w:val="00F97923"/>
    <w:rsid w:val="00FA187E"/>
    <w:rsid w:val="00FA247A"/>
    <w:rsid w:val="00FA2786"/>
    <w:rsid w:val="00FA2F2C"/>
    <w:rsid w:val="00FA3421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val="cs-CZ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 w:bidi="ar-SA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val="cs-CZ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 w:bidi="ar-SA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XML/RESDELEGATE.xsd" TargetMode="External"/><Relationship Id="rId18" Type="http://schemas.openxmlformats.org/officeDocument/2006/relationships/hyperlink" Target="XML/RESSETTLDOC.xsd" TargetMode="External"/><Relationship Id="rId3" Type="http://schemas.openxmlformats.org/officeDocument/2006/relationships/styles" Target="styles.xml"/><Relationship Id="rId21" Type="http://schemas.openxmlformats.org/officeDocument/2006/relationships/hyperlink" Target="XML/xmldsig-core-schema.xsd" TargetMode="External"/><Relationship Id="rId7" Type="http://schemas.openxmlformats.org/officeDocument/2006/relationships/footnotes" Target="footnotes.xml"/><Relationship Id="rId12" Type="http://schemas.openxmlformats.org/officeDocument/2006/relationships/hyperlink" Target="XML/RESDATA.xsd" TargetMode="External"/><Relationship Id="rId17" Type="http://schemas.openxmlformats.org/officeDocument/2006/relationships/hyperlink" Target="XML/RESRESPONSE.xs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XML/RESREQ.xsd" TargetMode="External"/><Relationship Id="rId20" Type="http://schemas.openxmlformats.org/officeDocument/2006/relationships/hyperlink" Target="XML/ote_globals.xs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XML/RESCLAIM.xs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XML/RESHEAT.xsd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XML/RESSOURCE.xs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XML/RESFUEL.xs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4E5E-B0DE-4368-9139-CD45EF92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12333</Words>
  <Characters>72770</Characters>
  <Application>Microsoft Office Word</Application>
  <DocSecurity>0</DocSecurity>
  <Lines>606</Lines>
  <Paragraphs>169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LinksUpToDate>false</LinksUpToDate>
  <CharactersWithSpaces>84934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/>
  <cp:lastModifiedBy/>
  <cp:revision>1</cp:revision>
  <cp:lastPrinted>2003-01-06T17:44:00Z</cp:lastPrinted>
  <dcterms:created xsi:type="dcterms:W3CDTF">2014-10-24T05:51:00Z</dcterms:created>
  <dcterms:modified xsi:type="dcterms:W3CDTF">2016-10-18T12:08:00Z</dcterms:modified>
</cp:coreProperties>
</file>