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9F" w:rsidRDefault="00041182" w:rsidP="0043742E">
      <w:pPr>
        <w:pStyle w:val="Nadpis1"/>
      </w:pPr>
      <w:r>
        <w:t>Ú</w:t>
      </w:r>
      <w:r w:rsidR="0043742E">
        <w:t>prav</w:t>
      </w:r>
      <w:r>
        <w:t>a</w:t>
      </w:r>
      <w:r w:rsidR="0043742E">
        <w:t xml:space="preserve"> monitoru služeb a zasílané zprávy 249</w:t>
      </w:r>
    </w:p>
    <w:p w:rsidR="0043742E" w:rsidRDefault="004A6730" w:rsidP="0043742E">
      <w:pPr>
        <w:pStyle w:val="Nadpis2"/>
        <w:numPr>
          <w:ilvl w:val="0"/>
          <w:numId w:val="1"/>
        </w:numPr>
      </w:pPr>
      <w:r>
        <w:t>Rozšíření i</w:t>
      </w:r>
      <w:r w:rsidR="0043742E">
        <w:t>nformační v</w:t>
      </w:r>
      <w:r>
        <w:t>ý</w:t>
      </w:r>
      <w:r w:rsidR="0043742E">
        <w:t>těžn</w:t>
      </w:r>
      <w:r>
        <w:t>osti</w:t>
      </w:r>
      <w:r w:rsidR="0043742E">
        <w:t xml:space="preserve"> zprávy</w:t>
      </w:r>
      <w:r>
        <w:t xml:space="preserve"> </w:t>
      </w:r>
      <w:proofErr w:type="spellStart"/>
      <w:r>
        <w:t>msgcode</w:t>
      </w:r>
      <w:proofErr w:type="spellEnd"/>
      <w:r>
        <w:t xml:space="preserve"> 249</w:t>
      </w:r>
    </w:p>
    <w:p w:rsidR="0043742E" w:rsidRDefault="00041182" w:rsidP="0043742E">
      <w:r>
        <w:t>Bude</w:t>
      </w:r>
      <w:r w:rsidR="00FF098E">
        <w:t xml:space="preserve"> </w:t>
      </w:r>
      <w:r w:rsidR="0043742E">
        <w:t>rozšířen</w:t>
      </w:r>
      <w:r>
        <w:t>a</w:t>
      </w:r>
      <w:r w:rsidR="0043742E">
        <w:t xml:space="preserve"> </w:t>
      </w:r>
      <w:r w:rsidR="00C41DD3">
        <w:t xml:space="preserve">XSD </w:t>
      </w:r>
      <w:r w:rsidR="0043742E">
        <w:t>šablon</w:t>
      </w:r>
      <w:r>
        <w:t>a</w:t>
      </w:r>
      <w:r w:rsidR="0043742E">
        <w:t xml:space="preserve"> MASTERDATA</w:t>
      </w:r>
      <w:r w:rsidR="00004653">
        <w:t>, a v návaznosti na to i zpráv</w:t>
      </w:r>
      <w:r>
        <w:t>a</w:t>
      </w:r>
      <w:r w:rsidR="00004653">
        <w:t xml:space="preserve"> </w:t>
      </w:r>
      <w:proofErr w:type="spellStart"/>
      <w:r w:rsidR="0012516C">
        <w:t>msgcode</w:t>
      </w:r>
      <w:proofErr w:type="spellEnd"/>
      <w:r w:rsidR="0012516C">
        <w:t xml:space="preserve"> </w:t>
      </w:r>
      <w:r w:rsidR="00004653">
        <w:t>249</w:t>
      </w:r>
      <w:r w:rsidR="00FF098E">
        <w:t xml:space="preserve"> </w:t>
      </w:r>
      <w:r w:rsidR="000509B2">
        <w:t>o tři</w:t>
      </w:r>
      <w:r w:rsidR="0043742E">
        <w:t xml:space="preserve"> nové atributy:</w:t>
      </w:r>
    </w:p>
    <w:p w:rsidR="0043742E" w:rsidRPr="00E508D0" w:rsidRDefault="00335674" w:rsidP="0043742E">
      <w:pPr>
        <w:rPr>
          <w:i/>
          <w:noProof/>
        </w:rPr>
      </w:pPr>
      <w:r>
        <w:rPr>
          <w:i/>
          <w:noProof/>
        </w:rPr>
        <w:t>„</w:t>
      </w:r>
      <w:r w:rsidR="0043742E">
        <w:rPr>
          <w:i/>
          <w:noProof/>
        </w:rPr>
        <w:t>m</w:t>
      </w:r>
      <w:r w:rsidR="0043742E" w:rsidRPr="00E508D0">
        <w:rPr>
          <w:i/>
          <w:noProof/>
        </w:rPr>
        <w:t>onitor_from</w:t>
      </w:r>
      <w:r>
        <w:rPr>
          <w:i/>
          <w:noProof/>
        </w:rPr>
        <w:t>“</w:t>
      </w:r>
      <w:r w:rsidR="007C4FD1">
        <w:rPr>
          <w:i/>
          <w:noProof/>
        </w:rPr>
        <w:t xml:space="preserve"> </w:t>
      </w:r>
      <w:r>
        <w:rPr>
          <w:i/>
          <w:noProof/>
        </w:rPr>
        <w:t xml:space="preserve">  - </w:t>
      </w:r>
      <w:r w:rsidR="007C4FD1">
        <w:rPr>
          <w:i/>
          <w:noProof/>
        </w:rPr>
        <w:t xml:space="preserve"> datum od</w:t>
      </w:r>
    </w:p>
    <w:p w:rsidR="0043742E" w:rsidRPr="00E508D0" w:rsidRDefault="00335674" w:rsidP="0043742E">
      <w:pPr>
        <w:rPr>
          <w:i/>
          <w:noProof/>
        </w:rPr>
      </w:pPr>
      <w:r>
        <w:rPr>
          <w:i/>
          <w:noProof/>
        </w:rPr>
        <w:t>„</w:t>
      </w:r>
      <w:r w:rsidR="0043742E">
        <w:rPr>
          <w:i/>
          <w:noProof/>
        </w:rPr>
        <w:t>m</w:t>
      </w:r>
      <w:r w:rsidR="0043742E" w:rsidRPr="00E508D0">
        <w:rPr>
          <w:i/>
          <w:noProof/>
        </w:rPr>
        <w:t>onitor_to</w:t>
      </w:r>
      <w:r>
        <w:rPr>
          <w:i/>
          <w:noProof/>
        </w:rPr>
        <w:t>“  - datum do</w:t>
      </w:r>
    </w:p>
    <w:p w:rsidR="0043742E" w:rsidRDefault="00335674" w:rsidP="0043742E">
      <w:pPr>
        <w:rPr>
          <w:i/>
          <w:noProof/>
        </w:rPr>
      </w:pPr>
      <w:r>
        <w:rPr>
          <w:i/>
          <w:noProof/>
        </w:rPr>
        <w:t>„</w:t>
      </w:r>
      <w:r w:rsidR="0043742E">
        <w:rPr>
          <w:i/>
          <w:noProof/>
        </w:rPr>
        <w:t>m</w:t>
      </w:r>
      <w:r w:rsidR="0043742E" w:rsidRPr="00E508D0">
        <w:rPr>
          <w:i/>
          <w:noProof/>
        </w:rPr>
        <w:t>onitor_code</w:t>
      </w:r>
      <w:r>
        <w:rPr>
          <w:i/>
          <w:noProof/>
        </w:rPr>
        <w:t>“</w:t>
      </w:r>
      <w:r w:rsidR="007C4FD1">
        <w:rPr>
          <w:i/>
          <w:noProof/>
        </w:rPr>
        <w:t xml:space="preserve">  - hodnota monitor kódu</w:t>
      </w:r>
    </w:p>
    <w:p w:rsidR="0043742E" w:rsidRDefault="0043742E" w:rsidP="0043742E"/>
    <w:p w:rsidR="0043742E" w:rsidRPr="0043742E" w:rsidRDefault="0043742E" w:rsidP="0043742E">
      <w:r>
        <w:t xml:space="preserve">Pomocí těchto atributů </w:t>
      </w:r>
      <w:r w:rsidR="00041182">
        <w:t>bude</w:t>
      </w:r>
      <w:r>
        <w:t xml:space="preserve"> účastníkovi předávána zpráva, která </w:t>
      </w:r>
      <w:r w:rsidR="00041182">
        <w:t>bude</w:t>
      </w:r>
      <w:r>
        <w:t xml:space="preserve"> efektivněji strojově zpracovatelná</w:t>
      </w:r>
      <w:r w:rsidR="006D628A">
        <w:t xml:space="preserve">. </w:t>
      </w:r>
      <w:r w:rsidR="0091303A">
        <w:t xml:space="preserve">V tabulce níže je pomocí tří přidaných sloupců upřesněno, jakým způsobem budou </w:t>
      </w:r>
      <w:r w:rsidR="000509B2">
        <w:t xml:space="preserve">tyto atributy zprávy 249 tvořeny ze současného </w:t>
      </w:r>
      <w:proofErr w:type="spellStart"/>
      <w:r w:rsidR="000509B2">
        <w:t>infotextu</w:t>
      </w:r>
      <w:proofErr w:type="spellEnd"/>
      <w:r w:rsidR="000509B2">
        <w:t xml:space="preserve"> (sl</w:t>
      </w:r>
      <w:r w:rsidR="00361F30">
        <w:t>o</w:t>
      </w:r>
      <w:r w:rsidR="000509B2">
        <w:t xml:space="preserve">upec </w:t>
      </w:r>
      <w:r w:rsidR="00361F30">
        <w:t>„</w:t>
      </w:r>
      <w:r w:rsidR="000509B2">
        <w:t>Zpráva</w:t>
      </w:r>
      <w:r w:rsidR="00361F30">
        <w:t>“</w:t>
      </w:r>
      <w:r w:rsidR="000509B2">
        <w:t>):</w:t>
      </w: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1290"/>
        <w:gridCol w:w="874"/>
        <w:gridCol w:w="817"/>
        <w:gridCol w:w="2062"/>
        <w:gridCol w:w="1555"/>
        <w:gridCol w:w="1480"/>
        <w:gridCol w:w="1210"/>
      </w:tblGrid>
      <w:tr w:rsidR="0043742E" w:rsidRPr="00103E07" w:rsidTr="00B262C5">
        <w:trPr>
          <w:jc w:val="center"/>
        </w:trPr>
        <w:tc>
          <w:tcPr>
            <w:tcW w:w="1290" w:type="dxa"/>
            <w:vAlign w:val="center"/>
          </w:tcPr>
          <w:p w:rsidR="0043742E" w:rsidRPr="00103E07" w:rsidRDefault="0043742E" w:rsidP="00B262C5">
            <w:pPr>
              <w:pStyle w:val="TableHeading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Událost</w:t>
            </w:r>
          </w:p>
        </w:tc>
        <w:tc>
          <w:tcPr>
            <w:tcW w:w="874" w:type="dxa"/>
            <w:vAlign w:val="center"/>
          </w:tcPr>
          <w:p w:rsidR="0043742E" w:rsidRPr="00103E07" w:rsidRDefault="0043742E" w:rsidP="00B262C5">
            <w:pPr>
              <w:pStyle w:val="TableHeading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Akce</w:t>
            </w: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Heading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Druh OPM</w:t>
            </w:r>
          </w:p>
        </w:tc>
        <w:tc>
          <w:tcPr>
            <w:tcW w:w="2062" w:type="dxa"/>
            <w:vAlign w:val="center"/>
          </w:tcPr>
          <w:p w:rsidR="0043742E" w:rsidRPr="00103E07" w:rsidRDefault="0043742E" w:rsidP="00B262C5">
            <w:pPr>
              <w:pStyle w:val="TableHeading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Heading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monitor</w:t>
            </w:r>
            <w:r>
              <w:rPr>
                <w:noProof/>
                <w:sz w:val="16"/>
              </w:rPr>
              <w:noBreakHyphen/>
              <w:t>from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Heading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monitor</w:t>
            </w:r>
            <w:r>
              <w:rPr>
                <w:noProof/>
                <w:sz w:val="16"/>
              </w:rPr>
              <w:noBreakHyphen/>
              <w:t>to</w:t>
            </w:r>
          </w:p>
        </w:tc>
        <w:tc>
          <w:tcPr>
            <w:tcW w:w="1210" w:type="dxa"/>
          </w:tcPr>
          <w:p w:rsidR="0043742E" w:rsidRDefault="0043742E" w:rsidP="00B262C5">
            <w:pPr>
              <w:pStyle w:val="TableHeading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monitor-code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 w:val="restart"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Konec SZ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817" w:type="dxa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Výroba</w:t>
            </w:r>
          </w:p>
        </w:tc>
        <w:tc>
          <w:tcPr>
            <w:tcW w:w="2062" w:type="dxa"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201-K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není na OPM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&lt;EAN&gt;</w:t>
            </w:r>
            <w:r w:rsidRPr="00103E07">
              <w:rPr>
                <w:sz w:val="16"/>
                <w:lang w:val="cs-CZ"/>
              </w:rPr>
              <w:t xml:space="preserve"> </w:t>
            </w:r>
            <w:r w:rsidRPr="00103E07">
              <w:rPr>
                <w:noProof/>
                <w:sz w:val="16"/>
                <w:lang w:val="cs-CZ"/>
              </w:rPr>
              <w:t>přiř</w:t>
            </w:r>
            <w:r w:rsidRPr="00103E07">
              <w:rPr>
                <w:sz w:val="16"/>
                <w:lang w:val="cs-CZ"/>
              </w:rPr>
              <w:t>. SZ.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201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817" w:type="dxa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Ostatní</w:t>
            </w:r>
          </w:p>
        </w:tc>
        <w:tc>
          <w:tcPr>
            <w:tcW w:w="2062" w:type="dxa"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200-K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není na OPM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&lt;EAN&gt;</w:t>
            </w:r>
            <w:r w:rsidRPr="00103E07">
              <w:rPr>
                <w:sz w:val="16"/>
                <w:lang w:val="cs-CZ"/>
              </w:rPr>
              <w:t xml:space="preserve"> </w:t>
            </w:r>
            <w:r w:rsidRPr="00103E07">
              <w:rPr>
                <w:noProof/>
                <w:sz w:val="16"/>
                <w:lang w:val="cs-CZ"/>
              </w:rPr>
              <w:t>přiř</w:t>
            </w:r>
            <w:r w:rsidRPr="00103E07">
              <w:rPr>
                <w:sz w:val="16"/>
                <w:lang w:val="cs-CZ"/>
              </w:rPr>
              <w:t>. SZ.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200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přerušení</w:t>
            </w:r>
          </w:p>
        </w:tc>
        <w:tc>
          <w:tcPr>
            <w:tcW w:w="817" w:type="dxa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Výroba</w:t>
            </w:r>
          </w:p>
        </w:tc>
        <w:tc>
          <w:tcPr>
            <w:tcW w:w="2062" w:type="dxa"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211-Výrobní OPM je přerušeno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–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  <w:r w:rsidRPr="00103E07">
              <w:rPr>
                <w:sz w:val="16"/>
                <w:lang w:val="cs-CZ"/>
              </w:rPr>
              <w:t xml:space="preserve"> (konec SZ)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rStyle w:val="Variable"/>
                <w:noProof w:val="0"/>
                <w:sz w:val="16"/>
              </w:rPr>
            </w:pPr>
            <w:r>
              <w:rPr>
                <w:rStyle w:val="Variable"/>
                <w:noProof w:val="0"/>
                <w:sz w:val="16"/>
              </w:rPr>
              <w:t>211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817" w:type="dxa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Ostatní</w:t>
            </w:r>
          </w:p>
        </w:tc>
        <w:tc>
          <w:tcPr>
            <w:tcW w:w="2062" w:type="dxa"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210-OPM je přerušeno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–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  <w:r w:rsidRPr="00103E07">
              <w:rPr>
                <w:sz w:val="16"/>
                <w:lang w:val="cs-CZ"/>
              </w:rPr>
              <w:t xml:space="preserve"> (konec SZ)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rStyle w:val="Variable"/>
                <w:noProof w:val="0"/>
                <w:sz w:val="16"/>
              </w:rPr>
            </w:pPr>
            <w:r>
              <w:rPr>
                <w:rStyle w:val="Variable"/>
                <w:noProof w:val="0"/>
                <w:sz w:val="16"/>
              </w:rPr>
              <w:t>210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 w:val="restart"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Konec  OPM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817" w:type="dxa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V</w:t>
            </w:r>
            <w:r w:rsidRPr="00103E07">
              <w:rPr>
                <w:sz w:val="16"/>
                <w:lang w:val="cs-CZ"/>
              </w:rPr>
              <w:t xml:space="preserve">ýroba </w:t>
            </w:r>
          </w:p>
        </w:tc>
        <w:tc>
          <w:tcPr>
            <w:tcW w:w="2062" w:type="dxa"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301-Ke dni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končí platnost OPM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&lt;EAN&gt;</w:t>
            </w:r>
            <w:r w:rsidRPr="00103E07">
              <w:rPr>
                <w:sz w:val="16"/>
                <w:lang w:val="cs-CZ"/>
              </w:rPr>
              <w:t>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301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</w:p>
        </w:tc>
        <w:tc>
          <w:tcPr>
            <w:tcW w:w="817" w:type="dxa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Ostatní</w:t>
            </w:r>
          </w:p>
        </w:tc>
        <w:tc>
          <w:tcPr>
            <w:tcW w:w="2062" w:type="dxa"/>
            <w:shd w:val="clear" w:color="auto" w:fill="auto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300-Ke dni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končí platnost OPM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&lt;EAN&gt;</w:t>
            </w:r>
            <w:r w:rsidRPr="00103E07">
              <w:rPr>
                <w:sz w:val="16"/>
                <w:lang w:val="cs-CZ"/>
              </w:rPr>
              <w:t>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300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Zač. PD bez CHS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V</w:t>
            </w:r>
            <w:r w:rsidRPr="00103E07">
              <w:rPr>
                <w:sz w:val="16"/>
                <w:lang w:val="cs-CZ"/>
              </w:rPr>
              <w:t>šechny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400-K </w:t>
            </w: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  <w:r w:rsidRPr="00103E07">
              <w:rPr>
                <w:sz w:val="16"/>
                <w:lang w:val="cs-CZ"/>
              </w:rPr>
              <w:t xml:space="preserve"> zač. dodavatel bez změny dodavatele.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400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 w:val="restart"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Konec SZ bez končícího dodavatele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Výroba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rPr>
                <w:rFonts w:ascii="Calibri" w:eastAsiaTheme="minorHAnsi" w:hAnsi="Calibri" w:cs="Calibri"/>
                <w:sz w:val="16"/>
                <w:szCs w:val="22"/>
                <w:lang w:val="cs-CZ"/>
              </w:rPr>
            </w:pPr>
            <w:r w:rsidRPr="00103E07">
              <w:rPr>
                <w:color w:val="000000"/>
                <w:sz w:val="16"/>
                <w:szCs w:val="20"/>
                <w:lang w:val="cs-CZ"/>
              </w:rPr>
              <w:t xml:space="preserve">501-K </w:t>
            </w:r>
            <w:r w:rsidRPr="00103E07">
              <w:rPr>
                <w:i/>
                <w:iCs/>
                <w:color w:val="000000"/>
                <w:sz w:val="16"/>
                <w:szCs w:val="20"/>
                <w:lang w:val="cs-CZ"/>
              </w:rPr>
              <w:t>&lt;datum od&gt;</w:t>
            </w:r>
            <w:r w:rsidRPr="00103E07">
              <w:rPr>
                <w:color w:val="000000"/>
                <w:sz w:val="16"/>
                <w:szCs w:val="20"/>
                <w:lang w:val="cs-CZ"/>
              </w:rPr>
              <w:t xml:space="preserve"> není na OPM </w:t>
            </w:r>
            <w:r w:rsidRPr="00103E07">
              <w:rPr>
                <w:i/>
                <w:iCs/>
                <w:color w:val="000000"/>
                <w:sz w:val="16"/>
                <w:szCs w:val="20"/>
                <w:lang w:val="cs-CZ"/>
              </w:rPr>
              <w:t>&lt;EAN&gt;</w:t>
            </w:r>
            <w:r w:rsidRPr="00103E07">
              <w:rPr>
                <w:color w:val="000000"/>
                <w:sz w:val="16"/>
                <w:szCs w:val="20"/>
                <w:lang w:val="cs-CZ"/>
              </w:rPr>
              <w:t xml:space="preserve"> </w:t>
            </w:r>
            <w:r w:rsidRPr="00103E07">
              <w:rPr>
                <w:noProof/>
                <w:color w:val="000000"/>
                <w:sz w:val="16"/>
                <w:szCs w:val="20"/>
                <w:lang w:val="cs-CZ"/>
              </w:rPr>
              <w:t>přiř</w:t>
            </w:r>
            <w:r w:rsidRPr="00103E07">
              <w:rPr>
                <w:color w:val="000000"/>
                <w:sz w:val="16"/>
                <w:szCs w:val="20"/>
                <w:lang w:val="cs-CZ"/>
              </w:rPr>
              <w:t xml:space="preserve">. SZ., </w:t>
            </w:r>
            <w:r w:rsidRPr="00103E07">
              <w:rPr>
                <w:noProof/>
                <w:color w:val="000000"/>
                <w:sz w:val="16"/>
                <w:szCs w:val="20"/>
                <w:lang w:val="cs-CZ"/>
              </w:rPr>
              <w:t>dod</w:t>
            </w:r>
            <w:r w:rsidRPr="00103E07">
              <w:rPr>
                <w:color w:val="000000"/>
                <w:sz w:val="16"/>
                <w:szCs w:val="20"/>
                <w:lang w:val="cs-CZ"/>
              </w:rPr>
              <w:t xml:space="preserve"> pokračuje</w:t>
            </w:r>
          </w:p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501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O</w:t>
            </w:r>
            <w:r w:rsidRPr="00103E07">
              <w:rPr>
                <w:sz w:val="16"/>
                <w:lang w:val="cs-CZ"/>
              </w:rPr>
              <w:t>statní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500-K &lt;</w:t>
            </w:r>
            <w:r w:rsidRPr="00103E07">
              <w:rPr>
                <w:i/>
                <w:sz w:val="16"/>
                <w:lang w:val="cs-CZ"/>
              </w:rPr>
              <w:t>datum od</w:t>
            </w:r>
            <w:r w:rsidRPr="00103E07">
              <w:rPr>
                <w:sz w:val="16"/>
                <w:lang w:val="cs-CZ"/>
              </w:rPr>
              <w:t>&gt; není na OPM &lt;</w:t>
            </w:r>
            <w:r w:rsidRPr="00103E07">
              <w:rPr>
                <w:i/>
                <w:sz w:val="16"/>
                <w:lang w:val="cs-CZ"/>
              </w:rPr>
              <w:t>EAN</w:t>
            </w:r>
            <w:r w:rsidRPr="00103E07">
              <w:rPr>
                <w:sz w:val="16"/>
                <w:lang w:val="cs-CZ"/>
              </w:rPr>
              <w:t>&gt;přiřazen SZ, Hrozící DPI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</w:rPr>
            </w:pP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přerušení</w:t>
            </w: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V</w:t>
            </w:r>
            <w:r w:rsidRPr="00103E07">
              <w:rPr>
                <w:sz w:val="16"/>
                <w:lang w:val="cs-CZ"/>
              </w:rPr>
              <w:t>ýroba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color w:val="000000"/>
                <w:sz w:val="16"/>
                <w:lang w:val="cs-CZ"/>
              </w:rPr>
              <w:t>511-Na výrobním OPM &lt;</w:t>
            </w:r>
            <w:r w:rsidRPr="00103E07">
              <w:rPr>
                <w:i/>
                <w:color w:val="000000"/>
                <w:sz w:val="16"/>
                <w:lang w:val="cs-CZ"/>
              </w:rPr>
              <w:t>EAN</w:t>
            </w:r>
            <w:r w:rsidRPr="00103E07">
              <w:rPr>
                <w:color w:val="000000"/>
                <w:sz w:val="16"/>
                <w:lang w:val="cs-CZ"/>
              </w:rPr>
              <w:t xml:space="preserve">&gt; byl odstraněn </w:t>
            </w:r>
            <w:r w:rsidRPr="00103E07">
              <w:rPr>
                <w:noProof/>
                <w:color w:val="000000"/>
                <w:sz w:val="16"/>
                <w:lang w:val="cs-CZ"/>
              </w:rPr>
              <w:t>dod</w:t>
            </w:r>
            <w:r w:rsidRPr="00103E07">
              <w:rPr>
                <w:color w:val="000000"/>
                <w:sz w:val="16"/>
                <w:lang w:val="cs-CZ"/>
              </w:rPr>
              <w:t xml:space="preserve">. </w:t>
            </w:r>
            <w:r w:rsidRPr="00103E07">
              <w:rPr>
                <w:i/>
                <w:iCs/>
                <w:color w:val="000000"/>
                <w:sz w:val="16"/>
                <w:lang w:val="cs-CZ"/>
              </w:rPr>
              <w:t>&lt;datum od &gt;</w:t>
            </w:r>
            <w:r w:rsidRPr="00103E07">
              <w:rPr>
                <w:color w:val="000000"/>
                <w:sz w:val="16"/>
                <w:lang w:val="cs-CZ"/>
              </w:rPr>
              <w:t xml:space="preserve"> – </w:t>
            </w:r>
            <w:r w:rsidRPr="00103E07">
              <w:rPr>
                <w:i/>
                <w:iCs/>
                <w:color w:val="000000"/>
                <w:sz w:val="16"/>
                <w:lang w:val="cs-CZ"/>
              </w:rPr>
              <w:t>&lt;datum do&gt;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rStyle w:val="Variable"/>
                <w:noProof w:val="0"/>
                <w:sz w:val="16"/>
              </w:rPr>
            </w:pPr>
            <w:r>
              <w:rPr>
                <w:rStyle w:val="Variable"/>
                <w:noProof w:val="0"/>
                <w:sz w:val="16"/>
              </w:rPr>
              <w:t>511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>
              <w:rPr>
                <w:sz w:val="16"/>
                <w:lang w:val="cs-CZ"/>
              </w:rPr>
              <w:t>O</w:t>
            </w:r>
            <w:r w:rsidRPr="00103E07">
              <w:rPr>
                <w:sz w:val="16"/>
                <w:lang w:val="cs-CZ"/>
              </w:rPr>
              <w:t>statní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color w:val="000000"/>
                <w:sz w:val="16"/>
                <w:lang w:val="cs-CZ"/>
              </w:rPr>
              <w:t>510-OPM &lt;</w:t>
            </w:r>
            <w:r w:rsidRPr="00103E07">
              <w:rPr>
                <w:i/>
                <w:color w:val="000000"/>
                <w:sz w:val="16"/>
                <w:lang w:val="cs-CZ"/>
              </w:rPr>
              <w:t>EAN</w:t>
            </w:r>
            <w:r w:rsidRPr="00103E07">
              <w:rPr>
                <w:color w:val="000000"/>
                <w:sz w:val="16"/>
                <w:lang w:val="cs-CZ"/>
              </w:rPr>
              <w:t xml:space="preserve">&gt; bylo převedeno k DPI </w:t>
            </w:r>
            <w:r w:rsidRPr="00103E07">
              <w:rPr>
                <w:i/>
                <w:iCs/>
                <w:color w:val="000000"/>
                <w:sz w:val="16"/>
                <w:lang w:val="cs-CZ"/>
              </w:rPr>
              <w:t>&lt;datum od&gt;</w:t>
            </w:r>
            <w:r w:rsidRPr="00103E07">
              <w:rPr>
                <w:color w:val="000000"/>
                <w:sz w:val="16"/>
                <w:lang w:val="cs-CZ"/>
              </w:rPr>
              <w:t xml:space="preserve"> – </w:t>
            </w:r>
            <w:r w:rsidRPr="00103E07">
              <w:rPr>
                <w:i/>
                <w:iCs/>
                <w:color w:val="000000"/>
                <w:sz w:val="16"/>
                <w:lang w:val="cs-CZ"/>
              </w:rPr>
              <w:t>&lt;datum do&gt;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rStyle w:val="Variable"/>
                <w:noProof w:val="0"/>
                <w:sz w:val="16"/>
              </w:rPr>
            </w:pPr>
            <w:r>
              <w:rPr>
                <w:rStyle w:val="Variable"/>
                <w:noProof w:val="0"/>
                <w:sz w:val="16"/>
              </w:rPr>
              <w:t>510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 w:val="restart"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Přetržka – možný posun začátku SZ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Výroba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601-Může být zpětně přiřazen dodavatel a SZ od </w:t>
            </w:r>
            <w:r w:rsidRPr="00103E07">
              <w:rPr>
                <w:i/>
                <w:iCs/>
                <w:sz w:val="16"/>
                <w:lang w:val="cs-CZ"/>
              </w:rPr>
              <w:t>&lt;datum od&gt;.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714D35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1210" w:type="dxa"/>
          </w:tcPr>
          <w:p w:rsidR="0043742E" w:rsidRPr="00714D35" w:rsidRDefault="0043742E" w:rsidP="00B262C5">
            <w:pPr>
              <w:pStyle w:val="Table"/>
              <w:jc w:val="center"/>
              <w:rPr>
                <w:sz w:val="16"/>
              </w:rPr>
            </w:pPr>
            <w:r>
              <w:rPr>
                <w:sz w:val="16"/>
              </w:rPr>
              <w:t>601</w:t>
            </w:r>
          </w:p>
        </w:tc>
      </w:tr>
      <w:tr w:rsidR="0043742E" w:rsidRPr="00103E07" w:rsidTr="00B262C5">
        <w:trPr>
          <w:jc w:val="center"/>
        </w:trPr>
        <w:tc>
          <w:tcPr>
            <w:tcW w:w="1290" w:type="dxa"/>
            <w:vMerge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Ostatní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 xml:space="preserve">600- Může být zpětně přiřazen dodavatel a SZ od </w:t>
            </w:r>
            <w:r w:rsidRPr="00103E07">
              <w:rPr>
                <w:i/>
                <w:iCs/>
                <w:sz w:val="16"/>
                <w:lang w:val="cs-CZ"/>
              </w:rPr>
              <w:t>&lt;datum od&gt;.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714D35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</w:p>
        </w:tc>
        <w:tc>
          <w:tcPr>
            <w:tcW w:w="1210" w:type="dxa"/>
          </w:tcPr>
          <w:p w:rsidR="0043742E" w:rsidRPr="00714D35" w:rsidRDefault="0043742E" w:rsidP="00B262C5">
            <w:pPr>
              <w:pStyle w:val="Table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</w:tr>
      <w:tr w:rsidR="0043742E" w:rsidRPr="00103E07" w:rsidTr="00B262C5">
        <w:trPr>
          <w:trHeight w:val="470"/>
          <w:jc w:val="center"/>
        </w:trPr>
        <w:tc>
          <w:tcPr>
            <w:tcW w:w="1290" w:type="dxa"/>
            <w:vAlign w:val="center"/>
          </w:tcPr>
          <w:p w:rsidR="0043742E" w:rsidRPr="00103E07" w:rsidRDefault="0043742E" w:rsidP="00B262C5">
            <w:pPr>
              <w:pStyle w:val="TableCentered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Přetržka provedený posun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zpráva</w:t>
            </w:r>
          </w:p>
        </w:tc>
        <w:tc>
          <w:tcPr>
            <w:tcW w:w="817" w:type="dxa"/>
            <w:vAlign w:val="center"/>
          </w:tcPr>
          <w:p w:rsidR="0043742E" w:rsidRPr="00103E07" w:rsidRDefault="0043742E" w:rsidP="00B262C5">
            <w:pPr>
              <w:pStyle w:val="Table"/>
              <w:jc w:val="center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Ostatní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3742E" w:rsidRPr="00103E07" w:rsidRDefault="0043742E" w:rsidP="00B262C5">
            <w:pPr>
              <w:pStyle w:val="Table"/>
              <w:rPr>
                <w:sz w:val="16"/>
                <w:lang w:val="cs-CZ"/>
              </w:rPr>
            </w:pPr>
            <w:r w:rsidRPr="00103E07">
              <w:rPr>
                <w:sz w:val="16"/>
                <w:lang w:val="cs-CZ"/>
              </w:rPr>
              <w:t>610-Na OPM &lt;</w:t>
            </w:r>
            <w:r w:rsidRPr="00103E07">
              <w:rPr>
                <w:i/>
                <w:sz w:val="16"/>
                <w:lang w:val="cs-CZ"/>
              </w:rPr>
              <w:t>EAN</w:t>
            </w:r>
            <w:r w:rsidRPr="00103E07">
              <w:rPr>
                <w:sz w:val="16"/>
                <w:lang w:val="cs-CZ"/>
              </w:rPr>
              <w:t>&gt; bude založena změna dodavatele SVA H1 na období &lt;</w:t>
            </w:r>
            <w:r w:rsidRPr="00103E07">
              <w:rPr>
                <w:i/>
                <w:sz w:val="16"/>
                <w:lang w:val="cs-CZ"/>
              </w:rPr>
              <w:t>datum od</w:t>
            </w:r>
            <w:r w:rsidRPr="00103E07">
              <w:rPr>
                <w:sz w:val="16"/>
                <w:lang w:val="cs-CZ"/>
              </w:rPr>
              <w:t>&gt; - &lt;</w:t>
            </w:r>
            <w:r w:rsidRPr="00103E07">
              <w:rPr>
                <w:i/>
                <w:sz w:val="16"/>
                <w:lang w:val="cs-CZ"/>
              </w:rPr>
              <w:t>datum do</w:t>
            </w:r>
            <w:r w:rsidRPr="00103E07">
              <w:rPr>
                <w:sz w:val="16"/>
                <w:lang w:val="cs-CZ"/>
              </w:rPr>
              <w:t>&gt;</w:t>
            </w:r>
          </w:p>
        </w:tc>
        <w:tc>
          <w:tcPr>
            <w:tcW w:w="1555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od&gt;</w:t>
            </w:r>
          </w:p>
        </w:tc>
        <w:tc>
          <w:tcPr>
            <w:tcW w:w="1480" w:type="dxa"/>
          </w:tcPr>
          <w:p w:rsidR="0043742E" w:rsidRPr="00103E07" w:rsidRDefault="0043742E" w:rsidP="00B262C5">
            <w:pPr>
              <w:pStyle w:val="Table"/>
              <w:jc w:val="center"/>
              <w:rPr>
                <w:noProof/>
                <w:sz w:val="16"/>
              </w:rPr>
            </w:pPr>
            <w:r w:rsidRPr="00103E07">
              <w:rPr>
                <w:rStyle w:val="Variable"/>
                <w:noProof w:val="0"/>
                <w:sz w:val="16"/>
                <w:lang w:val="cs-CZ"/>
              </w:rPr>
              <w:t>&lt;datum do&gt;</w:t>
            </w:r>
          </w:p>
        </w:tc>
        <w:tc>
          <w:tcPr>
            <w:tcW w:w="1210" w:type="dxa"/>
          </w:tcPr>
          <w:p w:rsidR="0043742E" w:rsidRPr="00103E07" w:rsidRDefault="0043742E" w:rsidP="00B262C5">
            <w:pPr>
              <w:pStyle w:val="Table"/>
              <w:jc w:val="center"/>
              <w:rPr>
                <w:rStyle w:val="Variable"/>
                <w:noProof w:val="0"/>
                <w:sz w:val="16"/>
              </w:rPr>
            </w:pPr>
            <w:r>
              <w:rPr>
                <w:rStyle w:val="Variable"/>
                <w:noProof w:val="0"/>
                <w:sz w:val="16"/>
              </w:rPr>
              <w:t>610</w:t>
            </w:r>
          </w:p>
        </w:tc>
      </w:tr>
    </w:tbl>
    <w:p w:rsidR="0043742E" w:rsidRDefault="0043742E"/>
    <w:p w:rsidR="0043742E" w:rsidRPr="0043742E" w:rsidRDefault="00A25BCF" w:rsidP="006D628A">
      <w:r>
        <w:t>„</w:t>
      </w:r>
      <w:r w:rsidR="00BF069F">
        <w:t>Datum do</w:t>
      </w:r>
      <w:r>
        <w:t>“</w:t>
      </w:r>
      <w:r w:rsidR="00BF069F">
        <w:t xml:space="preserve"> </w:t>
      </w:r>
      <w:r w:rsidR="00DC251D">
        <w:t xml:space="preserve">v atributu </w:t>
      </w:r>
      <w:r w:rsidR="000509B2">
        <w:t xml:space="preserve">„monitor-to“ </w:t>
      </w:r>
      <w:r w:rsidR="00DC251D">
        <w:t>bude uvá</w:t>
      </w:r>
      <w:r w:rsidR="00BF069F">
        <w:t>d</w:t>
      </w:r>
      <w:r w:rsidR="00DC251D">
        <w:t>ě</w:t>
      </w:r>
      <w:r w:rsidR="00041182">
        <w:t>n</w:t>
      </w:r>
      <w:r w:rsidR="00BF069F">
        <w:t xml:space="preserve"> jen v</w:t>
      </w:r>
      <w:r w:rsidR="00FA5C4C">
        <w:t> případech</w:t>
      </w:r>
      <w:r w:rsidR="00DC251D">
        <w:t xml:space="preserve"> – viz tabulka</w:t>
      </w:r>
      <w:r w:rsidR="00041182">
        <w:t>.</w:t>
      </w:r>
      <w:r w:rsidR="00DC251D">
        <w:t xml:space="preserve">  </w:t>
      </w:r>
      <w:r w:rsidR="00041182">
        <w:t>V případě, že</w:t>
      </w:r>
      <w:r>
        <w:t xml:space="preserve"> „datum do“</w:t>
      </w:r>
      <w:r w:rsidR="00BF069F">
        <w:t xml:space="preserve"> </w:t>
      </w:r>
      <w:r w:rsidR="00F83F3B">
        <w:t xml:space="preserve">má být zobrazováno a </w:t>
      </w:r>
      <w:r w:rsidR="00BF069F">
        <w:t>neb</w:t>
      </w:r>
      <w:r w:rsidR="002A5011">
        <w:t>ude známé</w:t>
      </w:r>
      <w:r>
        <w:t xml:space="preserve"> (např. když na OPM končí dodavatel a SZ a v budoucnu na OPM nenavazuje žádný další</w:t>
      </w:r>
      <w:r w:rsidR="00ED635F">
        <w:t xml:space="preserve"> …např. kód 2</w:t>
      </w:r>
      <w:r w:rsidR="00F83F3B">
        <w:t>1</w:t>
      </w:r>
      <w:r w:rsidR="00ED635F">
        <w:t>0</w:t>
      </w:r>
      <w:r>
        <w:t>)</w:t>
      </w:r>
      <w:r w:rsidR="002A5011">
        <w:t xml:space="preserve">, pak </w:t>
      </w:r>
      <w:r w:rsidR="00F56693">
        <w:t>v atributu „datum</w:t>
      </w:r>
      <w:bookmarkStart w:id="0" w:name="_GoBack"/>
      <w:bookmarkEnd w:id="0"/>
      <w:r w:rsidR="00F56693">
        <w:t xml:space="preserve"> do“ bude </w:t>
      </w:r>
      <w:r w:rsidR="002A5011">
        <w:t>uvede</w:t>
      </w:r>
      <w:r w:rsidR="00F56693">
        <w:t>n</w:t>
      </w:r>
      <w:r w:rsidR="002A5011">
        <w:t xml:space="preserve"> konec p</w:t>
      </w:r>
      <w:r w:rsidR="00BF069F">
        <w:t>latnosti OPM</w:t>
      </w:r>
      <w:r w:rsidR="002A5011">
        <w:t>.</w:t>
      </w:r>
    </w:p>
    <w:p w:rsidR="0043742E" w:rsidRDefault="0043742E" w:rsidP="0043742E">
      <w:pPr>
        <w:pStyle w:val="Nadpis2"/>
        <w:numPr>
          <w:ilvl w:val="0"/>
          <w:numId w:val="1"/>
        </w:numPr>
      </w:pPr>
      <w:r w:rsidRPr="0043742E">
        <w:lastRenderedPageBreak/>
        <w:t>Dělení zpráv do více xml</w:t>
      </w:r>
    </w:p>
    <w:p w:rsidR="00113111" w:rsidRDefault="006D628A" w:rsidP="006D628A">
      <w:r>
        <w:t xml:space="preserve">Pro </w:t>
      </w:r>
      <w:r w:rsidR="00D84F50">
        <w:t xml:space="preserve">usnadnění generování a přenosu </w:t>
      </w:r>
      <w:r>
        <w:t xml:space="preserve">zprávy </w:t>
      </w:r>
      <w:proofErr w:type="spellStart"/>
      <w:r w:rsidR="00D84F50">
        <w:t>msgcode</w:t>
      </w:r>
      <w:proofErr w:type="spellEnd"/>
      <w:r w:rsidR="00D84F50">
        <w:t xml:space="preserve"> 249 </w:t>
      </w:r>
      <w:r w:rsidR="0003241B">
        <w:t xml:space="preserve">(kdy zejména na konci roku dosahuje zpráva 249 zasílaná z CS OTE značné velikosti) </w:t>
      </w:r>
      <w:r w:rsidR="00041182">
        <w:t>bude</w:t>
      </w:r>
      <w:r>
        <w:t xml:space="preserve"> t</w:t>
      </w:r>
      <w:r w:rsidR="00041182">
        <w:t>a</w:t>
      </w:r>
      <w:r>
        <w:t>to zpráv</w:t>
      </w:r>
      <w:r w:rsidR="00041182">
        <w:t>a</w:t>
      </w:r>
      <w:r>
        <w:t xml:space="preserve"> děl</w:t>
      </w:r>
      <w:r w:rsidR="00041182">
        <w:t>ena</w:t>
      </w:r>
      <w:r>
        <w:t xml:space="preserve"> po určitém množství segmentů (5000 OPM)</w:t>
      </w:r>
      <w:r w:rsidR="00D84F50">
        <w:t xml:space="preserve"> do více samostatných zpráv</w:t>
      </w:r>
      <w:r w:rsidR="00F47B01">
        <w:t xml:space="preserve"> s </w:t>
      </w:r>
      <w:proofErr w:type="spellStart"/>
      <w:r w:rsidR="00F47B01">
        <w:t>msgcode</w:t>
      </w:r>
      <w:proofErr w:type="spellEnd"/>
      <w:r w:rsidR="00F47B01">
        <w:t xml:space="preserve"> 249 s tím, že v hlavičce každé zprávy bude uveden atribut „split-</w:t>
      </w:r>
      <w:proofErr w:type="spellStart"/>
      <w:r w:rsidR="00F47B01">
        <w:t>counter</w:t>
      </w:r>
      <w:proofErr w:type="spellEnd"/>
      <w:r w:rsidR="00F47B01">
        <w:t xml:space="preserve">“ označující, o kolikátou zprávu se jedná, a v poslední zprávě bude navíc uveden i atribut „split-last“ označující poslední zaslanou zprávu. </w:t>
      </w:r>
      <w:r>
        <w:t xml:space="preserve"> </w:t>
      </w:r>
    </w:p>
    <w:p w:rsidR="00755C90" w:rsidRDefault="00113111" w:rsidP="006D628A">
      <w:r>
        <w:t xml:space="preserve">Obdobným způsobem je </w:t>
      </w:r>
      <w:r w:rsidR="0036339C">
        <w:t xml:space="preserve">již </w:t>
      </w:r>
      <w:r>
        <w:t>v současnosti prová</w:t>
      </w:r>
      <w:r w:rsidR="000509B2">
        <w:t xml:space="preserve">děno dělení zpráv </w:t>
      </w:r>
      <w:r w:rsidR="0036339C">
        <w:t xml:space="preserve">např. </w:t>
      </w:r>
      <w:proofErr w:type="spellStart"/>
      <w:r w:rsidR="000509B2">
        <w:t>msgcode</w:t>
      </w:r>
      <w:proofErr w:type="spellEnd"/>
      <w:r w:rsidR="000509B2">
        <w:t xml:space="preserve"> 373</w:t>
      </w:r>
      <w:r w:rsidR="0036339C">
        <w:t>.</w:t>
      </w:r>
      <w:r w:rsidR="006D628A">
        <w:t xml:space="preserve"> </w:t>
      </w:r>
    </w:p>
    <w:p w:rsidR="00755C90" w:rsidRDefault="00755C90" w:rsidP="006D628A"/>
    <w:p w:rsidR="00103E07" w:rsidRPr="00103E07" w:rsidRDefault="00103E07"/>
    <w:sectPr w:rsidR="00103E07" w:rsidRPr="0010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0923"/>
    <w:multiLevelType w:val="hybridMultilevel"/>
    <w:tmpl w:val="DEBC7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E"/>
    <w:rsid w:val="00004653"/>
    <w:rsid w:val="0003241B"/>
    <w:rsid w:val="00041182"/>
    <w:rsid w:val="000509B2"/>
    <w:rsid w:val="0009493B"/>
    <w:rsid w:val="000D1521"/>
    <w:rsid w:val="00103E07"/>
    <w:rsid w:val="00113111"/>
    <w:rsid w:val="0012516C"/>
    <w:rsid w:val="002970DC"/>
    <w:rsid w:val="002A5011"/>
    <w:rsid w:val="002C299E"/>
    <w:rsid w:val="00331D3E"/>
    <w:rsid w:val="00335674"/>
    <w:rsid w:val="00361F30"/>
    <w:rsid w:val="0036339C"/>
    <w:rsid w:val="00395371"/>
    <w:rsid w:val="003D633C"/>
    <w:rsid w:val="0043742E"/>
    <w:rsid w:val="004530A8"/>
    <w:rsid w:val="004A6730"/>
    <w:rsid w:val="004E578F"/>
    <w:rsid w:val="006B4F91"/>
    <w:rsid w:val="006D628A"/>
    <w:rsid w:val="00714D35"/>
    <w:rsid w:val="007162B3"/>
    <w:rsid w:val="0072282A"/>
    <w:rsid w:val="007433CA"/>
    <w:rsid w:val="00755C90"/>
    <w:rsid w:val="00795848"/>
    <w:rsid w:val="007C4FD1"/>
    <w:rsid w:val="008C778E"/>
    <w:rsid w:val="0091303A"/>
    <w:rsid w:val="009A3D60"/>
    <w:rsid w:val="00A25BCF"/>
    <w:rsid w:val="00A25EC3"/>
    <w:rsid w:val="00A269A3"/>
    <w:rsid w:val="00A8422C"/>
    <w:rsid w:val="00BF069F"/>
    <w:rsid w:val="00C41DD3"/>
    <w:rsid w:val="00D712AB"/>
    <w:rsid w:val="00D84F50"/>
    <w:rsid w:val="00DC251D"/>
    <w:rsid w:val="00E410E5"/>
    <w:rsid w:val="00E424A2"/>
    <w:rsid w:val="00E508D0"/>
    <w:rsid w:val="00ED635F"/>
    <w:rsid w:val="00F47B01"/>
    <w:rsid w:val="00F56693"/>
    <w:rsid w:val="00F831BB"/>
    <w:rsid w:val="00F83F3B"/>
    <w:rsid w:val="00FA5C4C"/>
    <w:rsid w:val="00FA6BDF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sid w:val="008C778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leHeading">
    <w:name w:val="Table Heading"/>
    <w:basedOn w:val="Table"/>
    <w:rsid w:val="008C778E"/>
    <w:pPr>
      <w:jc w:val="center"/>
    </w:pPr>
    <w:rPr>
      <w:b/>
    </w:rPr>
  </w:style>
  <w:style w:type="table" w:styleId="Mkatabulky">
    <w:name w:val="Table Grid"/>
    <w:basedOn w:val="Normlntabulka"/>
    <w:uiPriority w:val="59"/>
    <w:rsid w:val="008C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iable">
    <w:name w:val="Variable"/>
    <w:basedOn w:val="Standardnpsmoodstavce"/>
    <w:rsid w:val="008C778E"/>
    <w:rPr>
      <w:i/>
      <w:noProof/>
    </w:rPr>
  </w:style>
  <w:style w:type="paragraph" w:customStyle="1" w:styleId="TableCentered">
    <w:name w:val="Table + Centered"/>
    <w:basedOn w:val="Table"/>
    <w:rsid w:val="008C778E"/>
    <w:pPr>
      <w:spacing w:before="20" w:after="20"/>
      <w:ind w:left="58" w:right="58"/>
      <w:jc w:val="center"/>
    </w:pPr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uiPriority w:val="34"/>
    <w:qFormat/>
    <w:rsid w:val="004374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831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1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1B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1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1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1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sid w:val="008C778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leHeading">
    <w:name w:val="Table Heading"/>
    <w:basedOn w:val="Table"/>
    <w:rsid w:val="008C778E"/>
    <w:pPr>
      <w:jc w:val="center"/>
    </w:pPr>
    <w:rPr>
      <w:b/>
    </w:rPr>
  </w:style>
  <w:style w:type="table" w:styleId="Mkatabulky">
    <w:name w:val="Table Grid"/>
    <w:basedOn w:val="Normlntabulka"/>
    <w:uiPriority w:val="59"/>
    <w:rsid w:val="008C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iable">
    <w:name w:val="Variable"/>
    <w:basedOn w:val="Standardnpsmoodstavce"/>
    <w:rsid w:val="008C778E"/>
    <w:rPr>
      <w:i/>
      <w:noProof/>
    </w:rPr>
  </w:style>
  <w:style w:type="paragraph" w:customStyle="1" w:styleId="TableCentered">
    <w:name w:val="Table + Centered"/>
    <w:basedOn w:val="Table"/>
    <w:rsid w:val="008C778E"/>
    <w:pPr>
      <w:spacing w:before="20" w:after="20"/>
      <w:ind w:left="58" w:right="58"/>
      <w:jc w:val="center"/>
    </w:pPr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uiPriority w:val="34"/>
    <w:qFormat/>
    <w:rsid w:val="004374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831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1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1B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1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1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1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2478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 a.s.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Kobliha, Jan</cp:lastModifiedBy>
  <cp:revision>2</cp:revision>
  <dcterms:created xsi:type="dcterms:W3CDTF">2018-02-01T12:46:00Z</dcterms:created>
  <dcterms:modified xsi:type="dcterms:W3CDTF">2018-02-01T12:46:00Z</dcterms:modified>
</cp:coreProperties>
</file>