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256C" w14:textId="514E5AA4" w:rsidR="00FE7D34" w:rsidRDefault="00C33528" w:rsidP="00126DC2">
      <w:pPr>
        <w:pStyle w:val="Nadpis1"/>
        <w:jc w:val="both"/>
      </w:pPr>
      <w:bookmarkStart w:id="0" w:name="_GoBack"/>
      <w:bookmarkEnd w:id="0"/>
      <w:r w:rsidRPr="00A76A75">
        <w:t>Registrace</w:t>
      </w:r>
      <w:r>
        <w:t xml:space="preserve"> </w:t>
      </w:r>
      <w:r w:rsidRPr="00A76A75">
        <w:t>OPM</w:t>
      </w:r>
      <w:r>
        <w:t xml:space="preserve"> </w:t>
      </w:r>
      <w:r w:rsidRPr="00A76A75">
        <w:t>s</w:t>
      </w:r>
      <w:r>
        <w:t> </w:t>
      </w:r>
      <w:r w:rsidRPr="00A76A75">
        <w:t>více</w:t>
      </w:r>
      <w:r>
        <w:t xml:space="preserve"> předávacími místy</w:t>
      </w:r>
      <w:r w:rsidR="00126DC2">
        <w:t xml:space="preserve"> u operátora trhu</w:t>
      </w:r>
    </w:p>
    <w:p w14:paraId="330D86F6" w14:textId="77777777" w:rsidR="00FE7D34" w:rsidRPr="00FE7D34" w:rsidRDefault="00FE7D34" w:rsidP="00126DC2">
      <w:pPr>
        <w:jc w:val="both"/>
      </w:pPr>
    </w:p>
    <w:p w14:paraId="28FF6655" w14:textId="59DE0C6C" w:rsidR="00FE7D34" w:rsidRPr="00233843" w:rsidRDefault="00126DC2" w:rsidP="00126DC2">
      <w:pPr>
        <w:jc w:val="both"/>
        <w:rPr>
          <w:rFonts w:asciiTheme="minorHAnsi" w:hAnsiTheme="minorHAnsi" w:cstheme="minorHAnsi"/>
          <w:sz w:val="22"/>
          <w:szCs w:val="22"/>
        </w:rPr>
      </w:pPr>
      <w:r w:rsidRPr="00233843">
        <w:rPr>
          <w:rFonts w:asciiTheme="minorHAnsi" w:hAnsiTheme="minorHAnsi" w:cstheme="minorHAnsi"/>
          <w:sz w:val="22"/>
          <w:szCs w:val="22"/>
        </w:rPr>
        <w:t>N</w:t>
      </w:r>
      <w:r w:rsidR="00FE7D34" w:rsidRPr="00233843">
        <w:rPr>
          <w:rFonts w:asciiTheme="minorHAnsi" w:hAnsiTheme="minorHAnsi" w:cstheme="minorHAnsi"/>
          <w:sz w:val="22"/>
          <w:szCs w:val="22"/>
        </w:rPr>
        <w:t xml:space="preserve">ovela vyhlášky o Pravidlech trhu s elektřinou </w:t>
      </w:r>
      <w:r w:rsidRPr="00233843">
        <w:rPr>
          <w:rFonts w:asciiTheme="minorHAnsi" w:hAnsiTheme="minorHAnsi" w:cstheme="minorHAnsi"/>
          <w:sz w:val="22"/>
          <w:szCs w:val="22"/>
        </w:rPr>
        <w:t xml:space="preserve">(č.125/2021 Sb.) </w:t>
      </w:r>
      <w:r w:rsidR="00FE7D34" w:rsidRPr="00233843">
        <w:rPr>
          <w:rFonts w:asciiTheme="minorHAnsi" w:hAnsiTheme="minorHAnsi" w:cstheme="minorHAnsi"/>
          <w:sz w:val="22"/>
          <w:szCs w:val="22"/>
        </w:rPr>
        <w:t>přináší od 1.1.2022 změnu definice předávacího místa a zároveň upravuje postup registrace odběrných a předávacích míst v</w:t>
      </w:r>
      <w:r w:rsidRPr="00233843">
        <w:rPr>
          <w:rFonts w:asciiTheme="minorHAnsi" w:hAnsiTheme="minorHAnsi" w:cstheme="minorHAnsi"/>
          <w:sz w:val="22"/>
          <w:szCs w:val="22"/>
        </w:rPr>
        <w:t xml:space="preserve"> informačním </w:t>
      </w:r>
      <w:r w:rsidR="00FE7D34" w:rsidRPr="00233843">
        <w:rPr>
          <w:rFonts w:asciiTheme="minorHAnsi" w:hAnsiTheme="minorHAnsi" w:cstheme="minorHAnsi"/>
          <w:sz w:val="22"/>
          <w:szCs w:val="22"/>
        </w:rPr>
        <w:t>systému operátora trhu</w:t>
      </w:r>
      <w:r w:rsidRPr="00233843">
        <w:rPr>
          <w:rFonts w:asciiTheme="minorHAnsi" w:hAnsiTheme="minorHAnsi" w:cstheme="minorHAnsi"/>
          <w:sz w:val="22"/>
          <w:szCs w:val="22"/>
        </w:rPr>
        <w:t xml:space="preserve"> (dále jen „CS OTE“) ohledně vazby mezi jednotlivými předávacími místy a jejich příslušnosti k odběrnému místu</w:t>
      </w:r>
      <w:r w:rsidR="00FE7D34" w:rsidRPr="00233843">
        <w:rPr>
          <w:rFonts w:asciiTheme="minorHAnsi" w:hAnsiTheme="minorHAnsi" w:cstheme="minorHAnsi"/>
          <w:sz w:val="22"/>
          <w:szCs w:val="22"/>
        </w:rPr>
        <w:t>.</w:t>
      </w:r>
    </w:p>
    <w:p w14:paraId="690591FC" w14:textId="77777777" w:rsidR="00FE7D34" w:rsidRPr="00FE7D34" w:rsidRDefault="00FE7D34" w:rsidP="00126DC2">
      <w:pPr>
        <w:jc w:val="both"/>
      </w:pPr>
    </w:p>
    <w:p w14:paraId="2B19A015" w14:textId="134A5448" w:rsidR="00126DC2" w:rsidRPr="00126DC2" w:rsidRDefault="00126DC2" w:rsidP="00126DC2">
      <w:pPr>
        <w:pStyle w:val="Nadpis2"/>
        <w:jc w:val="both"/>
        <w:rPr>
          <w:sz w:val="32"/>
          <w:szCs w:val="32"/>
        </w:rPr>
      </w:pPr>
      <w:r w:rsidRPr="00126DC2">
        <w:rPr>
          <w:sz w:val="32"/>
          <w:szCs w:val="32"/>
        </w:rPr>
        <w:t>Návrh řešení:</w:t>
      </w:r>
    </w:p>
    <w:p w14:paraId="1773D2B6" w14:textId="4D0419DB" w:rsidR="00126DC2" w:rsidRDefault="00126DC2" w:rsidP="00126DC2">
      <w:pPr>
        <w:pStyle w:val="Nadpis2"/>
        <w:jc w:val="both"/>
      </w:pPr>
      <w:r>
        <w:t>A) Základní předpoklad:</w:t>
      </w:r>
    </w:p>
    <w:p w14:paraId="4B3C3AC5" w14:textId="2387E2CE" w:rsidR="00126DC2" w:rsidRPr="00DB7BF6" w:rsidRDefault="00126DC2" w:rsidP="00126DC2">
      <w:p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 xml:space="preserve">Vazba mezi odběrným místem a předávacími místy bude realizována pouze u odběrných míst s více předávacími místy. </w:t>
      </w:r>
    </w:p>
    <w:p w14:paraId="60A78735" w14:textId="77777777" w:rsidR="00126DC2" w:rsidRPr="00DB7BF6" w:rsidRDefault="00126DC2" w:rsidP="00126DC2">
      <w:p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>U odběrných míst s jedním předávacím místem bude registrace EAN OPM v CS OTE beze změny, tzn. u odběrného místa s jedním předávacím místem tedy nebude atribut označující hlavní předávací místo použit.</w:t>
      </w:r>
    </w:p>
    <w:p w14:paraId="3160B529" w14:textId="77777777" w:rsidR="00126DC2" w:rsidRPr="00126DC2" w:rsidRDefault="00126DC2" w:rsidP="00DB7BF6"/>
    <w:p w14:paraId="15BE58DA" w14:textId="4EDCAE67" w:rsidR="00242F46" w:rsidRDefault="00126DC2" w:rsidP="00126DC2">
      <w:pPr>
        <w:pStyle w:val="Nadpis2"/>
        <w:jc w:val="both"/>
      </w:pPr>
      <w:r>
        <w:t xml:space="preserve">B) </w:t>
      </w:r>
      <w:r w:rsidR="00242F46" w:rsidRPr="003A25A5">
        <w:t>Zajištění vazby mezi odběrným místem a předávacími místy (pro odběrná místa s více místy připojení)</w:t>
      </w:r>
    </w:p>
    <w:p w14:paraId="5D237EAB" w14:textId="189420BA" w:rsidR="00242F46" w:rsidRPr="00DB7BF6" w:rsidRDefault="00242F46" w:rsidP="00126DC2">
      <w:p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 xml:space="preserve">Vazba mezi předávacími místy a odběrným místem bude zajištěna přes nový nepovinný atribut </w:t>
      </w:r>
      <w:r w:rsidR="009D7B6E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b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b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>, o který bude rozšířen kmenový záznam OPM. Atribut bude určen pro použití pouze pro odběrná místa s více předávacími místy. V případě, že odběrné místo má tedy více předávacích míst, bude v tomto atributu u každého EAN předávacího místa</w:t>
      </w:r>
      <w:r w:rsidR="009054D6">
        <w:rPr>
          <w:rFonts w:asciiTheme="minorHAnsi" w:hAnsiTheme="minorHAnsi" w:cstheme="minorHAnsi"/>
          <w:sz w:val="22"/>
          <w:szCs w:val="22"/>
        </w:rPr>
        <w:t xml:space="preserve"> odběrného místa</w:t>
      </w:r>
      <w:r w:rsidRPr="00DB7BF6">
        <w:rPr>
          <w:rFonts w:asciiTheme="minorHAnsi" w:hAnsiTheme="minorHAnsi" w:cstheme="minorHAnsi"/>
          <w:sz w:val="22"/>
          <w:szCs w:val="22"/>
        </w:rPr>
        <w:t xml:space="preserve"> uváděn v 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identifikační číselný kód, pod kterým je identifikováno odběrné místo jako celek.</w:t>
      </w:r>
    </w:p>
    <w:p w14:paraId="35BF3CD0" w14:textId="77777777" w:rsidR="00242F46" w:rsidRPr="00DB7BF6" w:rsidRDefault="00242F46" w:rsidP="00126D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CD77A" w14:textId="17A81D5C" w:rsidR="00242F46" w:rsidRPr="00DB7BF6" w:rsidRDefault="00242F46" w:rsidP="00126DC2">
      <w:p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>Použití atributu bude takové, že v případě registrace odběrného místa s více předávacími místy bude nejprve registrováno předávací místo s</w:t>
      </w:r>
      <w:r w:rsidR="00DB7BF6" w:rsidRPr="00DB7BF6">
        <w:rPr>
          <w:rFonts w:asciiTheme="minorHAnsi" w:hAnsiTheme="minorHAnsi" w:cstheme="minorHAnsi"/>
          <w:sz w:val="22"/>
          <w:szCs w:val="22"/>
        </w:rPr>
        <w:t> </w:t>
      </w:r>
      <w:r w:rsidRPr="00DB7BF6">
        <w:rPr>
          <w:rFonts w:asciiTheme="minorHAnsi" w:hAnsiTheme="minorHAnsi" w:cstheme="minorHAnsi"/>
          <w:sz w:val="22"/>
          <w:szCs w:val="22"/>
        </w:rPr>
        <w:t>kódem</w:t>
      </w:r>
      <w:r w:rsidR="00DB7BF6" w:rsidRPr="00DB7BF6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DB7BF6" w:rsidRPr="00DB7BF6">
        <w:rPr>
          <w:rFonts w:asciiTheme="minorHAnsi" w:hAnsiTheme="minorHAnsi" w:cstheme="minorHAnsi"/>
          <w:sz w:val="22"/>
          <w:szCs w:val="22"/>
        </w:rPr>
        <w:t>18-timístný</w:t>
      </w:r>
      <w:proofErr w:type="gramEnd"/>
      <w:r w:rsidR="00DB7BF6" w:rsidRPr="00DB7BF6">
        <w:rPr>
          <w:rFonts w:asciiTheme="minorHAnsi" w:hAnsiTheme="minorHAnsi" w:cstheme="minorHAnsi"/>
          <w:sz w:val="22"/>
          <w:szCs w:val="22"/>
        </w:rPr>
        <w:t xml:space="preserve"> EAN OPM)</w:t>
      </w:r>
      <w:r w:rsidRPr="00DB7BF6">
        <w:rPr>
          <w:rFonts w:asciiTheme="minorHAnsi" w:hAnsiTheme="minorHAnsi" w:cstheme="minorHAnsi"/>
          <w:sz w:val="22"/>
          <w:szCs w:val="22"/>
        </w:rPr>
        <w:t xml:space="preserve">, pod kterým je identifikováno odběrné místo (tj. hlavní OPM s tím, že v 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bude odkazovat samo na sebe), a teprve následně bude možná registrace dalších předávacích míst tohoto odběrného místa (u nich pak bude v 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uveden EAN hlavního OPM). Na úrovni aplikační kontroly v systému OTE bude zajištěno, že registrace dalších předávacích míst v rámci jednoho odběrného místa bude možná pouze u OPM, které jsou již označena jako hlavní. Obdobně bude i v případě jejich </w:t>
      </w:r>
      <w:proofErr w:type="spellStart"/>
      <w:r w:rsidRPr="00DB7BF6">
        <w:rPr>
          <w:rFonts w:asciiTheme="minorHAnsi" w:hAnsiTheme="minorHAnsi" w:cstheme="minorHAnsi"/>
          <w:sz w:val="22"/>
          <w:szCs w:val="22"/>
        </w:rPr>
        <w:t>odregistrace</w:t>
      </w:r>
      <w:proofErr w:type="spellEnd"/>
      <w:r w:rsidRPr="00DB7BF6">
        <w:rPr>
          <w:rFonts w:asciiTheme="minorHAnsi" w:hAnsiTheme="minorHAnsi" w:cstheme="minorHAnsi"/>
          <w:sz w:val="22"/>
          <w:szCs w:val="22"/>
        </w:rPr>
        <w:t xml:space="preserve"> potřeba postupovat reverzně s tím, že se nejprve ukončí vazby podružných předávacích míst a teprve následně bude provedena </w:t>
      </w:r>
      <w:proofErr w:type="spellStart"/>
      <w:r w:rsidRPr="00DB7BF6">
        <w:rPr>
          <w:rFonts w:asciiTheme="minorHAnsi" w:hAnsiTheme="minorHAnsi" w:cstheme="minorHAnsi"/>
          <w:sz w:val="22"/>
          <w:szCs w:val="22"/>
        </w:rPr>
        <w:t>odregistrace</w:t>
      </w:r>
      <w:proofErr w:type="spellEnd"/>
      <w:r w:rsidRPr="00DB7BF6">
        <w:rPr>
          <w:rFonts w:asciiTheme="minorHAnsi" w:hAnsiTheme="minorHAnsi" w:cstheme="minorHAnsi"/>
          <w:sz w:val="22"/>
          <w:szCs w:val="22"/>
        </w:rPr>
        <w:t xml:space="preserve"> hlavního OPM.</w:t>
      </w:r>
    </w:p>
    <w:p w14:paraId="2A33039E" w14:textId="77777777" w:rsidR="00242F46" w:rsidRPr="00DB7BF6" w:rsidRDefault="00242F46" w:rsidP="00126DC2">
      <w:p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>Takže:</w:t>
      </w:r>
    </w:p>
    <w:p w14:paraId="021E82E5" w14:textId="34CC43AB" w:rsidR="00242F46" w:rsidRPr="00DB7BF6" w:rsidRDefault="00242F46" w:rsidP="00DB7BF6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 xml:space="preserve">Při registraci </w:t>
      </w:r>
      <w:r w:rsidR="00DB7BF6" w:rsidRPr="00DB7BF6">
        <w:rPr>
          <w:rFonts w:asciiTheme="minorHAnsi" w:hAnsiTheme="minorHAnsi" w:cstheme="minorHAnsi"/>
          <w:sz w:val="22"/>
          <w:szCs w:val="22"/>
        </w:rPr>
        <w:t xml:space="preserve">EAN </w:t>
      </w:r>
      <w:r w:rsidRPr="00DB7BF6">
        <w:rPr>
          <w:rFonts w:asciiTheme="minorHAnsi" w:hAnsiTheme="minorHAnsi" w:cstheme="minorHAnsi"/>
          <w:sz w:val="22"/>
          <w:szCs w:val="22"/>
        </w:rPr>
        <w:t xml:space="preserve">OPM </w:t>
      </w:r>
      <w:r w:rsidR="00DB7BF6" w:rsidRPr="00DB7BF6">
        <w:rPr>
          <w:rFonts w:asciiTheme="minorHAnsi" w:hAnsiTheme="minorHAnsi" w:cstheme="minorHAnsi"/>
          <w:sz w:val="22"/>
          <w:szCs w:val="22"/>
        </w:rPr>
        <w:t xml:space="preserve">v CS OTE </w:t>
      </w:r>
      <w:r w:rsidRPr="00DB7BF6">
        <w:rPr>
          <w:rFonts w:asciiTheme="minorHAnsi" w:hAnsiTheme="minorHAnsi" w:cstheme="minorHAnsi"/>
          <w:sz w:val="22"/>
          <w:szCs w:val="22"/>
        </w:rPr>
        <w:t xml:space="preserve">bude v případě uvedení 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kontrolováno, jestli t</w:t>
      </w:r>
      <w:r w:rsidR="00DB7BF6" w:rsidRPr="00DB7BF6">
        <w:rPr>
          <w:rFonts w:asciiTheme="minorHAnsi" w:hAnsiTheme="minorHAnsi" w:cstheme="minorHAnsi"/>
          <w:sz w:val="22"/>
          <w:szCs w:val="22"/>
        </w:rPr>
        <w:t>en</w:t>
      </w:r>
      <w:r w:rsidRPr="00DB7BF6">
        <w:rPr>
          <w:rFonts w:asciiTheme="minorHAnsi" w:hAnsiTheme="minorHAnsi" w:cstheme="minorHAnsi"/>
          <w:sz w:val="22"/>
          <w:szCs w:val="22"/>
        </w:rPr>
        <w:t xml:space="preserve">to </w:t>
      </w:r>
      <w:r w:rsidR="00DB7BF6" w:rsidRPr="00DB7BF6">
        <w:rPr>
          <w:rFonts w:asciiTheme="minorHAnsi" w:hAnsiTheme="minorHAnsi" w:cstheme="minorHAnsi"/>
          <w:sz w:val="22"/>
          <w:szCs w:val="22"/>
        </w:rPr>
        <w:t xml:space="preserve">EAN </w:t>
      </w:r>
      <w:r w:rsidRPr="00DB7BF6">
        <w:rPr>
          <w:rFonts w:asciiTheme="minorHAnsi" w:hAnsiTheme="minorHAnsi" w:cstheme="minorHAnsi"/>
          <w:sz w:val="22"/>
          <w:szCs w:val="22"/>
        </w:rPr>
        <w:t xml:space="preserve">OPM v intervalu od-do existuje a má ve svém 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uvedenou vazbu sama na sebe</w:t>
      </w:r>
      <w:r w:rsidR="00DB7BF6" w:rsidRPr="00DB7BF6">
        <w:rPr>
          <w:rFonts w:asciiTheme="minorHAnsi" w:hAnsiTheme="minorHAnsi" w:cstheme="minorHAnsi"/>
          <w:sz w:val="22"/>
          <w:szCs w:val="22"/>
        </w:rPr>
        <w:t>,</w:t>
      </w:r>
    </w:p>
    <w:p w14:paraId="67902B09" w14:textId="1B4CCA72" w:rsidR="00242F46" w:rsidRPr="00DB7BF6" w:rsidRDefault="00242F46" w:rsidP="00DB7BF6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>Při zkrácení/</w:t>
      </w:r>
      <w:proofErr w:type="spellStart"/>
      <w:r w:rsidRPr="00DB7BF6">
        <w:rPr>
          <w:rFonts w:asciiTheme="minorHAnsi" w:hAnsiTheme="minorHAnsi" w:cstheme="minorHAnsi"/>
          <w:sz w:val="22"/>
          <w:szCs w:val="22"/>
        </w:rPr>
        <w:t>odregistraci</w:t>
      </w:r>
      <w:proofErr w:type="spellEnd"/>
      <w:r w:rsidRPr="00DB7BF6">
        <w:rPr>
          <w:rFonts w:asciiTheme="minorHAnsi" w:hAnsiTheme="minorHAnsi" w:cstheme="minorHAnsi"/>
          <w:sz w:val="22"/>
          <w:szCs w:val="22"/>
        </w:rPr>
        <w:t xml:space="preserve"> hlavního OPM, nebo výmazu jeho příznaku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bude dále prováděna kontrola</w:t>
      </w:r>
      <w:r w:rsidR="00DB7BF6" w:rsidRPr="00DB7BF6">
        <w:rPr>
          <w:rFonts w:asciiTheme="minorHAnsi" w:hAnsiTheme="minorHAnsi" w:cstheme="minorHAnsi"/>
          <w:sz w:val="22"/>
          <w:szCs w:val="22"/>
        </w:rPr>
        <w:t>,</w:t>
      </w:r>
      <w:r w:rsidRPr="00DB7BF6">
        <w:rPr>
          <w:rFonts w:asciiTheme="minorHAnsi" w:hAnsiTheme="minorHAnsi" w:cstheme="minorHAnsi"/>
          <w:sz w:val="22"/>
          <w:szCs w:val="22"/>
        </w:rPr>
        <w:t xml:space="preserve"> zda na něj v dotčeném období není navázáno jiné OPM</w:t>
      </w:r>
      <w:r w:rsidR="00DB7BF6" w:rsidRPr="00DB7BF6">
        <w:rPr>
          <w:rFonts w:asciiTheme="minorHAnsi" w:hAnsiTheme="minorHAnsi" w:cstheme="minorHAnsi"/>
          <w:sz w:val="22"/>
          <w:szCs w:val="22"/>
        </w:rPr>
        <w:t>.</w:t>
      </w:r>
    </w:p>
    <w:p w14:paraId="20CFD9AE" w14:textId="77777777" w:rsidR="00242F46" w:rsidRPr="00DB7BF6" w:rsidRDefault="00242F46" w:rsidP="00DB7B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DEB7C8" w14:textId="37063F89" w:rsidR="00242F46" w:rsidRPr="00DB7BF6" w:rsidRDefault="00242F46" w:rsidP="00DB7BF6">
      <w:pPr>
        <w:jc w:val="both"/>
        <w:rPr>
          <w:rFonts w:asciiTheme="minorHAnsi" w:hAnsiTheme="minorHAnsi" w:cstheme="minorHAnsi"/>
          <w:sz w:val="22"/>
          <w:szCs w:val="22"/>
        </w:rPr>
      </w:pPr>
      <w:r w:rsidRPr="00DB7BF6">
        <w:rPr>
          <w:rFonts w:asciiTheme="minorHAnsi" w:hAnsiTheme="minorHAnsi" w:cstheme="minorHAnsi"/>
          <w:sz w:val="22"/>
          <w:szCs w:val="22"/>
        </w:rPr>
        <w:t xml:space="preserve">Nový atribut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bude časově závislý a nepředpokládá se umožnění jeho změny do minulosti. Dále bude </w:t>
      </w:r>
      <w:r w:rsidR="00DB7BF6">
        <w:rPr>
          <w:rFonts w:asciiTheme="minorHAnsi" w:hAnsiTheme="minorHAnsi" w:cstheme="minorHAnsi"/>
          <w:sz w:val="22"/>
          <w:szCs w:val="22"/>
        </w:rPr>
        <w:t xml:space="preserve">v CS OTE </w:t>
      </w:r>
      <w:r w:rsidRPr="00DB7BF6">
        <w:rPr>
          <w:rFonts w:asciiTheme="minorHAnsi" w:hAnsiTheme="minorHAnsi" w:cstheme="minorHAnsi"/>
          <w:sz w:val="22"/>
          <w:szCs w:val="22"/>
        </w:rPr>
        <w:t xml:space="preserve">kontrolováno, že všechna předávací místa odběrného místa náleží do stejné sítě a v 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DB7BF6">
        <w:rPr>
          <w:rFonts w:asciiTheme="minorHAnsi" w:hAnsiTheme="minorHAnsi" w:cstheme="minorHAnsi"/>
          <w:sz w:val="22"/>
          <w:szCs w:val="22"/>
        </w:rPr>
        <w:t xml:space="preserve"> mají uveden EAN hlavního OPM. Toto bude řešeno na úrovni aplikačních kontrol.</w:t>
      </w:r>
    </w:p>
    <w:p w14:paraId="5B3D701C" w14:textId="77777777" w:rsidR="00C33528" w:rsidRDefault="00C33528" w:rsidP="00DB7BF6">
      <w:pPr>
        <w:pStyle w:val="Tabletext"/>
        <w:ind w:left="720"/>
        <w:jc w:val="both"/>
        <w:rPr>
          <w:noProof w:val="0"/>
          <w:sz w:val="23"/>
          <w:szCs w:val="23"/>
          <w:lang w:val="cs-CZ"/>
        </w:rPr>
      </w:pPr>
    </w:p>
    <w:p w14:paraId="5F02D70F" w14:textId="05C03EEB" w:rsidR="00C33528" w:rsidRDefault="00433FCE" w:rsidP="00433FCE">
      <w:pPr>
        <w:pStyle w:val="Nadpis2"/>
        <w:jc w:val="both"/>
      </w:pPr>
      <w:r>
        <w:lastRenderedPageBreak/>
        <w:t xml:space="preserve">C) </w:t>
      </w:r>
      <w:r w:rsidR="00C33528">
        <w:t>Příklady použití přiřazení atributu hlavního předávacího místa</w:t>
      </w:r>
      <w:r>
        <w:t xml:space="preserve"> (</w:t>
      </w:r>
      <w:r w:rsidR="009D7B6E">
        <w:t>“</w:t>
      </w:r>
      <w:proofErr w:type="spellStart"/>
      <w:r w:rsidR="009D7B6E">
        <w:t>opm-main</w:t>
      </w:r>
      <w:proofErr w:type="spellEnd"/>
      <w:r w:rsidR="009D7B6E">
        <w:t>“</w:t>
      </w:r>
      <w:r>
        <w:t>)</w:t>
      </w:r>
      <w:r w:rsidR="00C33528">
        <w:t>:</w:t>
      </w:r>
    </w:p>
    <w:p w14:paraId="0B014214" w14:textId="77777777" w:rsidR="00C33528" w:rsidRDefault="00C33528" w:rsidP="00433FCE">
      <w:pPr>
        <w:pStyle w:val="Nadpis3"/>
        <w:jc w:val="both"/>
      </w:pPr>
      <w:r>
        <w:t>Příklad č. 1:</w:t>
      </w:r>
    </w:p>
    <w:p w14:paraId="4A50B4C2" w14:textId="77777777" w:rsidR="00C33528" w:rsidRPr="00433FCE" w:rsidRDefault="00C33528" w:rsidP="00433FCE">
      <w:pPr>
        <w:jc w:val="both"/>
        <w:rPr>
          <w:rFonts w:asciiTheme="minorHAnsi" w:hAnsiTheme="minorHAnsi" w:cstheme="minorHAnsi"/>
          <w:sz w:val="22"/>
          <w:szCs w:val="22"/>
        </w:rPr>
      </w:pPr>
      <w:r w:rsidRPr="00433FCE">
        <w:rPr>
          <w:rFonts w:asciiTheme="minorHAnsi" w:hAnsiTheme="minorHAnsi" w:cstheme="minorHAnsi"/>
          <w:sz w:val="22"/>
          <w:szCs w:val="22"/>
        </w:rPr>
        <w:t>Odběrné místo má 3 předávací místa EAN 859182409000000015, 859182409000000022, 859182409000000039. Provozovatel distribuční soustavy určí jako hlavní předávací místo EAN 859182409000000039. Přiřazení tedy bude následující: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3528" w14:paraId="4DABCC5F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8DC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EAN předávacího místa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B65A" w14:textId="3B3A702C" w:rsidR="00C33528" w:rsidRPr="00433FCE" w:rsidRDefault="009054D6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opm-main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9101" w14:textId="4BEE27AB" w:rsidR="00C33528" w:rsidRPr="00433FCE" w:rsidRDefault="009054D6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sopm</w:t>
            </w:r>
            <w:proofErr w:type="spellEnd"/>
          </w:p>
        </w:tc>
      </w:tr>
      <w:tr w:rsidR="00C33528" w14:paraId="0556EBDC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3FD6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859182409000000015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E118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859182409000000039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BDB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528" w14:paraId="0227EA41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1A21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859182409000000022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6191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859182409000000039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1FF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528" w14:paraId="3AC0FB7E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6168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859182409000000039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98E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859182409000000039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DBD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7CF6E7" w14:textId="157CD291" w:rsidR="00C33528" w:rsidRDefault="00433FCE" w:rsidP="00433FCE">
      <w:pPr>
        <w:jc w:val="both"/>
        <w:rPr>
          <w:rFonts w:asciiTheme="minorHAnsi" w:hAnsiTheme="minorHAnsi" w:cstheme="minorHAnsi"/>
          <w:sz w:val="22"/>
          <w:szCs w:val="22"/>
        </w:rPr>
      </w:pPr>
      <w:r w:rsidRPr="00433FCE">
        <w:rPr>
          <w:rFonts w:asciiTheme="minorHAnsi" w:hAnsiTheme="minorHAnsi" w:cstheme="minorHAnsi"/>
          <w:sz w:val="22"/>
          <w:szCs w:val="22"/>
        </w:rPr>
        <w:t>Pozn. EAN 859182409000000039 musí být v CS OTE zaregistrován jako první.</w:t>
      </w:r>
    </w:p>
    <w:p w14:paraId="70A6B3A7" w14:textId="77777777" w:rsidR="00433FCE" w:rsidRPr="00433FCE" w:rsidRDefault="00433FCE" w:rsidP="00433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8C580" w14:textId="77777777" w:rsidR="00C33528" w:rsidRDefault="00C33528" w:rsidP="00433FCE">
      <w:pPr>
        <w:pStyle w:val="Nadpis3"/>
        <w:jc w:val="both"/>
      </w:pPr>
      <w:r>
        <w:t>Příklad č. 2:</w:t>
      </w:r>
    </w:p>
    <w:p w14:paraId="0A5D8137" w14:textId="6F60781C" w:rsidR="00C33528" w:rsidRPr="00433FCE" w:rsidRDefault="00C33528" w:rsidP="00433FCE">
      <w:pPr>
        <w:jc w:val="both"/>
        <w:rPr>
          <w:rFonts w:asciiTheme="minorHAnsi" w:hAnsiTheme="minorHAnsi" w:cstheme="minorHAnsi"/>
          <w:sz w:val="22"/>
          <w:szCs w:val="22"/>
        </w:rPr>
      </w:pPr>
      <w:r w:rsidRPr="00433FCE">
        <w:rPr>
          <w:rFonts w:asciiTheme="minorHAnsi" w:hAnsiTheme="minorHAnsi" w:cstheme="minorHAnsi"/>
          <w:sz w:val="22"/>
          <w:szCs w:val="22"/>
        </w:rPr>
        <w:t xml:space="preserve">Výrobna se skládá z předávacího místa pro dodávku do soustavy a odběrného místa se </w:t>
      </w:r>
      <w:proofErr w:type="gramStart"/>
      <w:r w:rsidRPr="00433FCE">
        <w:rPr>
          <w:rFonts w:asciiTheme="minorHAnsi" w:hAnsiTheme="minorHAnsi" w:cstheme="minorHAnsi"/>
          <w:sz w:val="22"/>
          <w:szCs w:val="22"/>
        </w:rPr>
        <w:t>2-m</w:t>
      </w:r>
      <w:r w:rsidR="0058387E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433FCE">
        <w:rPr>
          <w:rFonts w:asciiTheme="minorHAnsi" w:hAnsiTheme="minorHAnsi" w:cstheme="minorHAnsi"/>
          <w:sz w:val="22"/>
          <w:szCs w:val="22"/>
        </w:rPr>
        <w:t xml:space="preserve"> předávacími místy: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6919"/>
      </w:tblGrid>
      <w:tr w:rsidR="00C33528" w:rsidRPr="00433FCE" w14:paraId="7A855101" w14:textId="77777777" w:rsidTr="00C33528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D9EC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859182412340000003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FC63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dodávka do soustavy</w:t>
            </w:r>
          </w:p>
        </w:tc>
      </w:tr>
      <w:tr w:rsidR="00C33528" w:rsidRPr="00433FCE" w14:paraId="4636B3A9" w14:textId="77777777" w:rsidTr="00C33528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9B0E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859182412340000027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667D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hlavní předávací místo odběrného místa</w:t>
            </w:r>
          </w:p>
        </w:tc>
      </w:tr>
      <w:tr w:rsidR="00C33528" w:rsidRPr="00433FCE" w14:paraId="215DDC0A" w14:textId="77777777" w:rsidTr="00C33528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723C0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859182412340000034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34FEC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podružné předávací místo odběrného místa</w:t>
            </w:r>
          </w:p>
        </w:tc>
      </w:tr>
    </w:tbl>
    <w:p w14:paraId="28CF342A" w14:textId="77777777" w:rsidR="00C33528" w:rsidRPr="00433FCE" w:rsidRDefault="00C33528" w:rsidP="00433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10281" w14:textId="37A72604" w:rsidR="00C33528" w:rsidRPr="00433FCE" w:rsidRDefault="00C33528" w:rsidP="00433FCE">
      <w:pPr>
        <w:jc w:val="both"/>
        <w:rPr>
          <w:rFonts w:asciiTheme="minorHAnsi" w:hAnsiTheme="minorHAnsi" w:cstheme="minorHAnsi"/>
          <w:sz w:val="22"/>
          <w:szCs w:val="22"/>
        </w:rPr>
      </w:pPr>
      <w:r w:rsidRPr="00433FCE">
        <w:rPr>
          <w:rFonts w:asciiTheme="minorHAnsi" w:hAnsiTheme="minorHAnsi" w:cstheme="minorHAnsi"/>
          <w:sz w:val="22"/>
          <w:szCs w:val="22"/>
        </w:rPr>
        <w:t xml:space="preserve">Vyplnění 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sopm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433FCE">
        <w:rPr>
          <w:rFonts w:asciiTheme="minorHAnsi" w:hAnsiTheme="minorHAnsi" w:cstheme="minorHAnsi"/>
          <w:sz w:val="22"/>
          <w:szCs w:val="22"/>
        </w:rPr>
        <w:t xml:space="preserve"> a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433FCE">
        <w:rPr>
          <w:rFonts w:asciiTheme="minorHAnsi" w:hAnsiTheme="minorHAnsi" w:cstheme="minorHAnsi"/>
          <w:sz w:val="22"/>
          <w:szCs w:val="22"/>
        </w:rPr>
        <w:t xml:space="preserve"> bude následující (s předpokladem, že provozovatel distribuční soustavy zvolil jako hlavní EAN 859182412340000027):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3528" w14:paraId="793BC2A2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E123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EAN předávacího místa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C021" w14:textId="226A2C8A" w:rsidR="00C33528" w:rsidRPr="00433FCE" w:rsidRDefault="009054D6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opm-main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5F3F" w14:textId="5E3B6FBD" w:rsidR="00C33528" w:rsidRPr="00433FCE" w:rsidRDefault="009054D6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sopm</w:t>
            </w:r>
            <w:proofErr w:type="spellEnd"/>
          </w:p>
        </w:tc>
      </w:tr>
      <w:tr w:rsidR="00C33528" w14:paraId="35BD6AB8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BD63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859182412340000003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E40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F1F7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859182412340000027</w:t>
            </w:r>
          </w:p>
        </w:tc>
      </w:tr>
      <w:tr w:rsidR="00C33528" w14:paraId="0E5ABCA2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3F474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859182412340000027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74A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859182412340000027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00DC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859182412340000003</w:t>
            </w:r>
          </w:p>
        </w:tc>
      </w:tr>
      <w:tr w:rsidR="00C33528" w14:paraId="7791C5FD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5BFB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859182412340000034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90CF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3FCE">
              <w:rPr>
                <w:rFonts w:asciiTheme="minorHAnsi" w:hAnsiTheme="minorHAnsi" w:cstheme="minorHAnsi"/>
                <w:sz w:val="22"/>
                <w:szCs w:val="22"/>
              </w:rPr>
              <w:t>859182412340000027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33A" w14:textId="77777777" w:rsidR="00C33528" w:rsidRPr="00433FC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6566BC" w14:textId="77777777" w:rsidR="00C33528" w:rsidRDefault="00C33528" w:rsidP="00433FCE">
      <w:pPr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493D4E90" w14:textId="341B0D9C" w:rsidR="009D7B6E" w:rsidRPr="00433FCE" w:rsidRDefault="00C33528" w:rsidP="00433FCE">
      <w:pPr>
        <w:jc w:val="both"/>
        <w:rPr>
          <w:rFonts w:asciiTheme="minorHAnsi" w:hAnsiTheme="minorHAnsi" w:cstheme="minorHAnsi"/>
          <w:sz w:val="22"/>
          <w:szCs w:val="22"/>
        </w:rPr>
      </w:pPr>
      <w:r w:rsidRPr="00433FCE">
        <w:rPr>
          <w:rFonts w:asciiTheme="minorHAnsi" w:hAnsiTheme="minorHAnsi" w:cstheme="minorHAnsi"/>
          <w:sz w:val="22"/>
          <w:szCs w:val="22"/>
        </w:rPr>
        <w:t xml:space="preserve">V případě, že má být součástí výrobny kromě hlavního EAN 859182412340000027 i podružné předávací místo, je toto řešeno pomocí již existujícího propojení v rámci modulu POZE.  </w:t>
      </w:r>
      <w:r w:rsidR="00433FCE" w:rsidRPr="00785442">
        <w:rPr>
          <w:rFonts w:asciiTheme="minorHAnsi" w:hAnsiTheme="minorHAnsi" w:cstheme="minorHAnsi"/>
          <w:b/>
          <w:sz w:val="22"/>
          <w:szCs w:val="22"/>
        </w:rPr>
        <w:t xml:space="preserve">Pro propojení EAN OPM pro data </w:t>
      </w:r>
      <w:r w:rsidR="0058387E" w:rsidRPr="00785442">
        <w:rPr>
          <w:rFonts w:asciiTheme="minorHAnsi" w:hAnsiTheme="minorHAnsi" w:cstheme="minorHAnsi"/>
          <w:b/>
          <w:sz w:val="22"/>
          <w:szCs w:val="22"/>
        </w:rPr>
        <w:t>dodávky (</w:t>
      </w:r>
      <w:r w:rsidR="00433FCE" w:rsidRPr="00785442">
        <w:rPr>
          <w:rFonts w:asciiTheme="minorHAnsi" w:hAnsiTheme="minorHAnsi" w:cstheme="minorHAnsi"/>
          <w:b/>
          <w:sz w:val="22"/>
          <w:szCs w:val="22"/>
        </w:rPr>
        <w:t>výroby</w:t>
      </w:r>
      <w:r w:rsidR="0058387E" w:rsidRPr="00785442">
        <w:rPr>
          <w:rFonts w:asciiTheme="minorHAnsi" w:hAnsiTheme="minorHAnsi" w:cstheme="minorHAnsi"/>
          <w:b/>
          <w:sz w:val="22"/>
          <w:szCs w:val="22"/>
        </w:rPr>
        <w:t xml:space="preserve"> elektřiny)</w:t>
      </w:r>
      <w:r w:rsidR="00433FCE" w:rsidRPr="00785442">
        <w:rPr>
          <w:rFonts w:asciiTheme="minorHAnsi" w:hAnsiTheme="minorHAnsi" w:cstheme="minorHAnsi"/>
          <w:b/>
          <w:sz w:val="22"/>
          <w:szCs w:val="22"/>
        </w:rPr>
        <w:t xml:space="preserve"> a EAN OPM pro data </w:t>
      </w:r>
      <w:r w:rsidR="0058387E" w:rsidRPr="00785442">
        <w:rPr>
          <w:rFonts w:asciiTheme="minorHAnsi" w:hAnsiTheme="minorHAnsi" w:cstheme="minorHAnsi"/>
          <w:b/>
          <w:sz w:val="22"/>
          <w:szCs w:val="22"/>
        </w:rPr>
        <w:t>odběru elektřiny</w:t>
      </w:r>
      <w:r w:rsidR="00433FCE" w:rsidRPr="00785442">
        <w:rPr>
          <w:rFonts w:asciiTheme="minorHAnsi" w:hAnsiTheme="minorHAnsi" w:cstheme="minorHAnsi"/>
          <w:b/>
          <w:sz w:val="22"/>
          <w:szCs w:val="22"/>
        </w:rPr>
        <w:t xml:space="preserve"> z důvodu zajištění spárování v systému POZE</w:t>
      </w:r>
      <w:r w:rsidR="009054D6" w:rsidRPr="0078544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75858881"/>
      <w:r w:rsidR="009054D6" w:rsidRPr="00785442">
        <w:rPr>
          <w:rFonts w:asciiTheme="minorHAnsi" w:hAnsiTheme="minorHAnsi" w:cstheme="minorHAnsi"/>
          <w:b/>
          <w:sz w:val="22"/>
          <w:szCs w:val="22"/>
        </w:rPr>
        <w:t>bud</w:t>
      </w:r>
      <w:r w:rsidR="009054D6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785442">
        <w:rPr>
          <w:rFonts w:asciiTheme="minorHAnsi" w:hAnsiTheme="minorHAnsi" w:cstheme="minorHAnsi"/>
          <w:b/>
          <w:sz w:val="22"/>
          <w:szCs w:val="22"/>
        </w:rPr>
        <w:t xml:space="preserve">(dle dohody mezi provozovateli DS) </w:t>
      </w:r>
      <w:r w:rsidR="009054D6">
        <w:rPr>
          <w:rFonts w:asciiTheme="minorHAnsi" w:hAnsiTheme="minorHAnsi" w:cstheme="minorHAnsi"/>
          <w:b/>
          <w:sz w:val="22"/>
          <w:szCs w:val="22"/>
        </w:rPr>
        <w:t xml:space="preserve">volen vždy </w:t>
      </w:r>
      <w:r w:rsidR="009054D6" w:rsidRPr="0058387E">
        <w:rPr>
          <w:rFonts w:asciiTheme="minorHAnsi" w:hAnsiTheme="minorHAnsi" w:cstheme="minorHAnsi"/>
          <w:b/>
          <w:sz w:val="22"/>
          <w:szCs w:val="22"/>
        </w:rPr>
        <w:t>hlavní EAN</w:t>
      </w:r>
      <w:r w:rsidR="009054D6">
        <w:rPr>
          <w:rFonts w:asciiTheme="minorHAnsi" w:hAnsiTheme="minorHAnsi" w:cstheme="minorHAnsi"/>
          <w:b/>
          <w:sz w:val="22"/>
          <w:szCs w:val="22"/>
        </w:rPr>
        <w:t xml:space="preserve"> odběrného místa (v atributu </w:t>
      </w:r>
      <w:r w:rsidR="009D7B6E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9D7B6E">
        <w:rPr>
          <w:rFonts w:asciiTheme="minorHAnsi" w:hAnsiTheme="minorHAnsi" w:cstheme="minorHAnsi"/>
          <w:b/>
          <w:sz w:val="22"/>
          <w:szCs w:val="22"/>
        </w:rPr>
        <w:t>sopm</w:t>
      </w:r>
      <w:proofErr w:type="spellEnd"/>
      <w:r w:rsidR="009D7B6E">
        <w:rPr>
          <w:rFonts w:asciiTheme="minorHAnsi" w:hAnsiTheme="minorHAnsi" w:cstheme="minorHAnsi"/>
          <w:b/>
          <w:sz w:val="22"/>
          <w:szCs w:val="22"/>
        </w:rPr>
        <w:t>“</w:t>
      </w:r>
      <w:r w:rsidR="009054D6">
        <w:rPr>
          <w:rFonts w:asciiTheme="minorHAnsi" w:hAnsiTheme="minorHAnsi" w:cstheme="minorHAnsi"/>
          <w:b/>
          <w:sz w:val="22"/>
          <w:szCs w:val="22"/>
        </w:rPr>
        <w:t xml:space="preserve"> dodávkového EAN bude uveden hlavní EAN odběrného místa a obráceně)</w:t>
      </w:r>
      <w:r w:rsidR="009054D6" w:rsidRPr="0058387E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1"/>
    <w:p w14:paraId="703BFD40" w14:textId="77777777" w:rsidR="00C33528" w:rsidRDefault="00C33528" w:rsidP="009054D6">
      <w:pPr>
        <w:jc w:val="both"/>
      </w:pPr>
    </w:p>
    <w:p w14:paraId="486F7DE8" w14:textId="3D297579" w:rsidR="00C33528" w:rsidRDefault="00C33528" w:rsidP="00433FCE">
      <w:pPr>
        <w:pStyle w:val="Nadpis3"/>
        <w:jc w:val="both"/>
      </w:pPr>
      <w:r>
        <w:t xml:space="preserve">Příklad č. 3: (identický jako </w:t>
      </w:r>
      <w:r w:rsidR="0058387E">
        <w:t>příklad č.</w:t>
      </w:r>
      <w:r>
        <w:t>2, jen s EAN čistě pro technologii)</w:t>
      </w:r>
    </w:p>
    <w:p w14:paraId="783E0F36" w14:textId="4656488A" w:rsidR="00C33528" w:rsidRPr="0058387E" w:rsidRDefault="00C33528" w:rsidP="00433FCE">
      <w:pPr>
        <w:jc w:val="both"/>
        <w:rPr>
          <w:rFonts w:asciiTheme="minorHAnsi" w:hAnsiTheme="minorHAnsi" w:cstheme="minorHAnsi"/>
          <w:sz w:val="22"/>
          <w:szCs w:val="22"/>
        </w:rPr>
      </w:pPr>
      <w:r w:rsidRPr="0058387E">
        <w:rPr>
          <w:rFonts w:asciiTheme="minorHAnsi" w:hAnsiTheme="minorHAnsi" w:cstheme="minorHAnsi"/>
          <w:sz w:val="22"/>
          <w:szCs w:val="22"/>
        </w:rPr>
        <w:t xml:space="preserve">Výrobna se skládá z předávacího místa pro dodávku do soustavy, odběrného místa se </w:t>
      </w:r>
      <w:proofErr w:type="gramStart"/>
      <w:r w:rsidRPr="0058387E">
        <w:rPr>
          <w:rFonts w:asciiTheme="minorHAnsi" w:hAnsiTheme="minorHAnsi" w:cstheme="minorHAnsi"/>
          <w:sz w:val="22"/>
          <w:szCs w:val="22"/>
        </w:rPr>
        <w:t>2-m</w:t>
      </w:r>
      <w:r w:rsidR="0058387E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58387E">
        <w:rPr>
          <w:rFonts w:asciiTheme="minorHAnsi" w:hAnsiTheme="minorHAnsi" w:cstheme="minorHAnsi"/>
          <w:sz w:val="22"/>
          <w:szCs w:val="22"/>
        </w:rPr>
        <w:t xml:space="preserve"> předávacími místy a jednoho předávacího místa určeného výhradně pro odběr technologické vlastní spotřeby výrobny: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6919"/>
      </w:tblGrid>
      <w:tr w:rsidR="00C33528" w14:paraId="5BB82CEB" w14:textId="77777777" w:rsidTr="00C33528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A73F6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859182412340000003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B38D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dodávka do soustavy</w:t>
            </w:r>
          </w:p>
        </w:tc>
      </w:tr>
      <w:tr w:rsidR="00C33528" w14:paraId="225B63CA" w14:textId="77777777" w:rsidTr="00C33528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02796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859182412340000010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B74C3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pouze technologická vlastní spotřeba</w:t>
            </w:r>
          </w:p>
        </w:tc>
      </w:tr>
      <w:tr w:rsidR="00C33528" w14:paraId="2DD240F5" w14:textId="77777777" w:rsidTr="00C33528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FF51B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859182412340000027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AD38B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hlavní předávací místo odběrného místa</w:t>
            </w:r>
          </w:p>
        </w:tc>
      </w:tr>
      <w:tr w:rsidR="00C33528" w14:paraId="6AC0DF33" w14:textId="77777777" w:rsidTr="00C33528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2B916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859182412340000034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8923" w14:textId="77777777" w:rsidR="00C33528" w:rsidRPr="0058387E" w:rsidRDefault="00C33528" w:rsidP="00433F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7E">
              <w:rPr>
                <w:rFonts w:asciiTheme="minorHAnsi" w:hAnsiTheme="minorHAnsi" w:cstheme="minorHAnsi"/>
                <w:sz w:val="22"/>
                <w:szCs w:val="22"/>
              </w:rPr>
              <w:t>podružné předávací místo odběrného místa</w:t>
            </w:r>
          </w:p>
        </w:tc>
      </w:tr>
    </w:tbl>
    <w:p w14:paraId="043F9F6B" w14:textId="77777777" w:rsidR="00C33528" w:rsidRDefault="00C33528" w:rsidP="00433FCE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61C2242" w14:textId="04BE383E" w:rsidR="00C33528" w:rsidRPr="0058387E" w:rsidRDefault="00C33528" w:rsidP="0058387E">
      <w:pPr>
        <w:jc w:val="both"/>
        <w:rPr>
          <w:rFonts w:asciiTheme="minorHAnsi" w:hAnsiTheme="minorHAnsi" w:cstheme="minorHAnsi"/>
          <w:sz w:val="22"/>
          <w:szCs w:val="22"/>
        </w:rPr>
      </w:pPr>
      <w:r w:rsidRPr="0058387E">
        <w:rPr>
          <w:rFonts w:asciiTheme="minorHAnsi" w:hAnsiTheme="minorHAnsi" w:cstheme="minorHAnsi"/>
          <w:sz w:val="22"/>
          <w:szCs w:val="22"/>
        </w:rPr>
        <w:t xml:space="preserve">Vyplnění atributu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sopm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58387E">
        <w:rPr>
          <w:rFonts w:asciiTheme="minorHAnsi" w:hAnsiTheme="minorHAnsi" w:cstheme="minorHAnsi"/>
          <w:sz w:val="22"/>
          <w:szCs w:val="22"/>
        </w:rPr>
        <w:t xml:space="preserve"> a </w:t>
      </w:r>
      <w:r w:rsidR="009D7B6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9D7B6E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="009D7B6E">
        <w:rPr>
          <w:rFonts w:asciiTheme="minorHAnsi" w:hAnsiTheme="minorHAnsi" w:cstheme="minorHAnsi"/>
          <w:sz w:val="22"/>
          <w:szCs w:val="22"/>
        </w:rPr>
        <w:t>“</w:t>
      </w:r>
      <w:r w:rsidRPr="0058387E">
        <w:rPr>
          <w:rFonts w:asciiTheme="minorHAnsi" w:hAnsiTheme="minorHAnsi" w:cstheme="minorHAnsi"/>
          <w:sz w:val="22"/>
          <w:szCs w:val="22"/>
        </w:rPr>
        <w:t xml:space="preserve"> bude následující (s předpokladem, že provozovatel distribuční soustavy zvolil jako hlavní EAN 859182412340000027):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3528" w14:paraId="6A709F79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13B1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  <w:r w:rsidRPr="0058387E">
              <w:rPr>
                <w:rFonts w:ascii="Calibri" w:hAnsi="Calibri" w:cs="Calibri"/>
              </w:rPr>
              <w:t>EAN předávacího místa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65B5" w14:textId="28BAFED1" w:rsidR="00C33528" w:rsidRPr="0058387E" w:rsidRDefault="009054D6" w:rsidP="0058387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opm-main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D0F" w14:textId="28CE5BBD" w:rsidR="00C33528" w:rsidRPr="0058387E" w:rsidRDefault="009054D6" w:rsidP="0058387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sopm</w:t>
            </w:r>
            <w:proofErr w:type="spellEnd"/>
          </w:p>
        </w:tc>
      </w:tr>
      <w:tr w:rsidR="00C33528" w14:paraId="413DA413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2DBDD" w14:textId="77777777" w:rsidR="00C33528" w:rsidRDefault="00C33528" w:rsidP="0058387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859182412340000003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79A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4C7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  <w:r w:rsidRPr="00F3699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859182412340000027</w:t>
            </w:r>
          </w:p>
        </w:tc>
      </w:tr>
      <w:tr w:rsidR="00C33528" w14:paraId="4E5D1B5B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4610" w14:textId="77777777" w:rsidR="00C33528" w:rsidRDefault="00C33528" w:rsidP="0058387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859182412340000010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9DC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51C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</w:p>
        </w:tc>
      </w:tr>
      <w:tr w:rsidR="00C33528" w14:paraId="6A5FCB97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5962" w14:textId="77777777" w:rsidR="00C33528" w:rsidRDefault="00C33528" w:rsidP="0058387E">
            <w:pPr>
              <w:jc w:val="both"/>
              <w:rPr>
                <w:rFonts w:ascii="Calibri" w:hAnsi="Calibri" w:cs="Calibri"/>
              </w:rPr>
            </w:pPr>
            <w:r w:rsidRPr="00F36998">
              <w:rPr>
                <w:rFonts w:ascii="Calibri" w:hAnsi="Calibri" w:cs="Calibri"/>
                <w:highlight w:val="yellow"/>
              </w:rPr>
              <w:t>859182412340000027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F0F3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859182412340000027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6C7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  <w:r w:rsidRPr="00F3699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859182412340000003</w:t>
            </w:r>
          </w:p>
        </w:tc>
      </w:tr>
      <w:tr w:rsidR="00C33528" w14:paraId="0A08B740" w14:textId="77777777" w:rsidTr="00C335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23DE3" w14:textId="77777777" w:rsidR="00C33528" w:rsidRDefault="00C33528" w:rsidP="0058387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859182412340000034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C17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859182412340000027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DA9" w14:textId="77777777" w:rsidR="00C33528" w:rsidRPr="0058387E" w:rsidRDefault="00C33528" w:rsidP="0058387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15B5A32" w14:textId="77777777" w:rsidR="005E452B" w:rsidRDefault="00C33528" w:rsidP="002E2BA3">
      <w:pPr>
        <w:jc w:val="both"/>
        <w:rPr>
          <w:rFonts w:asciiTheme="minorHAnsi" w:hAnsiTheme="minorHAnsi" w:cstheme="minorHAnsi"/>
          <w:sz w:val="22"/>
          <w:szCs w:val="22"/>
        </w:rPr>
      </w:pPr>
      <w:r w:rsidRPr="002E2B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046E21" w14:textId="1847E62A" w:rsidR="002E2BA3" w:rsidRDefault="005E452B" w:rsidP="002E2B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C33528" w:rsidRPr="002E2BA3">
        <w:rPr>
          <w:rFonts w:asciiTheme="minorHAnsi" w:hAnsiTheme="minorHAnsi" w:cstheme="minorHAnsi"/>
          <w:sz w:val="22"/>
          <w:szCs w:val="22"/>
        </w:rPr>
        <w:t xml:space="preserve"> případě, že mají být součástí výrobny i EAN </w:t>
      </w:r>
      <w:r w:rsidR="00D44B47" w:rsidRPr="002E2BA3">
        <w:rPr>
          <w:rFonts w:asciiTheme="minorHAnsi" w:hAnsiTheme="minorHAnsi" w:cstheme="minorHAnsi"/>
          <w:sz w:val="22"/>
          <w:szCs w:val="22"/>
        </w:rPr>
        <w:t>8591824123400000</w:t>
      </w:r>
      <w:r w:rsidR="00D44B47">
        <w:rPr>
          <w:rFonts w:asciiTheme="minorHAnsi" w:hAnsiTheme="minorHAnsi" w:cstheme="minorHAnsi"/>
          <w:sz w:val="22"/>
          <w:szCs w:val="22"/>
        </w:rPr>
        <w:t>10</w:t>
      </w:r>
      <w:r w:rsidR="00D44B47" w:rsidRPr="002E2BA3">
        <w:rPr>
          <w:rFonts w:asciiTheme="minorHAnsi" w:hAnsiTheme="minorHAnsi" w:cstheme="minorHAnsi"/>
          <w:sz w:val="22"/>
          <w:szCs w:val="22"/>
        </w:rPr>
        <w:t xml:space="preserve"> </w:t>
      </w:r>
      <w:r w:rsidR="00C33528" w:rsidRPr="002E2BA3">
        <w:rPr>
          <w:rFonts w:asciiTheme="minorHAnsi" w:hAnsiTheme="minorHAnsi" w:cstheme="minorHAnsi"/>
          <w:sz w:val="22"/>
          <w:szCs w:val="22"/>
        </w:rPr>
        <w:t xml:space="preserve">a 859182412340000034, je toto řešeno pomocí již existujícího propojení v rámci modulu POZE. </w:t>
      </w:r>
      <w:r w:rsidR="009D7B6E">
        <w:rPr>
          <w:rFonts w:asciiTheme="minorHAnsi" w:hAnsiTheme="minorHAnsi" w:cstheme="minorHAnsi"/>
          <w:b/>
          <w:sz w:val="22"/>
          <w:szCs w:val="22"/>
        </w:rPr>
        <w:t xml:space="preserve">Dle dohody mezi provozovateli DS bude pro propojení </w:t>
      </w:r>
      <w:r w:rsidR="009D7B6E" w:rsidRPr="00A1475E">
        <w:rPr>
          <w:rFonts w:asciiTheme="minorHAnsi" w:hAnsiTheme="minorHAnsi" w:cstheme="minorHAnsi"/>
          <w:b/>
          <w:sz w:val="22"/>
          <w:szCs w:val="22"/>
        </w:rPr>
        <w:t xml:space="preserve">EAN OPM pro data dodávky (výroby elektřiny) </w:t>
      </w:r>
      <w:r w:rsidR="009D7B6E">
        <w:rPr>
          <w:rFonts w:asciiTheme="minorHAnsi" w:hAnsiTheme="minorHAnsi" w:cstheme="minorHAnsi"/>
          <w:b/>
          <w:sz w:val="22"/>
          <w:szCs w:val="22"/>
        </w:rPr>
        <w:t>a</w:t>
      </w:r>
      <w:r w:rsidR="009D7B6E" w:rsidRPr="00A1475E">
        <w:rPr>
          <w:rFonts w:asciiTheme="minorHAnsi" w:hAnsiTheme="minorHAnsi" w:cstheme="minorHAnsi"/>
          <w:b/>
          <w:sz w:val="22"/>
          <w:szCs w:val="22"/>
        </w:rPr>
        <w:t xml:space="preserve"> EAN OPM pro data odběru</w:t>
      </w:r>
      <w:r w:rsidR="009D7B6E">
        <w:rPr>
          <w:rFonts w:asciiTheme="minorHAnsi" w:hAnsiTheme="minorHAnsi" w:cstheme="minorHAnsi"/>
          <w:b/>
          <w:sz w:val="22"/>
          <w:szCs w:val="22"/>
        </w:rPr>
        <w:t xml:space="preserve"> výrobny volen vždy </w:t>
      </w:r>
      <w:r w:rsidR="009D7B6E" w:rsidRPr="0058387E">
        <w:rPr>
          <w:rFonts w:asciiTheme="minorHAnsi" w:hAnsiTheme="minorHAnsi" w:cstheme="minorHAnsi"/>
          <w:b/>
          <w:sz w:val="22"/>
          <w:szCs w:val="22"/>
        </w:rPr>
        <w:t>hlavní EAN</w:t>
      </w:r>
      <w:r w:rsidR="009D7B6E">
        <w:rPr>
          <w:rFonts w:asciiTheme="minorHAnsi" w:hAnsiTheme="minorHAnsi" w:cstheme="minorHAnsi"/>
          <w:b/>
          <w:sz w:val="22"/>
          <w:szCs w:val="22"/>
        </w:rPr>
        <w:t xml:space="preserve"> odběrného místa (v atributu „</w:t>
      </w:r>
      <w:proofErr w:type="spellStart"/>
      <w:r w:rsidR="009D7B6E">
        <w:rPr>
          <w:rFonts w:asciiTheme="minorHAnsi" w:hAnsiTheme="minorHAnsi" w:cstheme="minorHAnsi"/>
          <w:b/>
          <w:sz w:val="22"/>
          <w:szCs w:val="22"/>
        </w:rPr>
        <w:t>sopm</w:t>
      </w:r>
      <w:proofErr w:type="spellEnd"/>
      <w:r w:rsidR="009D7B6E">
        <w:rPr>
          <w:rFonts w:asciiTheme="minorHAnsi" w:hAnsiTheme="minorHAnsi" w:cstheme="minorHAnsi"/>
          <w:b/>
          <w:sz w:val="22"/>
          <w:szCs w:val="22"/>
        </w:rPr>
        <w:t>“ dodávkového EAN bude uveden hlavní EAN odběrného místa a obráceně)</w:t>
      </w:r>
      <w:r w:rsidR="009D7B6E" w:rsidRPr="0058387E">
        <w:rPr>
          <w:rFonts w:asciiTheme="minorHAnsi" w:hAnsiTheme="minorHAnsi" w:cstheme="minorHAnsi"/>
          <w:b/>
          <w:sz w:val="22"/>
          <w:szCs w:val="22"/>
        </w:rPr>
        <w:t>.</w:t>
      </w:r>
    </w:p>
    <w:p w14:paraId="1CD3C3DA" w14:textId="3855CAB6" w:rsidR="00C33528" w:rsidRPr="002E2BA3" w:rsidRDefault="00C33528" w:rsidP="002E2BA3">
      <w:pPr>
        <w:jc w:val="both"/>
        <w:rPr>
          <w:rFonts w:asciiTheme="minorHAnsi" w:hAnsiTheme="minorHAnsi" w:cstheme="minorHAnsi"/>
          <w:sz w:val="22"/>
          <w:szCs w:val="22"/>
        </w:rPr>
      </w:pPr>
      <w:r w:rsidRPr="002E2BA3">
        <w:rPr>
          <w:rFonts w:asciiTheme="minorHAnsi" w:hAnsiTheme="minorHAnsi" w:cstheme="minorHAnsi"/>
          <w:sz w:val="22"/>
          <w:szCs w:val="22"/>
        </w:rPr>
        <w:t>EAN 859182412340000010 není propojen s ostatními EAN odběrného místa, protože dle návrhu je předávací místo určené výhradně pro odběr technologické vlastní spotřeby samostatným předávacím místem, které není součástí odběrného místa</w:t>
      </w:r>
      <w:r w:rsidR="002E2BA3">
        <w:rPr>
          <w:rFonts w:asciiTheme="minorHAnsi" w:hAnsiTheme="minorHAnsi" w:cstheme="minorHAnsi"/>
          <w:sz w:val="22"/>
          <w:szCs w:val="22"/>
        </w:rPr>
        <w:t>.</w:t>
      </w:r>
    </w:p>
    <w:p w14:paraId="62EFB0B0" w14:textId="77777777" w:rsidR="002E2BA3" w:rsidRPr="003A25A5" w:rsidRDefault="002E2BA3" w:rsidP="00126DC2">
      <w:pPr>
        <w:pStyle w:val="Tabletext"/>
        <w:ind w:left="720"/>
        <w:jc w:val="both"/>
        <w:rPr>
          <w:noProof w:val="0"/>
          <w:sz w:val="23"/>
          <w:szCs w:val="23"/>
          <w:lang w:val="cs-CZ"/>
        </w:rPr>
      </w:pPr>
    </w:p>
    <w:p w14:paraId="6CB51C37" w14:textId="04D338D7" w:rsidR="00242F46" w:rsidRPr="009539F8" w:rsidRDefault="002E2BA3" w:rsidP="009539F8">
      <w:pPr>
        <w:pStyle w:val="Nadpis2"/>
        <w:jc w:val="both"/>
      </w:pPr>
      <w:r>
        <w:t xml:space="preserve">D) </w:t>
      </w:r>
      <w:r w:rsidR="00242F46" w:rsidRPr="009539F8">
        <w:t>Nový komunikační scénář pro zpřístupnění výčtu předávacích míst odběrného místa</w:t>
      </w:r>
      <w:r w:rsidR="009539F8">
        <w:t xml:space="preserve"> prostřednictvím a</w:t>
      </w:r>
      <w:r w:rsidR="00242F46" w:rsidRPr="009539F8">
        <w:t>utomatick</w:t>
      </w:r>
      <w:r w:rsidR="009539F8">
        <w:t>é</w:t>
      </w:r>
      <w:r w:rsidR="00242F46" w:rsidRPr="009539F8">
        <w:t xml:space="preserve"> komunikace</w:t>
      </w:r>
    </w:p>
    <w:p w14:paraId="7B085401" w14:textId="57163C39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 xml:space="preserve">Pro zpřístupnění výčtu předávacích míst odběrného místa </w:t>
      </w:r>
      <w:r w:rsidR="009539F8">
        <w:rPr>
          <w:rFonts w:asciiTheme="minorHAnsi" w:hAnsiTheme="minorHAnsi" w:cstheme="minorHAnsi"/>
          <w:sz w:val="22"/>
          <w:szCs w:val="22"/>
        </w:rPr>
        <w:t xml:space="preserve">prostřednictvím automatické komunikace </w:t>
      </w:r>
      <w:r w:rsidRPr="009539F8">
        <w:rPr>
          <w:rFonts w:asciiTheme="minorHAnsi" w:hAnsiTheme="minorHAnsi" w:cstheme="minorHAnsi"/>
          <w:sz w:val="22"/>
          <w:szCs w:val="22"/>
        </w:rPr>
        <w:t>bude implementován nový komunikační scénář:</w:t>
      </w:r>
    </w:p>
    <w:p w14:paraId="098B9C08" w14:textId="77777777" w:rsidR="00242F46" w:rsidRDefault="00242F46" w:rsidP="00433FCE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4BEDA783" w14:textId="77777777" w:rsidR="00242F46" w:rsidRDefault="00242F46" w:rsidP="00433FCE">
      <w:pPr>
        <w:pStyle w:val="Odstavecseseznamem"/>
        <w:autoSpaceDE/>
        <w:autoSpaceDN/>
        <w:spacing w:after="200" w:line="276" w:lineRule="auto"/>
        <w:contextualSpacing/>
        <w:jc w:val="both"/>
      </w:pPr>
      <w:r w:rsidRPr="00802606">
        <w:rPr>
          <w:noProof/>
        </w:rPr>
        <w:drawing>
          <wp:inline distT="0" distB="0" distL="0" distR="0" wp14:anchorId="76EE65DA" wp14:editId="32C6483E">
            <wp:extent cx="4924425" cy="15661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05" cy="156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26CD" w14:textId="77777777" w:rsidR="00242F46" w:rsidRDefault="00242F46" w:rsidP="0058387E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731D7AFC" w14:textId="701D7D78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V rámci dotazu budou zohledňována následující výběrová kritéria (uvedení ostatních nebude povoleno):</w:t>
      </w:r>
    </w:p>
    <w:p w14:paraId="4D0400C5" w14:textId="77777777" w:rsidR="00242F46" w:rsidRPr="009539F8" w:rsidRDefault="00242F46" w:rsidP="009539F8">
      <w:pPr>
        <w:pStyle w:val="Odstavecseseznamem"/>
        <w:numPr>
          <w:ilvl w:val="0"/>
          <w:numId w:val="2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EAN OPM</w:t>
      </w:r>
    </w:p>
    <w:p w14:paraId="2D9E5CB6" w14:textId="77777777" w:rsidR="00242F46" w:rsidRPr="009539F8" w:rsidRDefault="00242F46" w:rsidP="009539F8">
      <w:pPr>
        <w:pStyle w:val="Odstavecseseznamem"/>
        <w:numPr>
          <w:ilvl w:val="0"/>
          <w:numId w:val="2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Síť</w:t>
      </w:r>
    </w:p>
    <w:p w14:paraId="2F576F1C" w14:textId="77777777" w:rsidR="00242F46" w:rsidRPr="009539F8" w:rsidRDefault="00242F46" w:rsidP="009539F8">
      <w:pPr>
        <w:pStyle w:val="Odstavecseseznamem"/>
        <w:numPr>
          <w:ilvl w:val="0"/>
          <w:numId w:val="2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Napěťová úroveň</w:t>
      </w:r>
    </w:p>
    <w:p w14:paraId="484E5977" w14:textId="77777777" w:rsidR="00242F46" w:rsidRPr="009539F8" w:rsidRDefault="00242F46" w:rsidP="009539F8">
      <w:pPr>
        <w:pStyle w:val="Odstavecseseznamem"/>
        <w:numPr>
          <w:ilvl w:val="0"/>
          <w:numId w:val="2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Datum od</w:t>
      </w:r>
    </w:p>
    <w:p w14:paraId="00CB1156" w14:textId="77777777" w:rsidR="00242F46" w:rsidRPr="009539F8" w:rsidRDefault="00242F46" w:rsidP="009539F8">
      <w:pPr>
        <w:pStyle w:val="Odstavecseseznamem"/>
        <w:numPr>
          <w:ilvl w:val="0"/>
          <w:numId w:val="2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Datum do</w:t>
      </w:r>
    </w:p>
    <w:p w14:paraId="0964C153" w14:textId="77777777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593FA7" w14:textId="77777777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Logika vyhodnocení bude taková, že v rámci dotazu budou dohledána všechna registrovaná odběrná místa s více místy připojení (dle EAN OPM a sítě, kde alespoň částečně existuje vazba ve specifikovaném časovém intervalu). Odběrná místa s právě jedním předávacím místem nebudou v odpovědi vracena.</w:t>
      </w:r>
    </w:p>
    <w:p w14:paraId="6FEBDF57" w14:textId="47C27C48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 xml:space="preserve">Bude implementována speciální logika oprávnění – pokud je </w:t>
      </w:r>
      <w:r w:rsidR="009539F8">
        <w:rPr>
          <w:rFonts w:asciiTheme="minorHAnsi" w:hAnsiTheme="minorHAnsi" w:cstheme="minorHAnsi"/>
          <w:sz w:val="22"/>
          <w:szCs w:val="22"/>
        </w:rPr>
        <w:t>tazatel</w:t>
      </w:r>
      <w:r w:rsidRPr="009539F8">
        <w:rPr>
          <w:rFonts w:asciiTheme="minorHAnsi" w:hAnsiTheme="minorHAnsi" w:cstheme="minorHAnsi"/>
          <w:sz w:val="22"/>
          <w:szCs w:val="22"/>
        </w:rPr>
        <w:t xml:space="preserve"> </w:t>
      </w:r>
      <w:r w:rsidR="008F514B" w:rsidRPr="009539F8">
        <w:rPr>
          <w:rFonts w:asciiTheme="minorHAnsi" w:hAnsiTheme="minorHAnsi" w:cstheme="minorHAnsi"/>
          <w:sz w:val="22"/>
          <w:szCs w:val="22"/>
        </w:rPr>
        <w:t>pouze provozovatelem distribuční soustavy</w:t>
      </w:r>
      <w:r w:rsidRPr="009539F8">
        <w:rPr>
          <w:rFonts w:asciiTheme="minorHAnsi" w:hAnsiTheme="minorHAnsi" w:cstheme="minorHAnsi"/>
          <w:sz w:val="22"/>
          <w:szCs w:val="22"/>
        </w:rPr>
        <w:t xml:space="preserve">, budou vrácena pouze OPM </w:t>
      </w:r>
      <w:r w:rsidR="008F514B" w:rsidRPr="009539F8">
        <w:rPr>
          <w:rFonts w:asciiTheme="minorHAnsi" w:hAnsiTheme="minorHAnsi" w:cstheme="minorHAnsi"/>
          <w:sz w:val="22"/>
          <w:szCs w:val="22"/>
        </w:rPr>
        <w:t>z jeho distribuční soustavy</w:t>
      </w:r>
      <w:r w:rsidR="009539F8">
        <w:rPr>
          <w:rFonts w:asciiTheme="minorHAnsi" w:hAnsiTheme="minorHAnsi" w:cstheme="minorHAnsi"/>
          <w:sz w:val="22"/>
          <w:szCs w:val="22"/>
        </w:rPr>
        <w:t xml:space="preserve"> (tzn. díky tomu </w:t>
      </w:r>
      <w:r w:rsidR="009539F8" w:rsidRPr="007C33E0">
        <w:rPr>
          <w:rFonts w:asciiTheme="minorHAnsi" w:hAnsiTheme="minorHAnsi" w:cstheme="minorHAnsi"/>
          <w:sz w:val="22"/>
          <w:szCs w:val="22"/>
        </w:rPr>
        <w:t xml:space="preserve">provozovatel distribuční soustavy </w:t>
      </w:r>
      <w:r w:rsidR="009539F8">
        <w:rPr>
          <w:rFonts w:asciiTheme="minorHAnsi" w:hAnsiTheme="minorHAnsi" w:cstheme="minorHAnsi"/>
          <w:sz w:val="22"/>
          <w:szCs w:val="22"/>
        </w:rPr>
        <w:t xml:space="preserve">bude mít </w:t>
      </w:r>
      <w:r w:rsidR="009539F8" w:rsidRPr="007C33E0">
        <w:rPr>
          <w:rFonts w:asciiTheme="minorHAnsi" w:hAnsiTheme="minorHAnsi" w:cstheme="minorHAnsi"/>
          <w:sz w:val="22"/>
          <w:szCs w:val="22"/>
        </w:rPr>
        <w:t>vždy soupis svých OPM a ne</w:t>
      </w:r>
      <w:r w:rsidR="009539F8">
        <w:rPr>
          <w:rFonts w:asciiTheme="minorHAnsi" w:hAnsiTheme="minorHAnsi" w:cstheme="minorHAnsi"/>
          <w:sz w:val="22"/>
          <w:szCs w:val="22"/>
        </w:rPr>
        <w:t xml:space="preserve">bude muset </w:t>
      </w:r>
      <w:r w:rsidR="009539F8" w:rsidRPr="007C33E0">
        <w:rPr>
          <w:rFonts w:asciiTheme="minorHAnsi" w:hAnsiTheme="minorHAnsi" w:cstheme="minorHAnsi"/>
          <w:sz w:val="22"/>
          <w:szCs w:val="22"/>
        </w:rPr>
        <w:t>provádět následnou selekci</w:t>
      </w:r>
      <w:r w:rsidR="009539F8">
        <w:rPr>
          <w:rFonts w:asciiTheme="minorHAnsi" w:hAnsiTheme="minorHAnsi" w:cstheme="minorHAnsi"/>
          <w:sz w:val="22"/>
          <w:szCs w:val="22"/>
        </w:rPr>
        <w:t>)</w:t>
      </w:r>
      <w:r w:rsidR="008F514B" w:rsidRPr="009539F8">
        <w:rPr>
          <w:rFonts w:asciiTheme="minorHAnsi" w:hAnsiTheme="minorHAnsi" w:cstheme="minorHAnsi"/>
          <w:sz w:val="22"/>
          <w:szCs w:val="22"/>
        </w:rPr>
        <w:t>.</w:t>
      </w:r>
      <w:r w:rsidR="009539F8">
        <w:rPr>
          <w:rFonts w:asciiTheme="minorHAnsi" w:hAnsiTheme="minorHAnsi" w:cstheme="minorHAnsi"/>
          <w:sz w:val="22"/>
          <w:szCs w:val="22"/>
        </w:rPr>
        <w:t xml:space="preserve"> </w:t>
      </w:r>
      <w:r w:rsidRPr="009539F8">
        <w:rPr>
          <w:rFonts w:asciiTheme="minorHAnsi" w:hAnsiTheme="minorHAnsi" w:cstheme="minorHAnsi"/>
          <w:sz w:val="22"/>
          <w:szCs w:val="22"/>
        </w:rPr>
        <w:t>V ostatních případech nebude kontrola oprávnění prováděna a budou vrácena všechna data odpovídající výběrovým kritériím.</w:t>
      </w:r>
    </w:p>
    <w:p w14:paraId="46E403F7" w14:textId="77777777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790235" w14:textId="77777777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Odpověď bude vrácena zprávou MASTERDATA a v elementu OPM budou uvedeny atributy:</w:t>
      </w:r>
    </w:p>
    <w:p w14:paraId="21567F2D" w14:textId="77777777" w:rsidR="00242F46" w:rsidRPr="009539F8" w:rsidRDefault="00242F46" w:rsidP="009539F8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EAN OPM (</w:t>
      </w:r>
      <w:proofErr w:type="spellStart"/>
      <w:r w:rsidRPr="009539F8">
        <w:rPr>
          <w:rFonts w:asciiTheme="minorHAnsi" w:hAnsiTheme="minorHAnsi" w:cstheme="minorHAnsi"/>
          <w:sz w:val="22"/>
          <w:szCs w:val="22"/>
        </w:rPr>
        <w:t>ext-ui</w:t>
      </w:r>
      <w:proofErr w:type="spellEnd"/>
      <w:r w:rsidRPr="009539F8">
        <w:rPr>
          <w:rFonts w:asciiTheme="minorHAnsi" w:hAnsiTheme="minorHAnsi" w:cstheme="minorHAnsi"/>
          <w:sz w:val="22"/>
          <w:szCs w:val="22"/>
        </w:rPr>
        <w:t>)</w:t>
      </w:r>
    </w:p>
    <w:p w14:paraId="0E59A59C" w14:textId="77777777" w:rsidR="00242F46" w:rsidRPr="009539F8" w:rsidRDefault="00242F46" w:rsidP="009539F8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EAN hlavního OPM (</w:t>
      </w:r>
      <w:proofErr w:type="spellStart"/>
      <w:r w:rsidRPr="009539F8">
        <w:rPr>
          <w:rFonts w:asciiTheme="minorHAnsi" w:hAnsiTheme="minorHAnsi" w:cstheme="minorHAnsi"/>
          <w:sz w:val="22"/>
          <w:szCs w:val="22"/>
        </w:rPr>
        <w:t>opm-main</w:t>
      </w:r>
      <w:proofErr w:type="spellEnd"/>
      <w:r w:rsidRPr="009539F8">
        <w:rPr>
          <w:rFonts w:asciiTheme="minorHAnsi" w:hAnsiTheme="minorHAnsi" w:cstheme="minorHAnsi"/>
          <w:sz w:val="22"/>
          <w:szCs w:val="22"/>
        </w:rPr>
        <w:t>)</w:t>
      </w:r>
    </w:p>
    <w:p w14:paraId="2033175C" w14:textId="77777777" w:rsidR="00242F46" w:rsidRPr="009539F8" w:rsidRDefault="00242F46" w:rsidP="009539F8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Datum od (</w:t>
      </w:r>
      <w:proofErr w:type="spellStart"/>
      <w:r w:rsidRPr="009539F8">
        <w:rPr>
          <w:rFonts w:asciiTheme="minorHAnsi" w:hAnsiTheme="minorHAnsi" w:cstheme="minorHAnsi"/>
          <w:sz w:val="22"/>
          <w:szCs w:val="22"/>
        </w:rPr>
        <w:t>date-from</w:t>
      </w:r>
      <w:proofErr w:type="spellEnd"/>
      <w:r w:rsidRPr="009539F8">
        <w:rPr>
          <w:rFonts w:asciiTheme="minorHAnsi" w:hAnsiTheme="minorHAnsi" w:cstheme="minorHAnsi"/>
          <w:sz w:val="22"/>
          <w:szCs w:val="22"/>
        </w:rPr>
        <w:t>)</w:t>
      </w:r>
    </w:p>
    <w:p w14:paraId="6313D50C" w14:textId="77777777" w:rsidR="00242F46" w:rsidRPr="009539F8" w:rsidRDefault="00242F46" w:rsidP="009539F8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Datum do (</w:t>
      </w:r>
      <w:proofErr w:type="spellStart"/>
      <w:r w:rsidRPr="009539F8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9539F8">
        <w:rPr>
          <w:rFonts w:asciiTheme="minorHAnsi" w:hAnsiTheme="minorHAnsi" w:cstheme="minorHAnsi"/>
          <w:sz w:val="22"/>
          <w:szCs w:val="22"/>
        </w:rPr>
        <w:t>-to)</w:t>
      </w:r>
    </w:p>
    <w:p w14:paraId="0AE12925" w14:textId="77777777" w:rsidR="008F514B" w:rsidRDefault="008F514B" w:rsidP="009539F8">
      <w:pPr>
        <w:autoSpaceDE/>
        <w:autoSpaceDN/>
        <w:spacing w:after="200" w:line="276" w:lineRule="auto"/>
        <w:contextualSpacing/>
        <w:jc w:val="both"/>
      </w:pPr>
    </w:p>
    <w:p w14:paraId="037A3B64" w14:textId="328E973E" w:rsidR="00242F46" w:rsidRPr="009539F8" w:rsidRDefault="009539F8" w:rsidP="00D93DF7">
      <w:pPr>
        <w:pStyle w:val="Nadpis2"/>
        <w:jc w:val="both"/>
      </w:pPr>
      <w:r>
        <w:t xml:space="preserve">E) </w:t>
      </w:r>
      <w:r w:rsidR="00242F46" w:rsidRPr="009539F8">
        <w:t>Úprava procesu změny dodavatele (přidání identifikace existence více předávacích míst odběrného místa)</w:t>
      </w:r>
    </w:p>
    <w:p w14:paraId="0E738E3C" w14:textId="48553F6F" w:rsidR="00242F46" w:rsidRPr="009539F8" w:rsidRDefault="00242F46" w:rsidP="009539F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39F8">
        <w:rPr>
          <w:rFonts w:asciiTheme="minorHAnsi" w:hAnsiTheme="minorHAnsi" w:cstheme="minorHAnsi"/>
          <w:sz w:val="22"/>
          <w:szCs w:val="22"/>
        </w:rPr>
        <w:t>V případě změny dodavatele v odběrném místě s více předávacími místy by měla proběhnout změna dodavatele na všech předávacích místech. V rámci příjmu žádosti o změnu dodavatele</w:t>
      </w:r>
      <w:r w:rsidR="009539F8">
        <w:rPr>
          <w:rFonts w:asciiTheme="minorHAnsi" w:hAnsiTheme="minorHAnsi" w:cstheme="minorHAnsi"/>
          <w:sz w:val="22"/>
          <w:szCs w:val="22"/>
        </w:rPr>
        <w:t>,</w:t>
      </w:r>
      <w:r w:rsidRPr="009539F8">
        <w:rPr>
          <w:rFonts w:asciiTheme="minorHAnsi" w:hAnsiTheme="minorHAnsi" w:cstheme="minorHAnsi"/>
          <w:sz w:val="22"/>
          <w:szCs w:val="22"/>
        </w:rPr>
        <w:t xml:space="preserve"> žádosti o prodloužení/zkrácení dodávky, žádosti o změnu subjektu zúčtování a žádosti o změnu typu smlouvy tedy bude CS</w:t>
      </w:r>
      <w:r w:rsidR="009539F8">
        <w:rPr>
          <w:rFonts w:asciiTheme="minorHAnsi" w:hAnsiTheme="minorHAnsi" w:cstheme="minorHAnsi"/>
          <w:sz w:val="22"/>
          <w:szCs w:val="22"/>
        </w:rPr>
        <w:t xml:space="preserve"> OTE</w:t>
      </w:r>
      <w:r w:rsidRPr="009539F8">
        <w:rPr>
          <w:rFonts w:asciiTheme="minorHAnsi" w:hAnsiTheme="minorHAnsi" w:cstheme="minorHAnsi"/>
          <w:sz w:val="22"/>
          <w:szCs w:val="22"/>
        </w:rPr>
        <w:t xml:space="preserve"> provádět kontrolu, zda uvedené předávací místo </w:t>
      </w:r>
      <w:r w:rsidR="009539F8">
        <w:rPr>
          <w:rFonts w:asciiTheme="minorHAnsi" w:hAnsiTheme="minorHAnsi" w:cstheme="minorHAnsi"/>
          <w:sz w:val="22"/>
          <w:szCs w:val="22"/>
        </w:rPr>
        <w:t xml:space="preserve">není </w:t>
      </w:r>
      <w:r w:rsidRPr="009539F8">
        <w:rPr>
          <w:rFonts w:asciiTheme="minorHAnsi" w:hAnsiTheme="minorHAnsi" w:cstheme="minorHAnsi"/>
          <w:sz w:val="22"/>
          <w:szCs w:val="22"/>
        </w:rPr>
        <w:t>součástí odběrného místa s více předávacími místy (pro interval od-do uvedený v žádosti).  Informace bude vrácena vždy, když v intervalu od-do bude alespoň částečně existovat uvedený atribut hlavního OPM</w:t>
      </w:r>
      <w:r w:rsidR="009F0764">
        <w:rPr>
          <w:rFonts w:asciiTheme="minorHAnsi" w:hAnsiTheme="minorHAnsi" w:cstheme="minorHAnsi"/>
          <w:sz w:val="22"/>
          <w:szCs w:val="22"/>
        </w:rPr>
        <w:t xml:space="preserve"> </w:t>
      </w:r>
      <w:r w:rsidR="009F0764" w:rsidRPr="009F0764">
        <w:rPr>
          <w:rFonts w:asciiTheme="minorHAnsi" w:hAnsiTheme="minorHAnsi" w:cstheme="minorHAnsi"/>
          <w:sz w:val="22"/>
          <w:szCs w:val="22"/>
        </w:rPr>
        <w:t>(„</w:t>
      </w:r>
      <w:proofErr w:type="spellStart"/>
      <w:r w:rsidR="009F0764" w:rsidRPr="00574CEF">
        <w:rPr>
          <w:rFonts w:asciiTheme="minorHAnsi" w:hAnsiTheme="minorHAnsi" w:cstheme="minorHAnsi"/>
          <w:b/>
          <w:sz w:val="22"/>
          <w:szCs w:val="22"/>
        </w:rPr>
        <w:t>opm-main</w:t>
      </w:r>
      <w:proofErr w:type="spellEnd"/>
      <w:r w:rsidR="009F0764" w:rsidRPr="009F0764">
        <w:rPr>
          <w:rFonts w:asciiTheme="minorHAnsi" w:hAnsiTheme="minorHAnsi" w:cstheme="minorHAnsi"/>
          <w:sz w:val="22"/>
          <w:szCs w:val="22"/>
        </w:rPr>
        <w:t>“</w:t>
      </w:r>
      <w:r w:rsidR="009F0764">
        <w:rPr>
          <w:rFonts w:asciiTheme="minorHAnsi" w:hAnsiTheme="minorHAnsi" w:cstheme="minorHAnsi"/>
          <w:sz w:val="22"/>
          <w:szCs w:val="22"/>
        </w:rPr>
        <w:t>)</w:t>
      </w:r>
      <w:r w:rsidRPr="009539F8">
        <w:rPr>
          <w:rFonts w:asciiTheme="minorHAnsi" w:hAnsiTheme="minorHAnsi" w:cstheme="minorHAnsi"/>
          <w:sz w:val="22"/>
          <w:szCs w:val="22"/>
        </w:rPr>
        <w:t>.</w:t>
      </w:r>
      <w:r w:rsidR="009F0764">
        <w:rPr>
          <w:rFonts w:asciiTheme="minorHAnsi" w:hAnsiTheme="minorHAnsi" w:cstheme="minorHAnsi"/>
          <w:sz w:val="22"/>
          <w:szCs w:val="22"/>
        </w:rPr>
        <w:t xml:space="preserve"> </w:t>
      </w:r>
      <w:r w:rsidRPr="009539F8">
        <w:rPr>
          <w:rFonts w:asciiTheme="minorHAnsi" w:hAnsiTheme="minorHAnsi" w:cstheme="minorHAnsi"/>
          <w:sz w:val="22"/>
          <w:szCs w:val="22"/>
        </w:rPr>
        <w:t xml:space="preserve">Pokud ano, bude tato informace zasílána </w:t>
      </w:r>
      <w:r w:rsidR="009F0764">
        <w:rPr>
          <w:rFonts w:asciiTheme="minorHAnsi" w:hAnsiTheme="minorHAnsi" w:cstheme="minorHAnsi"/>
          <w:sz w:val="22"/>
          <w:szCs w:val="22"/>
        </w:rPr>
        <w:t xml:space="preserve">příslušným účastníkům trhu </w:t>
      </w:r>
      <w:r w:rsidRPr="009539F8">
        <w:rPr>
          <w:rFonts w:asciiTheme="minorHAnsi" w:hAnsiTheme="minorHAnsi" w:cstheme="minorHAnsi"/>
          <w:sz w:val="22"/>
          <w:szCs w:val="22"/>
        </w:rPr>
        <w:t xml:space="preserve">v novém atributu opisu změny dodavatele (nový atribut </w:t>
      </w:r>
      <w:r w:rsidR="009F0764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9F0764">
        <w:rPr>
          <w:rFonts w:asciiTheme="minorHAnsi" w:hAnsiTheme="minorHAnsi" w:cstheme="minorHAnsi"/>
          <w:b/>
          <w:sz w:val="22"/>
          <w:szCs w:val="22"/>
        </w:rPr>
        <w:t>multiple</w:t>
      </w:r>
      <w:proofErr w:type="spellEnd"/>
      <w:r w:rsidR="00574CEF">
        <w:rPr>
          <w:rFonts w:asciiTheme="minorHAnsi" w:hAnsiTheme="minorHAnsi" w:cstheme="minorHAnsi"/>
          <w:b/>
          <w:sz w:val="22"/>
          <w:szCs w:val="22"/>
        </w:rPr>
        <w:t>-</w:t>
      </w:r>
      <w:r w:rsidRPr="009F0764">
        <w:rPr>
          <w:rFonts w:asciiTheme="minorHAnsi" w:hAnsiTheme="minorHAnsi" w:cstheme="minorHAnsi"/>
          <w:b/>
          <w:sz w:val="22"/>
          <w:szCs w:val="22"/>
        </w:rPr>
        <w:t>mp</w:t>
      </w:r>
      <w:r w:rsidR="009F0764">
        <w:rPr>
          <w:rFonts w:asciiTheme="minorHAnsi" w:hAnsiTheme="minorHAnsi" w:cstheme="minorHAnsi"/>
          <w:sz w:val="22"/>
          <w:szCs w:val="22"/>
        </w:rPr>
        <w:t>“</w:t>
      </w:r>
      <w:r w:rsidRPr="009539F8">
        <w:rPr>
          <w:rFonts w:asciiTheme="minorHAnsi" w:hAnsiTheme="minorHAnsi" w:cstheme="minorHAnsi"/>
          <w:sz w:val="22"/>
          <w:szCs w:val="22"/>
        </w:rPr>
        <w:t xml:space="preserve"> v elementu Data nabývající hodnot Ano/Ne</w:t>
      </w:r>
      <w:r w:rsidR="009F0764">
        <w:rPr>
          <w:rFonts w:asciiTheme="minorHAnsi" w:hAnsiTheme="minorHAnsi" w:cstheme="minorHAnsi"/>
          <w:sz w:val="22"/>
          <w:szCs w:val="22"/>
        </w:rPr>
        <w:t>)</w:t>
      </w:r>
      <w:r w:rsidRPr="009539F8">
        <w:rPr>
          <w:rFonts w:asciiTheme="minorHAnsi" w:hAnsiTheme="minorHAnsi" w:cstheme="minorHAnsi"/>
          <w:sz w:val="22"/>
          <w:szCs w:val="22"/>
        </w:rPr>
        <w:t xml:space="preserve">, hodnota </w:t>
      </w:r>
      <w:r w:rsidR="009F0764">
        <w:rPr>
          <w:rFonts w:asciiTheme="minorHAnsi" w:hAnsiTheme="minorHAnsi" w:cstheme="minorHAnsi"/>
          <w:sz w:val="22"/>
          <w:szCs w:val="22"/>
        </w:rPr>
        <w:t xml:space="preserve">tohoto </w:t>
      </w:r>
      <w:r w:rsidRPr="009539F8">
        <w:rPr>
          <w:rFonts w:asciiTheme="minorHAnsi" w:hAnsiTheme="minorHAnsi" w:cstheme="minorHAnsi"/>
          <w:sz w:val="22"/>
          <w:szCs w:val="22"/>
        </w:rPr>
        <w:t xml:space="preserve">atributu bude vyhodnocena v okamžiku příjmu žádosti (a bude uložena jako atribut žádosti o změnu dodavatele obdobně jako </w:t>
      </w:r>
      <w:r w:rsidR="009F0764">
        <w:rPr>
          <w:rFonts w:asciiTheme="minorHAnsi" w:hAnsiTheme="minorHAnsi" w:cstheme="minorHAnsi"/>
          <w:sz w:val="22"/>
          <w:szCs w:val="22"/>
        </w:rPr>
        <w:t>v</w:t>
      </w:r>
      <w:r w:rsidR="00574CEF">
        <w:rPr>
          <w:rFonts w:asciiTheme="minorHAnsi" w:hAnsiTheme="minorHAnsi" w:cstheme="minorHAnsi"/>
          <w:sz w:val="22"/>
          <w:szCs w:val="22"/>
        </w:rPr>
        <w:t> </w:t>
      </w:r>
      <w:r w:rsidR="009F0764">
        <w:rPr>
          <w:rFonts w:asciiTheme="minorHAnsi" w:hAnsiTheme="minorHAnsi" w:cstheme="minorHAnsi"/>
          <w:sz w:val="22"/>
          <w:szCs w:val="22"/>
        </w:rPr>
        <w:t>současnosti</w:t>
      </w:r>
      <w:r w:rsidR="00574CEF">
        <w:rPr>
          <w:rFonts w:asciiTheme="minorHAnsi" w:hAnsiTheme="minorHAnsi" w:cstheme="minorHAnsi"/>
          <w:sz w:val="22"/>
          <w:szCs w:val="22"/>
        </w:rPr>
        <w:t xml:space="preserve"> např.</w:t>
      </w:r>
      <w:r w:rsidR="009F0764">
        <w:rPr>
          <w:rFonts w:asciiTheme="minorHAnsi" w:hAnsiTheme="minorHAnsi" w:cstheme="minorHAnsi"/>
          <w:sz w:val="22"/>
          <w:szCs w:val="22"/>
        </w:rPr>
        <w:t xml:space="preserve"> </w:t>
      </w:r>
      <w:r w:rsidRPr="009539F8">
        <w:rPr>
          <w:rFonts w:asciiTheme="minorHAnsi" w:hAnsiTheme="minorHAnsi" w:cstheme="minorHAnsi"/>
          <w:sz w:val="22"/>
          <w:szCs w:val="22"/>
        </w:rPr>
        <w:t xml:space="preserve">atribut </w:t>
      </w:r>
      <w:r w:rsidR="00574CEF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574CEF" w:rsidRPr="00574CEF">
        <w:rPr>
          <w:rFonts w:asciiTheme="minorHAnsi" w:hAnsiTheme="minorHAnsi" w:cstheme="minorHAnsi"/>
          <w:b/>
          <w:sz w:val="22"/>
          <w:szCs w:val="22"/>
        </w:rPr>
        <w:t>reg-needed</w:t>
      </w:r>
      <w:proofErr w:type="spellEnd"/>
      <w:r w:rsidR="00574CEF">
        <w:rPr>
          <w:rFonts w:asciiTheme="minorHAnsi" w:hAnsiTheme="minorHAnsi" w:cstheme="minorHAnsi"/>
          <w:sz w:val="22"/>
          <w:szCs w:val="22"/>
        </w:rPr>
        <w:t>“</w:t>
      </w:r>
      <w:r w:rsidRPr="009539F8">
        <w:rPr>
          <w:rFonts w:asciiTheme="minorHAnsi" w:hAnsiTheme="minorHAnsi" w:cstheme="minorHAnsi"/>
          <w:sz w:val="22"/>
          <w:szCs w:val="22"/>
        </w:rPr>
        <w:t xml:space="preserve">) a bude </w:t>
      </w:r>
      <w:r w:rsidR="009F0764">
        <w:rPr>
          <w:rFonts w:asciiTheme="minorHAnsi" w:hAnsiTheme="minorHAnsi" w:cstheme="minorHAnsi"/>
          <w:sz w:val="22"/>
          <w:szCs w:val="22"/>
        </w:rPr>
        <w:t xml:space="preserve">účastníkům trhu </w:t>
      </w:r>
      <w:r w:rsidRPr="009539F8">
        <w:rPr>
          <w:rFonts w:asciiTheme="minorHAnsi" w:hAnsiTheme="minorHAnsi" w:cstheme="minorHAnsi"/>
          <w:sz w:val="22"/>
          <w:szCs w:val="22"/>
        </w:rPr>
        <w:t>indikovat potřebu provést změnu dodavatele i na dalších předávacích místech odběrného místa</w:t>
      </w:r>
      <w:r w:rsidR="007E48D1" w:rsidRPr="009539F8">
        <w:rPr>
          <w:rFonts w:asciiTheme="minorHAnsi" w:hAnsiTheme="minorHAnsi" w:cstheme="minorHAnsi"/>
          <w:sz w:val="22"/>
          <w:szCs w:val="22"/>
        </w:rPr>
        <w:t>.</w:t>
      </w:r>
    </w:p>
    <w:p w14:paraId="02244BA0" w14:textId="77777777" w:rsidR="00242F46" w:rsidRDefault="00242F46" w:rsidP="009539F8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4575E99B" w14:textId="1524693F" w:rsidR="00242F46" w:rsidRPr="00D93DF7" w:rsidRDefault="009F0764" w:rsidP="00D93DF7">
      <w:pPr>
        <w:pStyle w:val="Nadpis2"/>
        <w:jc w:val="both"/>
      </w:pPr>
      <w:r>
        <w:t xml:space="preserve">F) </w:t>
      </w:r>
      <w:r w:rsidR="00242F46" w:rsidRPr="009F0764">
        <w:t>Identifikace předávacího místa pro TVS</w:t>
      </w:r>
    </w:p>
    <w:p w14:paraId="578FA6CB" w14:textId="77777777" w:rsidR="00242F46" w:rsidRPr="009F0764" w:rsidRDefault="00242F46" w:rsidP="009F0764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0764">
        <w:rPr>
          <w:rFonts w:asciiTheme="minorHAnsi" w:hAnsiTheme="minorHAnsi" w:cstheme="minorHAnsi"/>
          <w:sz w:val="22"/>
          <w:szCs w:val="22"/>
        </w:rPr>
        <w:t>Pro potřeby odlišení předávacího místa určeného výhradně pro TVS bude vytvořen nový nepovinný atribut ve zprávě MASTERDATA, element OPM. Atribut „</w:t>
      </w:r>
      <w:r w:rsidRPr="009F0764">
        <w:rPr>
          <w:rFonts w:asciiTheme="minorHAnsi" w:hAnsiTheme="minorHAnsi" w:cstheme="minorHAnsi"/>
          <w:b/>
          <w:sz w:val="22"/>
          <w:szCs w:val="22"/>
        </w:rPr>
        <w:t>typ-</w:t>
      </w:r>
      <w:proofErr w:type="spellStart"/>
      <w:r w:rsidRPr="009F0764">
        <w:rPr>
          <w:rFonts w:asciiTheme="minorHAnsi" w:hAnsiTheme="minorHAnsi" w:cstheme="minorHAnsi"/>
          <w:b/>
          <w:sz w:val="22"/>
          <w:szCs w:val="22"/>
        </w:rPr>
        <w:t>pm</w:t>
      </w:r>
      <w:proofErr w:type="spellEnd"/>
      <w:r w:rsidRPr="009F0764">
        <w:rPr>
          <w:rFonts w:asciiTheme="minorHAnsi" w:hAnsiTheme="minorHAnsi" w:cstheme="minorHAnsi"/>
          <w:sz w:val="22"/>
          <w:szCs w:val="22"/>
        </w:rPr>
        <w:t>“ (</w:t>
      </w:r>
      <w:proofErr w:type="spellStart"/>
      <w:r w:rsidRPr="009F0764">
        <w:rPr>
          <w:rFonts w:asciiTheme="minorHAnsi" w:hAnsiTheme="minorHAnsi" w:cstheme="minorHAnsi"/>
          <w:sz w:val="22"/>
          <w:szCs w:val="22"/>
        </w:rPr>
        <w:t>char</w:t>
      </w:r>
      <w:proofErr w:type="spellEnd"/>
      <w:r w:rsidRPr="009F0764">
        <w:rPr>
          <w:rFonts w:asciiTheme="minorHAnsi" w:hAnsiTheme="minorHAnsi" w:cstheme="minorHAnsi"/>
          <w:sz w:val="22"/>
          <w:szCs w:val="22"/>
        </w:rPr>
        <w:t xml:space="preserve"> délky 2) s jednou definovanou enumerací:</w:t>
      </w:r>
    </w:p>
    <w:p w14:paraId="3CFE8F2A" w14:textId="77777777" w:rsidR="00242F46" w:rsidRPr="009F0764" w:rsidRDefault="00242F46" w:rsidP="009F0764">
      <w:pPr>
        <w:pStyle w:val="Odstavecseseznamem"/>
        <w:numPr>
          <w:ilvl w:val="0"/>
          <w:numId w:val="5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0764">
        <w:rPr>
          <w:rFonts w:asciiTheme="minorHAnsi" w:hAnsiTheme="minorHAnsi" w:cstheme="minorHAnsi"/>
          <w:sz w:val="22"/>
          <w:szCs w:val="22"/>
        </w:rPr>
        <w:t>01 – předávací místo výhradně pro technologickou vlastní spotřebu výrobny</w:t>
      </w:r>
    </w:p>
    <w:p w14:paraId="0CC71ACC" w14:textId="77777777" w:rsidR="00242F46" w:rsidRPr="009F0764" w:rsidRDefault="00242F46" w:rsidP="009F0764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0764">
        <w:rPr>
          <w:rFonts w:asciiTheme="minorHAnsi" w:hAnsiTheme="minorHAnsi" w:cstheme="minorHAnsi"/>
          <w:sz w:val="22"/>
          <w:szCs w:val="22"/>
        </w:rPr>
        <w:t>Atribut bude časově závislý, nepovinný a bude možno jej zaslat na OPM druhu spotřeba i výroba.</w:t>
      </w:r>
    </w:p>
    <w:p w14:paraId="4D5BC419" w14:textId="77777777" w:rsidR="00242F46" w:rsidRDefault="00242F46" w:rsidP="009F0764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547ED191" w14:textId="1040C2A2" w:rsidR="00242F46" w:rsidRPr="009F0764" w:rsidRDefault="00242F46" w:rsidP="009F0764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0764">
        <w:rPr>
          <w:rFonts w:asciiTheme="minorHAnsi" w:hAnsiTheme="minorHAnsi" w:cstheme="minorHAnsi"/>
          <w:sz w:val="22"/>
          <w:szCs w:val="22"/>
        </w:rPr>
        <w:t xml:space="preserve">Na hodnotu atributu </w:t>
      </w:r>
      <w:r w:rsidR="009F0764">
        <w:rPr>
          <w:rFonts w:asciiTheme="minorHAnsi" w:hAnsiTheme="minorHAnsi" w:cstheme="minorHAnsi"/>
          <w:sz w:val="22"/>
          <w:szCs w:val="22"/>
        </w:rPr>
        <w:t>„</w:t>
      </w:r>
      <w:r w:rsidR="009F0764" w:rsidRPr="009F0764">
        <w:rPr>
          <w:rFonts w:asciiTheme="minorHAnsi" w:hAnsiTheme="minorHAnsi" w:cstheme="minorHAnsi"/>
          <w:b/>
          <w:sz w:val="22"/>
          <w:szCs w:val="22"/>
        </w:rPr>
        <w:t>typ-</w:t>
      </w:r>
      <w:proofErr w:type="spellStart"/>
      <w:r w:rsidR="009F0764" w:rsidRPr="009F0764">
        <w:rPr>
          <w:rFonts w:asciiTheme="minorHAnsi" w:hAnsiTheme="minorHAnsi" w:cstheme="minorHAnsi"/>
          <w:b/>
          <w:sz w:val="22"/>
          <w:szCs w:val="22"/>
        </w:rPr>
        <w:t>pm</w:t>
      </w:r>
      <w:proofErr w:type="spellEnd"/>
      <w:r w:rsidR="009F0764">
        <w:rPr>
          <w:rFonts w:asciiTheme="minorHAnsi" w:hAnsiTheme="minorHAnsi" w:cstheme="minorHAnsi"/>
          <w:b/>
          <w:sz w:val="22"/>
          <w:szCs w:val="22"/>
        </w:rPr>
        <w:t>“</w:t>
      </w:r>
      <w:r w:rsidR="009F0764" w:rsidRPr="009F0764">
        <w:rPr>
          <w:rFonts w:asciiTheme="minorHAnsi" w:hAnsiTheme="minorHAnsi" w:cstheme="minorHAnsi"/>
          <w:sz w:val="22"/>
          <w:szCs w:val="22"/>
        </w:rPr>
        <w:t xml:space="preserve"> </w:t>
      </w:r>
      <w:r w:rsidRPr="009F0764">
        <w:rPr>
          <w:rFonts w:asciiTheme="minorHAnsi" w:hAnsiTheme="minorHAnsi" w:cstheme="minorHAnsi"/>
          <w:sz w:val="22"/>
          <w:szCs w:val="22"/>
        </w:rPr>
        <w:t>budou navázány následující procesy:</w:t>
      </w:r>
    </w:p>
    <w:p w14:paraId="203A8364" w14:textId="4D4EB7A8" w:rsidR="00242F46" w:rsidRPr="009F0764" w:rsidRDefault="00242F46" w:rsidP="009F0764">
      <w:pPr>
        <w:pStyle w:val="Odstavecseseznamem"/>
        <w:numPr>
          <w:ilvl w:val="0"/>
          <w:numId w:val="6"/>
        </w:numPr>
        <w:autoSpaceDE/>
        <w:autoSpaceDN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0764">
        <w:rPr>
          <w:rFonts w:asciiTheme="minorHAnsi" w:hAnsiTheme="minorHAnsi" w:cstheme="minorHAnsi"/>
          <w:sz w:val="22"/>
          <w:szCs w:val="22"/>
        </w:rPr>
        <w:t>Vyhodnocování přetržek – v případě, že OPM bude mít nastaven příznak určení výhradně pro TVS</w:t>
      </w:r>
      <w:r w:rsidR="00357C38">
        <w:rPr>
          <w:rFonts w:asciiTheme="minorHAnsi" w:hAnsiTheme="minorHAnsi" w:cstheme="minorHAnsi"/>
          <w:sz w:val="22"/>
          <w:szCs w:val="22"/>
        </w:rPr>
        <w:t xml:space="preserve"> (tzn. v atributu „</w:t>
      </w:r>
      <w:r w:rsidR="00357C38" w:rsidRPr="009F0764">
        <w:rPr>
          <w:rFonts w:asciiTheme="minorHAnsi" w:hAnsiTheme="minorHAnsi" w:cstheme="minorHAnsi"/>
          <w:b/>
          <w:sz w:val="22"/>
          <w:szCs w:val="22"/>
        </w:rPr>
        <w:t>typ-</w:t>
      </w:r>
      <w:proofErr w:type="spellStart"/>
      <w:r w:rsidR="00357C38" w:rsidRPr="009F0764">
        <w:rPr>
          <w:rFonts w:asciiTheme="minorHAnsi" w:hAnsiTheme="minorHAnsi" w:cstheme="minorHAnsi"/>
          <w:b/>
          <w:sz w:val="22"/>
          <w:szCs w:val="22"/>
        </w:rPr>
        <w:t>pm</w:t>
      </w:r>
      <w:proofErr w:type="spellEnd"/>
      <w:r w:rsidR="00357C38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357C38" w:rsidRPr="00357C38">
        <w:rPr>
          <w:rFonts w:asciiTheme="minorHAnsi" w:hAnsiTheme="minorHAnsi" w:cstheme="minorHAnsi"/>
          <w:sz w:val="22"/>
          <w:szCs w:val="22"/>
        </w:rPr>
        <w:t>hodnotu</w:t>
      </w:r>
      <w:r w:rsidR="00357C38">
        <w:rPr>
          <w:rFonts w:asciiTheme="minorHAnsi" w:hAnsiTheme="minorHAnsi" w:cstheme="minorHAnsi"/>
          <w:b/>
          <w:sz w:val="22"/>
          <w:szCs w:val="22"/>
        </w:rPr>
        <w:t xml:space="preserve"> „01“)</w:t>
      </w:r>
      <w:r w:rsidRPr="009F0764">
        <w:rPr>
          <w:rFonts w:asciiTheme="minorHAnsi" w:hAnsiTheme="minorHAnsi" w:cstheme="minorHAnsi"/>
          <w:sz w:val="22"/>
          <w:szCs w:val="22"/>
        </w:rPr>
        <w:t xml:space="preserve">, nebude </w:t>
      </w:r>
      <w:r w:rsidR="00357C38">
        <w:rPr>
          <w:rFonts w:asciiTheme="minorHAnsi" w:hAnsiTheme="minorHAnsi" w:cstheme="minorHAnsi"/>
          <w:sz w:val="22"/>
          <w:szCs w:val="22"/>
        </w:rPr>
        <w:t>v CS OTE u tohoto EAN OPM v daném období</w:t>
      </w:r>
      <w:r w:rsidR="00E42D3C">
        <w:rPr>
          <w:rFonts w:asciiTheme="minorHAnsi" w:hAnsiTheme="minorHAnsi" w:cstheme="minorHAnsi"/>
          <w:sz w:val="22"/>
          <w:szCs w:val="22"/>
        </w:rPr>
        <w:t xml:space="preserve"> přetržky</w:t>
      </w:r>
      <w:r w:rsidR="00357C38">
        <w:rPr>
          <w:rFonts w:asciiTheme="minorHAnsi" w:hAnsiTheme="minorHAnsi" w:cstheme="minorHAnsi"/>
          <w:sz w:val="22"/>
          <w:szCs w:val="22"/>
        </w:rPr>
        <w:t xml:space="preserve"> doplňován dodavatel a SZ</w:t>
      </w:r>
      <w:r w:rsidR="00E42D3C">
        <w:rPr>
          <w:rFonts w:asciiTheme="minorHAnsi" w:hAnsiTheme="minorHAnsi" w:cstheme="minorHAnsi"/>
          <w:sz w:val="22"/>
          <w:szCs w:val="22"/>
        </w:rPr>
        <w:t xml:space="preserve">, tzn. </w:t>
      </w:r>
      <w:r w:rsidR="00357C38">
        <w:rPr>
          <w:rFonts w:asciiTheme="minorHAnsi" w:hAnsiTheme="minorHAnsi" w:cstheme="minorHAnsi"/>
          <w:sz w:val="22"/>
          <w:szCs w:val="22"/>
        </w:rPr>
        <w:t>nebude</w:t>
      </w:r>
      <w:r w:rsidRPr="009F0764">
        <w:rPr>
          <w:rFonts w:asciiTheme="minorHAnsi" w:hAnsiTheme="minorHAnsi" w:cstheme="minorHAnsi"/>
          <w:sz w:val="22"/>
          <w:szCs w:val="22"/>
        </w:rPr>
        <w:t xml:space="preserve"> generován požadavek pro prodloužení/zkrácení dodávky při přetržce (SVA/H1).</w:t>
      </w:r>
      <w:r w:rsidR="00357C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CF5363" w14:textId="77777777" w:rsidR="00242F46" w:rsidRPr="009F0764" w:rsidRDefault="00242F46" w:rsidP="009F0764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BF08C8" w14:textId="08F4A75B" w:rsidR="00242F46" w:rsidRPr="009F0764" w:rsidRDefault="00242F46" w:rsidP="009F0764">
      <w:pPr>
        <w:pStyle w:val="Odstavecseseznamem"/>
        <w:numPr>
          <w:ilvl w:val="0"/>
          <w:numId w:val="6"/>
        </w:numPr>
        <w:autoSpaceDE/>
        <w:autoSpaceDN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0764">
        <w:rPr>
          <w:rFonts w:asciiTheme="minorHAnsi" w:hAnsiTheme="minorHAnsi" w:cstheme="minorHAnsi"/>
          <w:sz w:val="22"/>
          <w:szCs w:val="22"/>
        </w:rPr>
        <w:t xml:space="preserve">V rámci procesu uzamykání RÚT nebude pro tato OPM aktivován režim DPI, tj. na </w:t>
      </w:r>
      <w:r w:rsidR="00E42D3C">
        <w:rPr>
          <w:rFonts w:asciiTheme="minorHAnsi" w:hAnsiTheme="minorHAnsi" w:cstheme="minorHAnsi"/>
          <w:sz w:val="22"/>
          <w:szCs w:val="22"/>
        </w:rPr>
        <w:t xml:space="preserve">EAN </w:t>
      </w:r>
      <w:r w:rsidRPr="009F0764">
        <w:rPr>
          <w:rFonts w:asciiTheme="minorHAnsi" w:hAnsiTheme="minorHAnsi" w:cstheme="minorHAnsi"/>
          <w:sz w:val="22"/>
          <w:szCs w:val="22"/>
        </w:rPr>
        <w:t>OPM</w:t>
      </w:r>
      <w:r w:rsidR="00E42D3C">
        <w:rPr>
          <w:rFonts w:asciiTheme="minorHAnsi" w:hAnsiTheme="minorHAnsi" w:cstheme="minorHAnsi"/>
          <w:sz w:val="22"/>
          <w:szCs w:val="22"/>
        </w:rPr>
        <w:t xml:space="preserve"> (obsahující v atributu „</w:t>
      </w:r>
      <w:r w:rsidR="00E42D3C" w:rsidRPr="009F0764">
        <w:rPr>
          <w:rFonts w:asciiTheme="minorHAnsi" w:hAnsiTheme="minorHAnsi" w:cstheme="minorHAnsi"/>
          <w:b/>
          <w:sz w:val="22"/>
          <w:szCs w:val="22"/>
        </w:rPr>
        <w:t>typ-</w:t>
      </w:r>
      <w:proofErr w:type="spellStart"/>
      <w:r w:rsidR="00E42D3C" w:rsidRPr="009F0764">
        <w:rPr>
          <w:rFonts w:asciiTheme="minorHAnsi" w:hAnsiTheme="minorHAnsi" w:cstheme="minorHAnsi"/>
          <w:b/>
          <w:sz w:val="22"/>
          <w:szCs w:val="22"/>
        </w:rPr>
        <w:t>pm</w:t>
      </w:r>
      <w:proofErr w:type="spellEnd"/>
      <w:r w:rsidR="00E42D3C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E42D3C" w:rsidRPr="00357C38">
        <w:rPr>
          <w:rFonts w:asciiTheme="minorHAnsi" w:hAnsiTheme="minorHAnsi" w:cstheme="minorHAnsi"/>
          <w:sz w:val="22"/>
          <w:szCs w:val="22"/>
        </w:rPr>
        <w:t>hodnotu</w:t>
      </w:r>
      <w:r w:rsidR="00E42D3C">
        <w:rPr>
          <w:rFonts w:asciiTheme="minorHAnsi" w:hAnsiTheme="minorHAnsi" w:cstheme="minorHAnsi"/>
          <w:b/>
          <w:sz w:val="22"/>
          <w:szCs w:val="22"/>
        </w:rPr>
        <w:t xml:space="preserve"> „01“)</w:t>
      </w:r>
      <w:r w:rsidRPr="009F0764">
        <w:rPr>
          <w:rFonts w:asciiTheme="minorHAnsi" w:hAnsiTheme="minorHAnsi" w:cstheme="minorHAnsi"/>
          <w:sz w:val="22"/>
          <w:szCs w:val="22"/>
        </w:rPr>
        <w:t xml:space="preserve"> nebude v případě </w:t>
      </w:r>
      <w:r w:rsidR="00E42D3C">
        <w:rPr>
          <w:rFonts w:asciiTheme="minorHAnsi" w:hAnsiTheme="minorHAnsi" w:cstheme="minorHAnsi"/>
          <w:sz w:val="22"/>
          <w:szCs w:val="22"/>
        </w:rPr>
        <w:t>u</w:t>
      </w:r>
      <w:r w:rsidRPr="009F0764">
        <w:rPr>
          <w:rFonts w:asciiTheme="minorHAnsi" w:hAnsiTheme="minorHAnsi" w:cstheme="minorHAnsi"/>
          <w:sz w:val="22"/>
          <w:szCs w:val="22"/>
        </w:rPr>
        <w:t xml:space="preserve">zamčení </w:t>
      </w:r>
      <w:r w:rsidR="00E42D3C">
        <w:rPr>
          <w:rFonts w:asciiTheme="minorHAnsi" w:hAnsiTheme="minorHAnsi" w:cstheme="minorHAnsi"/>
          <w:sz w:val="22"/>
          <w:szCs w:val="22"/>
        </w:rPr>
        <w:t>dodavatele</w:t>
      </w:r>
      <w:r w:rsidRPr="009F0764">
        <w:rPr>
          <w:rFonts w:asciiTheme="minorHAnsi" w:hAnsiTheme="minorHAnsi" w:cstheme="minorHAnsi"/>
          <w:sz w:val="22"/>
          <w:szCs w:val="22"/>
        </w:rPr>
        <w:t xml:space="preserve">/SZ doplněn </w:t>
      </w:r>
      <w:r w:rsidR="00574CEF">
        <w:rPr>
          <w:rFonts w:asciiTheme="minorHAnsi" w:hAnsiTheme="minorHAnsi" w:cstheme="minorHAnsi"/>
          <w:sz w:val="22"/>
          <w:szCs w:val="22"/>
        </w:rPr>
        <w:t>dodavatel poslední instance</w:t>
      </w:r>
      <w:r w:rsidR="00E42D3C">
        <w:rPr>
          <w:rFonts w:asciiTheme="minorHAnsi" w:hAnsiTheme="minorHAnsi" w:cstheme="minorHAnsi"/>
          <w:sz w:val="22"/>
          <w:szCs w:val="22"/>
        </w:rPr>
        <w:t>.</w:t>
      </w:r>
      <w:r w:rsidR="00574CEF">
        <w:rPr>
          <w:rFonts w:asciiTheme="minorHAnsi" w:hAnsiTheme="minorHAnsi" w:cstheme="minorHAnsi"/>
          <w:sz w:val="22"/>
          <w:szCs w:val="22"/>
        </w:rPr>
        <w:t xml:space="preserve"> U t</w:t>
      </w:r>
      <w:r w:rsidR="00E42D3C">
        <w:rPr>
          <w:rFonts w:asciiTheme="minorHAnsi" w:hAnsiTheme="minorHAnsi" w:cstheme="minorHAnsi"/>
          <w:sz w:val="22"/>
          <w:szCs w:val="22"/>
        </w:rPr>
        <w:t>akov</w:t>
      </w:r>
      <w:r w:rsidR="00574CEF">
        <w:rPr>
          <w:rFonts w:asciiTheme="minorHAnsi" w:hAnsiTheme="minorHAnsi" w:cstheme="minorHAnsi"/>
          <w:sz w:val="22"/>
          <w:szCs w:val="22"/>
        </w:rPr>
        <w:t>ých</w:t>
      </w:r>
      <w:r w:rsidR="00E42D3C">
        <w:rPr>
          <w:rFonts w:asciiTheme="minorHAnsi" w:hAnsiTheme="minorHAnsi" w:cstheme="minorHAnsi"/>
          <w:sz w:val="22"/>
          <w:szCs w:val="22"/>
        </w:rPr>
        <w:t xml:space="preserve"> EAN</w:t>
      </w:r>
      <w:r w:rsidRPr="009F0764">
        <w:rPr>
          <w:rFonts w:asciiTheme="minorHAnsi" w:hAnsiTheme="minorHAnsi" w:cstheme="minorHAnsi"/>
          <w:sz w:val="22"/>
          <w:szCs w:val="22"/>
        </w:rPr>
        <w:t xml:space="preserve"> OPM </w:t>
      </w:r>
      <w:r w:rsidR="00E42D3C">
        <w:rPr>
          <w:rFonts w:asciiTheme="minorHAnsi" w:hAnsiTheme="minorHAnsi" w:cstheme="minorHAnsi"/>
          <w:sz w:val="22"/>
          <w:szCs w:val="22"/>
        </w:rPr>
        <w:t xml:space="preserve">tedy </w:t>
      </w:r>
      <w:r w:rsidRPr="009F0764">
        <w:rPr>
          <w:rFonts w:asciiTheme="minorHAnsi" w:hAnsiTheme="minorHAnsi" w:cstheme="minorHAnsi"/>
          <w:sz w:val="22"/>
          <w:szCs w:val="22"/>
        </w:rPr>
        <w:t>bud</w:t>
      </w:r>
      <w:r w:rsidR="00574CEF">
        <w:rPr>
          <w:rFonts w:asciiTheme="minorHAnsi" w:hAnsiTheme="minorHAnsi" w:cstheme="minorHAnsi"/>
          <w:sz w:val="22"/>
          <w:szCs w:val="22"/>
        </w:rPr>
        <w:t>e</w:t>
      </w:r>
      <w:r w:rsidRPr="009F0764">
        <w:rPr>
          <w:rFonts w:asciiTheme="minorHAnsi" w:hAnsiTheme="minorHAnsi" w:cstheme="minorHAnsi"/>
          <w:sz w:val="22"/>
          <w:szCs w:val="22"/>
        </w:rPr>
        <w:t xml:space="preserve"> v</w:t>
      </w:r>
      <w:r w:rsidR="00E42D3C">
        <w:rPr>
          <w:rFonts w:asciiTheme="minorHAnsi" w:hAnsiTheme="minorHAnsi" w:cstheme="minorHAnsi"/>
          <w:sz w:val="22"/>
          <w:szCs w:val="22"/>
        </w:rPr>
        <w:t> </w:t>
      </w:r>
      <w:r w:rsidRPr="009F0764">
        <w:rPr>
          <w:rFonts w:asciiTheme="minorHAnsi" w:hAnsiTheme="minorHAnsi" w:cstheme="minorHAnsi"/>
          <w:sz w:val="22"/>
          <w:szCs w:val="22"/>
        </w:rPr>
        <w:t>CS</w:t>
      </w:r>
      <w:r w:rsidR="00E42D3C">
        <w:rPr>
          <w:rFonts w:asciiTheme="minorHAnsi" w:hAnsiTheme="minorHAnsi" w:cstheme="minorHAnsi"/>
          <w:sz w:val="22"/>
          <w:szCs w:val="22"/>
        </w:rPr>
        <w:t xml:space="preserve"> OTE v tomto případě </w:t>
      </w:r>
      <w:r w:rsidR="00574CEF">
        <w:rPr>
          <w:rFonts w:asciiTheme="minorHAnsi" w:hAnsiTheme="minorHAnsi" w:cstheme="minorHAnsi"/>
          <w:sz w:val="22"/>
          <w:szCs w:val="22"/>
        </w:rPr>
        <w:t>odstraněn dodavatel a SZ</w:t>
      </w:r>
      <w:r w:rsidRPr="009F0764">
        <w:rPr>
          <w:rFonts w:asciiTheme="minorHAnsi" w:hAnsiTheme="minorHAnsi" w:cstheme="minorHAnsi"/>
          <w:sz w:val="22"/>
          <w:szCs w:val="22"/>
        </w:rPr>
        <w:t xml:space="preserve"> (</w:t>
      </w:r>
      <w:r w:rsidR="00574CEF">
        <w:rPr>
          <w:rFonts w:asciiTheme="minorHAnsi" w:hAnsiTheme="minorHAnsi" w:cstheme="minorHAnsi"/>
          <w:sz w:val="22"/>
          <w:szCs w:val="22"/>
        </w:rPr>
        <w:t xml:space="preserve">tzn. nastane tam </w:t>
      </w:r>
      <w:r w:rsidRPr="009F0764">
        <w:rPr>
          <w:rFonts w:asciiTheme="minorHAnsi" w:hAnsiTheme="minorHAnsi" w:cstheme="minorHAnsi"/>
          <w:sz w:val="22"/>
          <w:szCs w:val="22"/>
        </w:rPr>
        <w:t>režim neoprávněného odběru)</w:t>
      </w:r>
      <w:r w:rsidR="00574CEF">
        <w:rPr>
          <w:rFonts w:asciiTheme="minorHAnsi" w:hAnsiTheme="minorHAnsi" w:cstheme="minorHAnsi"/>
          <w:sz w:val="22"/>
          <w:szCs w:val="22"/>
        </w:rPr>
        <w:t>.</w:t>
      </w:r>
    </w:p>
    <w:p w14:paraId="6EC0B865" w14:textId="77777777" w:rsidR="00242F46" w:rsidRDefault="00242F46" w:rsidP="009F0764">
      <w:pPr>
        <w:autoSpaceDE/>
        <w:autoSpaceDN/>
        <w:spacing w:after="200" w:line="276" w:lineRule="auto"/>
        <w:contextualSpacing/>
        <w:jc w:val="both"/>
      </w:pPr>
    </w:p>
    <w:p w14:paraId="726EEF6D" w14:textId="5EA67A82" w:rsidR="00242F46" w:rsidRPr="00D93DF7" w:rsidRDefault="00E42D3C" w:rsidP="00D93DF7">
      <w:pPr>
        <w:pStyle w:val="Nadpis2"/>
        <w:jc w:val="both"/>
      </w:pPr>
      <w:r>
        <w:t xml:space="preserve">G) </w:t>
      </w:r>
      <w:r w:rsidR="00242F46" w:rsidRPr="009F0764">
        <w:t>Úpravy webového portálu OTE</w:t>
      </w:r>
    </w:p>
    <w:p w14:paraId="24E428CD" w14:textId="77777777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>Výše popsané úpravy přinesou následující dopady na webový portál OTE:</w:t>
      </w:r>
    </w:p>
    <w:p w14:paraId="310DCEB4" w14:textId="2C8A9F0E" w:rsidR="00242F46" w:rsidRPr="00D93DF7" w:rsidRDefault="00D93DF7" w:rsidP="00D93DF7">
      <w:pPr>
        <w:pStyle w:val="Nadpis3"/>
        <w:jc w:val="both"/>
      </w:pPr>
      <w:r>
        <w:t xml:space="preserve">1) </w:t>
      </w:r>
      <w:r w:rsidR="00242F46" w:rsidRPr="00D93DF7">
        <w:t>Formulář Aktualizace číselníku OPM</w:t>
      </w:r>
    </w:p>
    <w:p w14:paraId="79BF997E" w14:textId="77777777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 xml:space="preserve">Na portále OTE – formulář </w:t>
      </w:r>
      <w:r w:rsidRPr="00E42D3C">
        <w:rPr>
          <w:rFonts w:asciiTheme="minorHAnsi" w:hAnsiTheme="minorHAnsi" w:cstheme="minorHAnsi"/>
          <w:b/>
          <w:sz w:val="22"/>
          <w:szCs w:val="22"/>
        </w:rPr>
        <w:t>Aktualizace číselníku OPM</w:t>
      </w:r>
      <w:r w:rsidRPr="00E42D3C">
        <w:rPr>
          <w:rFonts w:asciiTheme="minorHAnsi" w:hAnsiTheme="minorHAnsi" w:cstheme="minorHAnsi"/>
          <w:sz w:val="22"/>
          <w:szCs w:val="22"/>
        </w:rPr>
        <w:t xml:space="preserve"> (obě </w:t>
      </w:r>
      <w:proofErr w:type="gramStart"/>
      <w:r w:rsidRPr="00E42D3C">
        <w:rPr>
          <w:rFonts w:asciiTheme="minorHAnsi" w:hAnsiTheme="minorHAnsi" w:cstheme="minorHAnsi"/>
          <w:sz w:val="22"/>
          <w:szCs w:val="22"/>
        </w:rPr>
        <w:t>záložky - Data</w:t>
      </w:r>
      <w:proofErr w:type="gramEnd"/>
      <w:r w:rsidRPr="00E42D3C">
        <w:rPr>
          <w:rFonts w:asciiTheme="minorHAnsi" w:hAnsiTheme="minorHAnsi" w:cstheme="minorHAnsi"/>
          <w:sz w:val="22"/>
          <w:szCs w:val="22"/>
        </w:rPr>
        <w:t xml:space="preserve"> i Odpověď) budou rozšířeny o 2 nové atributy:</w:t>
      </w:r>
    </w:p>
    <w:p w14:paraId="46706944" w14:textId="77777777" w:rsidR="00242F46" w:rsidRPr="00E42D3C" w:rsidRDefault="00242F46" w:rsidP="00E42D3C">
      <w:pPr>
        <w:pStyle w:val="Odstavecseseznamem"/>
        <w:numPr>
          <w:ilvl w:val="0"/>
          <w:numId w:val="5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 xml:space="preserve">Atribut </w:t>
      </w:r>
      <w:r w:rsidRPr="00E42D3C">
        <w:rPr>
          <w:rFonts w:asciiTheme="minorHAnsi" w:hAnsiTheme="minorHAnsi" w:cstheme="minorHAnsi"/>
          <w:b/>
          <w:sz w:val="22"/>
          <w:szCs w:val="22"/>
        </w:rPr>
        <w:t>Hlavní OPM</w:t>
      </w:r>
      <w:r w:rsidRPr="00E42D3C">
        <w:rPr>
          <w:rFonts w:asciiTheme="minorHAnsi" w:hAnsiTheme="minorHAnsi" w:cstheme="minorHAnsi"/>
          <w:sz w:val="22"/>
          <w:szCs w:val="22"/>
        </w:rPr>
        <w:t xml:space="preserve"> (EAN18, při vstupu kontrola na validní formát EAN)</w:t>
      </w:r>
    </w:p>
    <w:p w14:paraId="61831E28" w14:textId="4C8F28E5" w:rsidR="00242F46" w:rsidRPr="00E42D3C" w:rsidRDefault="00242F46" w:rsidP="00E42D3C">
      <w:pPr>
        <w:pStyle w:val="Odstavecseseznamem"/>
        <w:numPr>
          <w:ilvl w:val="0"/>
          <w:numId w:val="5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 xml:space="preserve">Atribut </w:t>
      </w:r>
      <w:r w:rsidRPr="00E42D3C">
        <w:rPr>
          <w:rFonts w:asciiTheme="minorHAnsi" w:hAnsiTheme="minorHAnsi" w:cstheme="minorHAnsi"/>
          <w:b/>
          <w:sz w:val="22"/>
          <w:szCs w:val="22"/>
        </w:rPr>
        <w:t>Typ předávacího místa</w:t>
      </w:r>
      <w:r w:rsidRPr="00E42D3C">
        <w:rPr>
          <w:rFonts w:asciiTheme="minorHAnsi" w:hAnsiTheme="minorHAnsi" w:cstheme="minorHAnsi"/>
          <w:sz w:val="22"/>
          <w:szCs w:val="22"/>
        </w:rPr>
        <w:t xml:space="preserve"> (CHAR2, číselník s jednou hodnotou </w:t>
      </w:r>
      <w:r w:rsidR="00E42D3C">
        <w:rPr>
          <w:rFonts w:asciiTheme="minorHAnsi" w:hAnsiTheme="minorHAnsi" w:cstheme="minorHAnsi"/>
          <w:sz w:val="22"/>
          <w:szCs w:val="22"/>
        </w:rPr>
        <w:t>„</w:t>
      </w:r>
      <w:r w:rsidRPr="00E42D3C">
        <w:rPr>
          <w:rFonts w:asciiTheme="minorHAnsi" w:hAnsiTheme="minorHAnsi" w:cstheme="minorHAnsi"/>
          <w:sz w:val="22"/>
          <w:szCs w:val="22"/>
        </w:rPr>
        <w:t>01 – předávací místo výhradně pro technologickou vlastní spotřebu výrobny</w:t>
      </w:r>
      <w:r w:rsidR="00E42D3C">
        <w:rPr>
          <w:rFonts w:asciiTheme="minorHAnsi" w:hAnsiTheme="minorHAnsi" w:cstheme="minorHAnsi"/>
          <w:sz w:val="22"/>
          <w:szCs w:val="22"/>
        </w:rPr>
        <w:t>“</w:t>
      </w:r>
      <w:r w:rsidRPr="00E42D3C">
        <w:rPr>
          <w:rFonts w:asciiTheme="minorHAnsi" w:hAnsiTheme="minorHAnsi" w:cstheme="minorHAnsi"/>
          <w:sz w:val="22"/>
          <w:szCs w:val="22"/>
        </w:rPr>
        <w:t>)</w:t>
      </w:r>
    </w:p>
    <w:p w14:paraId="7E28D72B" w14:textId="77777777" w:rsidR="00242F46" w:rsidRDefault="00242F46" w:rsidP="00E42D3C">
      <w:pPr>
        <w:pStyle w:val="Odstavecseseznamem"/>
        <w:autoSpaceDE/>
        <w:autoSpaceDN/>
        <w:spacing w:after="200" w:line="276" w:lineRule="auto"/>
        <w:ind w:left="1440"/>
        <w:contextualSpacing/>
        <w:jc w:val="both"/>
      </w:pPr>
    </w:p>
    <w:p w14:paraId="7FD38960" w14:textId="77777777" w:rsidR="00242F46" w:rsidRDefault="00242F46" w:rsidP="00E42D3C">
      <w:pPr>
        <w:pStyle w:val="Odstavecseseznamem"/>
        <w:autoSpaceDE/>
        <w:autoSpaceDN/>
        <w:spacing w:after="200" w:line="276" w:lineRule="auto"/>
        <w:contextualSpacing/>
        <w:jc w:val="both"/>
      </w:pPr>
      <w:r>
        <w:object w:dxaOrig="15960" w:dyaOrig="12555" w14:anchorId="28384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311.25pt" o:ole="">
            <v:imagedata r:id="rId7" o:title=""/>
          </v:shape>
          <o:OLEObject Type="Embed" ProgID="PBrush" ShapeID="_x0000_i1025" DrawAspect="Content" ObjectID="_1699255483" r:id="rId8"/>
        </w:object>
      </w:r>
    </w:p>
    <w:p w14:paraId="714A1258" w14:textId="77777777" w:rsidR="00242F46" w:rsidRDefault="00242F46" w:rsidP="00E42D3C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22D1A259" w14:textId="77777777" w:rsid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 xml:space="preserve">O stejné atributy bude rozšířena i záložka </w:t>
      </w:r>
      <w:r w:rsidR="00E42D3C">
        <w:rPr>
          <w:rFonts w:asciiTheme="minorHAnsi" w:hAnsiTheme="minorHAnsi" w:cstheme="minorHAnsi"/>
          <w:sz w:val="22"/>
          <w:szCs w:val="22"/>
        </w:rPr>
        <w:t>„O</w:t>
      </w:r>
      <w:r w:rsidRPr="00E42D3C">
        <w:rPr>
          <w:rFonts w:asciiTheme="minorHAnsi" w:hAnsiTheme="minorHAnsi" w:cstheme="minorHAnsi"/>
          <w:sz w:val="22"/>
          <w:szCs w:val="22"/>
        </w:rPr>
        <w:t>dpověď</w:t>
      </w:r>
      <w:r w:rsidR="00E42D3C">
        <w:rPr>
          <w:rFonts w:asciiTheme="minorHAnsi" w:hAnsiTheme="minorHAnsi" w:cstheme="minorHAnsi"/>
          <w:sz w:val="22"/>
          <w:szCs w:val="22"/>
        </w:rPr>
        <w:t>“</w:t>
      </w:r>
      <w:r w:rsidRPr="00E42D3C">
        <w:rPr>
          <w:rFonts w:asciiTheme="minorHAnsi" w:hAnsiTheme="minorHAnsi" w:cstheme="minorHAnsi"/>
          <w:sz w:val="22"/>
          <w:szCs w:val="22"/>
        </w:rPr>
        <w:t xml:space="preserve"> a dále export kmenových dat. </w:t>
      </w:r>
    </w:p>
    <w:p w14:paraId="41AEBE84" w14:textId="55A592C2" w:rsidR="00242F46" w:rsidRPr="00D93DF7" w:rsidRDefault="00E42D3C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DF7">
        <w:rPr>
          <w:rFonts w:asciiTheme="minorHAnsi" w:hAnsiTheme="minorHAnsi" w:cstheme="minorHAnsi"/>
          <w:i/>
          <w:sz w:val="22"/>
          <w:szCs w:val="22"/>
        </w:rPr>
        <w:t>Pozn. V</w:t>
      </w:r>
      <w:r w:rsidR="00242F46" w:rsidRPr="00D93DF7">
        <w:rPr>
          <w:rFonts w:asciiTheme="minorHAnsi" w:hAnsiTheme="minorHAnsi" w:cstheme="minorHAnsi"/>
          <w:i/>
          <w:sz w:val="22"/>
          <w:szCs w:val="22"/>
        </w:rPr>
        <w:t xml:space="preserve"> rámci implementace </w:t>
      </w:r>
      <w:r w:rsidRPr="00D93DF7">
        <w:rPr>
          <w:rFonts w:asciiTheme="minorHAnsi" w:hAnsiTheme="minorHAnsi" w:cstheme="minorHAnsi"/>
          <w:i/>
          <w:sz w:val="22"/>
          <w:szCs w:val="22"/>
        </w:rPr>
        <w:t xml:space="preserve">bude tento webový formulář </w:t>
      </w:r>
      <w:r w:rsidR="00242F46" w:rsidRPr="00D93DF7">
        <w:rPr>
          <w:rFonts w:asciiTheme="minorHAnsi" w:hAnsiTheme="minorHAnsi" w:cstheme="minorHAnsi"/>
          <w:i/>
          <w:sz w:val="22"/>
          <w:szCs w:val="22"/>
        </w:rPr>
        <w:t>očištěn o historické již nepoužívané atributy:</w:t>
      </w:r>
    </w:p>
    <w:p w14:paraId="67CFB43A" w14:textId="77777777" w:rsidR="00242F46" w:rsidRPr="00D93DF7" w:rsidRDefault="00242F46" w:rsidP="00E42D3C">
      <w:pPr>
        <w:pStyle w:val="Odstavecseseznamem"/>
        <w:numPr>
          <w:ilvl w:val="0"/>
          <w:numId w:val="10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DF7">
        <w:rPr>
          <w:rFonts w:asciiTheme="minorHAnsi" w:hAnsiTheme="minorHAnsi" w:cstheme="minorHAnsi"/>
          <w:i/>
          <w:sz w:val="22"/>
          <w:szCs w:val="22"/>
        </w:rPr>
        <w:t>Důvod odpojení</w:t>
      </w:r>
    </w:p>
    <w:p w14:paraId="4FDDD41C" w14:textId="77777777" w:rsidR="00242F46" w:rsidRPr="00D93DF7" w:rsidRDefault="00242F46" w:rsidP="00E42D3C">
      <w:pPr>
        <w:pStyle w:val="Odstavecseseznamem"/>
        <w:numPr>
          <w:ilvl w:val="0"/>
          <w:numId w:val="10"/>
        </w:numPr>
        <w:autoSpaceDE/>
        <w:autoSpaceDN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DF7">
        <w:rPr>
          <w:rFonts w:asciiTheme="minorHAnsi" w:hAnsiTheme="minorHAnsi" w:cstheme="minorHAnsi"/>
          <w:i/>
          <w:sz w:val="22"/>
          <w:szCs w:val="22"/>
        </w:rPr>
        <w:t xml:space="preserve">Fakturováno </w:t>
      </w:r>
      <w:proofErr w:type="spellStart"/>
      <w:proofErr w:type="gramStart"/>
      <w:r w:rsidRPr="00D93DF7">
        <w:rPr>
          <w:rFonts w:asciiTheme="minorHAnsi" w:hAnsiTheme="minorHAnsi" w:cstheme="minorHAnsi"/>
          <w:i/>
          <w:sz w:val="22"/>
          <w:szCs w:val="22"/>
        </w:rPr>
        <w:t>el.fakturou</w:t>
      </w:r>
      <w:proofErr w:type="spellEnd"/>
      <w:proofErr w:type="gramEnd"/>
    </w:p>
    <w:p w14:paraId="0C1F1C3A" w14:textId="77777777" w:rsidR="00242F46" w:rsidRDefault="00242F46" w:rsidP="00E42D3C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208A9FAF" w14:textId="065163EE" w:rsidR="00242F46" w:rsidRPr="00D93DF7" w:rsidRDefault="00D93DF7" w:rsidP="00D93DF7">
      <w:pPr>
        <w:pStyle w:val="Nadpis3"/>
        <w:jc w:val="both"/>
      </w:pPr>
      <w:bookmarkStart w:id="2" w:name="_2)_Nový_komunikační"/>
      <w:bookmarkEnd w:id="2"/>
      <w:r>
        <w:t xml:space="preserve">2) </w:t>
      </w:r>
      <w:r w:rsidR="00242F46" w:rsidRPr="00D93DF7">
        <w:t xml:space="preserve">Nový komunikační scénář pro výpis </w:t>
      </w:r>
      <w:r w:rsidR="00E42D3C" w:rsidRPr="00D93DF7">
        <w:t>OPM s více předávacími místy prostřednictvím portálu CS OTE:</w:t>
      </w:r>
    </w:p>
    <w:p w14:paraId="011CC269" w14:textId="77777777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 xml:space="preserve">V rámci nového komunikačního scénáře bude provedeno i rozšíření webového portálu OTE. V menu </w:t>
      </w:r>
      <w:r w:rsidRPr="00E42D3C">
        <w:rPr>
          <w:rFonts w:asciiTheme="minorHAnsi" w:hAnsiTheme="minorHAnsi" w:cstheme="minorHAnsi"/>
          <w:b/>
          <w:sz w:val="22"/>
          <w:szCs w:val="22"/>
        </w:rPr>
        <w:t>CDS/OPM</w:t>
      </w:r>
      <w:r w:rsidRPr="00E42D3C">
        <w:rPr>
          <w:rFonts w:asciiTheme="minorHAnsi" w:hAnsiTheme="minorHAnsi" w:cstheme="minorHAnsi"/>
          <w:sz w:val="22"/>
          <w:szCs w:val="22"/>
        </w:rPr>
        <w:t xml:space="preserve"> bude přidána nová volba „</w:t>
      </w:r>
      <w:r w:rsidRPr="00E42D3C">
        <w:rPr>
          <w:rFonts w:asciiTheme="minorHAnsi" w:hAnsiTheme="minorHAnsi" w:cstheme="minorHAnsi"/>
          <w:b/>
          <w:sz w:val="22"/>
          <w:szCs w:val="22"/>
        </w:rPr>
        <w:t>Výpis OPM s více předávacími místy</w:t>
      </w:r>
      <w:r w:rsidRPr="00E42D3C">
        <w:rPr>
          <w:rFonts w:asciiTheme="minorHAnsi" w:hAnsiTheme="minorHAnsi" w:cstheme="minorHAnsi"/>
          <w:sz w:val="22"/>
          <w:szCs w:val="22"/>
        </w:rPr>
        <w:t>“:</w:t>
      </w:r>
    </w:p>
    <w:p w14:paraId="475AF4B6" w14:textId="77777777" w:rsidR="00242F46" w:rsidRDefault="00242F46" w:rsidP="00E42D3C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076AB74C" w14:textId="19D0F8C3" w:rsidR="00242F46" w:rsidRPr="00510328" w:rsidRDefault="00D93DF7" w:rsidP="00E42D3C">
      <w:pPr>
        <w:pStyle w:val="Odstavecseseznamem"/>
        <w:autoSpaceDE/>
        <w:autoSpaceDN/>
        <w:spacing w:after="200" w:line="276" w:lineRule="auto"/>
        <w:contextualSpacing/>
        <w:jc w:val="both"/>
      </w:pPr>
      <w:r>
        <w:rPr>
          <w:noProof/>
        </w:rPr>
        <w:lastRenderedPageBreak/>
        <w:drawing>
          <wp:inline distT="0" distB="0" distL="0" distR="0" wp14:anchorId="37FAF98C" wp14:editId="33380E58">
            <wp:extent cx="3556000" cy="286141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11" cy="287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A0FF" w14:textId="77777777" w:rsidR="00242F46" w:rsidRDefault="00242F46" w:rsidP="00126DC2">
      <w:pPr>
        <w:pStyle w:val="Odstavecseseznamem"/>
        <w:autoSpaceDE/>
        <w:autoSpaceDN/>
        <w:spacing w:after="200" w:line="276" w:lineRule="auto"/>
        <w:contextualSpacing/>
        <w:jc w:val="both"/>
        <w:rPr>
          <w:b/>
        </w:rPr>
      </w:pPr>
    </w:p>
    <w:p w14:paraId="2D5B2DEE" w14:textId="74F38BB6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 xml:space="preserve">Nová volba bude spouštět formulář s dvěma záložkami – </w:t>
      </w:r>
      <w:r w:rsidR="00E42D3C">
        <w:rPr>
          <w:rFonts w:asciiTheme="minorHAnsi" w:hAnsiTheme="minorHAnsi" w:cstheme="minorHAnsi"/>
          <w:sz w:val="22"/>
          <w:szCs w:val="22"/>
        </w:rPr>
        <w:t>D</w:t>
      </w:r>
      <w:r w:rsidRPr="00E42D3C">
        <w:rPr>
          <w:rFonts w:asciiTheme="minorHAnsi" w:hAnsiTheme="minorHAnsi" w:cstheme="minorHAnsi"/>
          <w:sz w:val="22"/>
          <w:szCs w:val="22"/>
        </w:rPr>
        <w:t xml:space="preserve">otaz a </w:t>
      </w:r>
      <w:r w:rsidR="00E42D3C">
        <w:rPr>
          <w:rFonts w:asciiTheme="minorHAnsi" w:hAnsiTheme="minorHAnsi" w:cstheme="minorHAnsi"/>
          <w:sz w:val="22"/>
          <w:szCs w:val="22"/>
        </w:rPr>
        <w:t>O</w:t>
      </w:r>
      <w:r w:rsidRPr="00E42D3C">
        <w:rPr>
          <w:rFonts w:asciiTheme="minorHAnsi" w:hAnsiTheme="minorHAnsi" w:cstheme="minorHAnsi"/>
          <w:sz w:val="22"/>
          <w:szCs w:val="22"/>
        </w:rPr>
        <w:t>dpověď:</w:t>
      </w:r>
    </w:p>
    <w:p w14:paraId="1DFDCE64" w14:textId="77777777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CE39E62" w14:textId="77777777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>Dotaz:</w:t>
      </w:r>
    </w:p>
    <w:p w14:paraId="333FD717" w14:textId="77777777" w:rsidR="00242F46" w:rsidRDefault="00242F46" w:rsidP="00DB7BF6">
      <w:pPr>
        <w:pStyle w:val="Odstavecseseznamem"/>
        <w:autoSpaceDE/>
        <w:autoSpaceDN/>
        <w:spacing w:after="200" w:line="276" w:lineRule="auto"/>
        <w:contextualSpacing/>
        <w:jc w:val="both"/>
      </w:pPr>
      <w:r>
        <w:object w:dxaOrig="18000" w:dyaOrig="9480" w14:anchorId="0E81A1E1">
          <v:shape id="_x0000_i1026" type="#_x0000_t75" style="width:405.75pt;height:213.75pt" o:ole="">
            <v:imagedata r:id="rId10" o:title=""/>
          </v:shape>
          <o:OLEObject Type="Embed" ProgID="PBrush" ShapeID="_x0000_i1026" DrawAspect="Content" ObjectID="_1699255484" r:id="rId11"/>
        </w:object>
      </w:r>
    </w:p>
    <w:p w14:paraId="332B5DC1" w14:textId="77777777" w:rsidR="00242F46" w:rsidRDefault="00242F46" w:rsidP="00433FCE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21B88B22" w14:textId="77777777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>Odpověď:</w:t>
      </w:r>
    </w:p>
    <w:p w14:paraId="3FBE5EE9" w14:textId="77777777" w:rsidR="00242F46" w:rsidRDefault="00242F46" w:rsidP="002E2BA3">
      <w:pPr>
        <w:pStyle w:val="Odstavecseseznamem"/>
        <w:autoSpaceDE/>
        <w:autoSpaceDN/>
        <w:spacing w:after="200" w:line="276" w:lineRule="auto"/>
        <w:contextualSpacing/>
        <w:jc w:val="both"/>
      </w:pPr>
      <w:r>
        <w:object w:dxaOrig="16155" w:dyaOrig="4170" w14:anchorId="1E2BF328">
          <v:shape id="_x0000_i1027" type="#_x0000_t75" style="width:345pt;height:89.25pt" o:ole="">
            <v:imagedata r:id="rId12" o:title=""/>
          </v:shape>
          <o:OLEObject Type="Embed" ProgID="PBrush" ShapeID="_x0000_i1027" DrawAspect="Content" ObjectID="_1699255485" r:id="rId13"/>
        </w:object>
      </w:r>
    </w:p>
    <w:p w14:paraId="054BD608" w14:textId="77777777" w:rsidR="00242F46" w:rsidRDefault="00242F46" w:rsidP="009539F8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495EAC06" w14:textId="77777777" w:rsidR="00242F46" w:rsidRDefault="00242F46" w:rsidP="009539F8">
      <w:pPr>
        <w:pStyle w:val="Odstavecseseznamem"/>
        <w:autoSpaceDE/>
        <w:autoSpaceDN/>
        <w:spacing w:after="200" w:line="276" w:lineRule="auto"/>
        <w:contextualSpacing/>
        <w:jc w:val="both"/>
      </w:pPr>
    </w:p>
    <w:p w14:paraId="4FFA4815" w14:textId="46C87330" w:rsidR="00242F46" w:rsidRPr="00D93DF7" w:rsidRDefault="00D93DF7" w:rsidP="00D93DF7">
      <w:pPr>
        <w:pStyle w:val="Nadpis3"/>
        <w:jc w:val="both"/>
      </w:pPr>
      <w:r>
        <w:lastRenderedPageBreak/>
        <w:t xml:space="preserve">3) </w:t>
      </w:r>
      <w:r w:rsidR="00242F46" w:rsidRPr="00D93DF7">
        <w:t>Výpis změn dodavatele</w:t>
      </w:r>
    </w:p>
    <w:p w14:paraId="4FAC28AB" w14:textId="0380CB86" w:rsidR="00242F46" w:rsidRPr="00E42D3C" w:rsidRDefault="00242F46" w:rsidP="00E42D3C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D3C">
        <w:rPr>
          <w:rFonts w:asciiTheme="minorHAnsi" w:hAnsiTheme="minorHAnsi" w:cstheme="minorHAnsi"/>
          <w:sz w:val="22"/>
          <w:szCs w:val="22"/>
        </w:rPr>
        <w:t xml:space="preserve">Existující formulář s výpisem změn dodavatele </w:t>
      </w:r>
      <w:r w:rsidR="00C47453">
        <w:rPr>
          <w:rFonts w:asciiTheme="minorHAnsi" w:hAnsiTheme="minorHAnsi" w:cstheme="minorHAnsi"/>
          <w:sz w:val="22"/>
          <w:szCs w:val="22"/>
        </w:rPr>
        <w:t xml:space="preserve">(viz </w:t>
      </w:r>
      <w:r w:rsidR="00C47453" w:rsidRPr="00E42D3C">
        <w:rPr>
          <w:rFonts w:asciiTheme="minorHAnsi" w:hAnsiTheme="minorHAnsi" w:cstheme="minorHAnsi"/>
          <w:sz w:val="22"/>
          <w:szCs w:val="22"/>
        </w:rPr>
        <w:t xml:space="preserve">menu </w:t>
      </w:r>
      <w:r w:rsidR="00C47453" w:rsidRPr="00E42D3C">
        <w:rPr>
          <w:rFonts w:asciiTheme="minorHAnsi" w:hAnsiTheme="minorHAnsi" w:cstheme="minorHAnsi"/>
          <w:b/>
          <w:sz w:val="22"/>
          <w:szCs w:val="22"/>
        </w:rPr>
        <w:t>CDS/</w:t>
      </w:r>
      <w:r w:rsidR="00C47453">
        <w:rPr>
          <w:rFonts w:asciiTheme="minorHAnsi" w:hAnsiTheme="minorHAnsi" w:cstheme="minorHAnsi"/>
          <w:b/>
          <w:sz w:val="22"/>
          <w:szCs w:val="22"/>
        </w:rPr>
        <w:t>Změna dodavatele/Výpis změn dodavatele)</w:t>
      </w:r>
      <w:r w:rsidR="00C47453" w:rsidRPr="00E42D3C">
        <w:rPr>
          <w:rFonts w:asciiTheme="minorHAnsi" w:hAnsiTheme="minorHAnsi" w:cstheme="minorHAnsi"/>
          <w:sz w:val="22"/>
          <w:szCs w:val="22"/>
        </w:rPr>
        <w:t xml:space="preserve"> </w:t>
      </w:r>
      <w:r w:rsidRPr="00E42D3C">
        <w:rPr>
          <w:rFonts w:asciiTheme="minorHAnsi" w:hAnsiTheme="minorHAnsi" w:cstheme="minorHAnsi"/>
          <w:sz w:val="22"/>
          <w:szCs w:val="22"/>
        </w:rPr>
        <w:t>bude rozšířen o atribut obsahující informaci o existenci více předávacích míst odběrného místa (informace bude nabývat hodnot Ano/Ne a v případě potřeby bude příslušný výpis možno získat nově implementovaným dotazem</w:t>
      </w:r>
      <w:r w:rsidR="00C47453">
        <w:rPr>
          <w:rFonts w:asciiTheme="minorHAnsi" w:hAnsiTheme="minorHAnsi" w:cstheme="minorHAnsi"/>
          <w:sz w:val="22"/>
          <w:szCs w:val="22"/>
        </w:rPr>
        <w:t xml:space="preserve"> – viz </w:t>
      </w:r>
      <w:hyperlink w:anchor="_2)_Nový_komunikační" w:history="1">
        <w:r w:rsidR="00C47453" w:rsidRPr="007D3F99">
          <w:rPr>
            <w:rStyle w:val="Hypertextovodkaz"/>
            <w:rFonts w:asciiTheme="minorHAnsi" w:hAnsiTheme="minorHAnsi" w:cstheme="minorHAnsi"/>
            <w:sz w:val="22"/>
            <w:szCs w:val="22"/>
          </w:rPr>
          <w:t>bod G2</w:t>
        </w:r>
      </w:hyperlink>
      <w:r w:rsidRPr="00E42D3C">
        <w:rPr>
          <w:rFonts w:asciiTheme="minorHAnsi" w:hAnsiTheme="minorHAnsi" w:cstheme="minorHAnsi"/>
          <w:sz w:val="22"/>
          <w:szCs w:val="22"/>
        </w:rPr>
        <w:t>):</w:t>
      </w:r>
    </w:p>
    <w:p w14:paraId="1AA0F633" w14:textId="77777777" w:rsidR="00242F46" w:rsidRDefault="00242F46" w:rsidP="009F0764">
      <w:pPr>
        <w:autoSpaceDE/>
        <w:autoSpaceDN/>
        <w:spacing w:after="200" w:line="276" w:lineRule="auto"/>
        <w:contextualSpacing/>
        <w:jc w:val="both"/>
      </w:pPr>
    </w:p>
    <w:p w14:paraId="2C11C058" w14:textId="77777777" w:rsidR="00242F46" w:rsidRDefault="00242F46" w:rsidP="00E42D3C">
      <w:pPr>
        <w:autoSpaceDE/>
        <w:autoSpaceDN/>
        <w:spacing w:after="200" w:line="276" w:lineRule="auto"/>
        <w:ind w:left="360"/>
        <w:contextualSpacing/>
        <w:jc w:val="both"/>
        <w:rPr>
          <w:b/>
        </w:rPr>
      </w:pPr>
      <w:r>
        <w:object w:dxaOrig="18195" w:dyaOrig="10470" w14:anchorId="171C04C6">
          <v:shape id="_x0000_i1028" type="#_x0000_t75" style="width:401.25pt;height:231pt" o:ole="">
            <v:imagedata r:id="rId14" o:title=""/>
          </v:shape>
          <o:OLEObject Type="Embed" ProgID="PBrush" ShapeID="_x0000_i1028" DrawAspect="Content" ObjectID="_1699255486" r:id="rId15"/>
        </w:object>
      </w:r>
    </w:p>
    <w:p w14:paraId="400CC430" w14:textId="77777777" w:rsidR="00242F46" w:rsidRDefault="00242F46" w:rsidP="00E42D3C">
      <w:pPr>
        <w:autoSpaceDE/>
        <w:autoSpaceDN/>
        <w:spacing w:after="200" w:line="276" w:lineRule="auto"/>
        <w:ind w:left="360"/>
        <w:contextualSpacing/>
        <w:jc w:val="both"/>
        <w:rPr>
          <w:b/>
        </w:rPr>
      </w:pPr>
    </w:p>
    <w:p w14:paraId="44CF4592" w14:textId="77777777" w:rsidR="002A3776" w:rsidRDefault="002A3776" w:rsidP="00C47453">
      <w:pPr>
        <w:jc w:val="both"/>
      </w:pPr>
    </w:p>
    <w:sectPr w:rsidR="002A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349"/>
    <w:multiLevelType w:val="hybridMultilevel"/>
    <w:tmpl w:val="DBE0B21A"/>
    <w:lvl w:ilvl="0" w:tplc="62E0BA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0203E"/>
    <w:multiLevelType w:val="hybridMultilevel"/>
    <w:tmpl w:val="D988FA0C"/>
    <w:lvl w:ilvl="0" w:tplc="25744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6363A"/>
    <w:multiLevelType w:val="hybridMultilevel"/>
    <w:tmpl w:val="FF18E5A8"/>
    <w:lvl w:ilvl="0" w:tplc="D03AEE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4B2"/>
    <w:multiLevelType w:val="hybridMultilevel"/>
    <w:tmpl w:val="916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6143"/>
    <w:multiLevelType w:val="hybridMultilevel"/>
    <w:tmpl w:val="FCFE3A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D6A38"/>
    <w:multiLevelType w:val="hybridMultilevel"/>
    <w:tmpl w:val="5A0CF8B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E2705A"/>
    <w:multiLevelType w:val="hybridMultilevel"/>
    <w:tmpl w:val="0E10E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560C3A"/>
    <w:multiLevelType w:val="hybridMultilevel"/>
    <w:tmpl w:val="7E0867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CC3907"/>
    <w:multiLevelType w:val="hybridMultilevel"/>
    <w:tmpl w:val="23A60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E3292"/>
    <w:multiLevelType w:val="hybridMultilevel"/>
    <w:tmpl w:val="92B251E2"/>
    <w:lvl w:ilvl="0" w:tplc="C2388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3FC5"/>
    <w:multiLevelType w:val="hybridMultilevel"/>
    <w:tmpl w:val="67B05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410C9F"/>
    <w:multiLevelType w:val="hybridMultilevel"/>
    <w:tmpl w:val="D0364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6"/>
    <w:rsid w:val="00126DC2"/>
    <w:rsid w:val="00233843"/>
    <w:rsid w:val="00242F46"/>
    <w:rsid w:val="002A3776"/>
    <w:rsid w:val="002E2BA3"/>
    <w:rsid w:val="00357C38"/>
    <w:rsid w:val="00433FCE"/>
    <w:rsid w:val="00512622"/>
    <w:rsid w:val="00574CEF"/>
    <w:rsid w:val="0058387E"/>
    <w:rsid w:val="00597AEC"/>
    <w:rsid w:val="005E452B"/>
    <w:rsid w:val="00785442"/>
    <w:rsid w:val="007D3F99"/>
    <w:rsid w:val="007E48D1"/>
    <w:rsid w:val="008105A6"/>
    <w:rsid w:val="008D606E"/>
    <w:rsid w:val="008F514B"/>
    <w:rsid w:val="009054D6"/>
    <w:rsid w:val="009539F8"/>
    <w:rsid w:val="009D7B6E"/>
    <w:rsid w:val="009F0764"/>
    <w:rsid w:val="00AB4738"/>
    <w:rsid w:val="00C33528"/>
    <w:rsid w:val="00C47453"/>
    <w:rsid w:val="00D44B47"/>
    <w:rsid w:val="00D93DF7"/>
    <w:rsid w:val="00DB7BF6"/>
    <w:rsid w:val="00E42D3C"/>
    <w:rsid w:val="00EF4CA4"/>
    <w:rsid w:val="00F36998"/>
    <w:rsid w:val="00F51C65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B7DFD8"/>
  <w15:chartTrackingRefBased/>
  <w15:docId w15:val="{9A22F5C7-098A-4E70-BD70-B062C30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3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3528"/>
    <w:pPr>
      <w:keepNext/>
      <w:keepLines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text">
    <w:name w:val="Table text"/>
    <w:uiPriority w:val="99"/>
    <w:rsid w:val="0024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cs-CZ"/>
    </w:rPr>
  </w:style>
  <w:style w:type="character" w:styleId="Odkaznakoment">
    <w:name w:val="annotation reference"/>
    <w:semiHidden/>
    <w:rsid w:val="00242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42F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42F46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42F46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4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35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C33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335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7D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3F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8E1A-E0FD-4E7D-A470-F3F56C64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Kobliha</dc:creator>
  <cp:keywords/>
  <dc:description/>
  <cp:lastModifiedBy>JK</cp:lastModifiedBy>
  <cp:revision>2</cp:revision>
  <dcterms:created xsi:type="dcterms:W3CDTF">2021-11-24T09:38:00Z</dcterms:created>
  <dcterms:modified xsi:type="dcterms:W3CDTF">2021-11-24T09:38:00Z</dcterms:modified>
</cp:coreProperties>
</file>