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EAC8" w14:textId="5302B667" w:rsidR="00045B8B" w:rsidRPr="00560533" w:rsidRDefault="00D15904" w:rsidP="008555F0">
      <w:pPr>
        <w:pStyle w:val="Nzev"/>
        <w:jc w:val="both"/>
        <w:rPr>
          <w:sz w:val="48"/>
          <w:szCs w:val="48"/>
        </w:rPr>
      </w:pPr>
      <w:r w:rsidRPr="00560533">
        <w:rPr>
          <w:sz w:val="48"/>
          <w:szCs w:val="48"/>
        </w:rPr>
        <w:t xml:space="preserve">Úpravy v CS OTE </w:t>
      </w:r>
      <w:r w:rsidR="00996F0B" w:rsidRPr="00560533">
        <w:rPr>
          <w:sz w:val="48"/>
          <w:szCs w:val="48"/>
        </w:rPr>
        <w:t xml:space="preserve">část CDS elektro </w:t>
      </w:r>
      <w:r w:rsidRPr="00560533">
        <w:rPr>
          <w:sz w:val="48"/>
          <w:szCs w:val="48"/>
        </w:rPr>
        <w:t>v</w:t>
      </w:r>
      <w:r w:rsidR="00141350">
        <w:rPr>
          <w:sz w:val="48"/>
          <w:szCs w:val="48"/>
        </w:rPr>
        <w:t> </w:t>
      </w:r>
      <w:r w:rsidRPr="00560533">
        <w:rPr>
          <w:sz w:val="48"/>
          <w:szCs w:val="48"/>
        </w:rPr>
        <w:t>souvislost</w:t>
      </w:r>
      <w:r w:rsidR="00141350">
        <w:rPr>
          <w:sz w:val="48"/>
          <w:szCs w:val="48"/>
        </w:rPr>
        <w:t xml:space="preserve">i s </w:t>
      </w:r>
      <w:r w:rsidR="00560533" w:rsidRPr="00560533">
        <w:rPr>
          <w:sz w:val="48"/>
          <w:szCs w:val="48"/>
        </w:rPr>
        <w:t>novel</w:t>
      </w:r>
      <w:r w:rsidR="00141350">
        <w:rPr>
          <w:sz w:val="48"/>
          <w:szCs w:val="48"/>
        </w:rPr>
        <w:t>ou</w:t>
      </w:r>
      <w:r w:rsidR="00560533" w:rsidRPr="00560533">
        <w:rPr>
          <w:sz w:val="48"/>
          <w:szCs w:val="48"/>
        </w:rPr>
        <w:t xml:space="preserve"> vyhlášky 408/2015 Sb. </w:t>
      </w:r>
      <w:r w:rsidR="0014025A">
        <w:rPr>
          <w:sz w:val="48"/>
          <w:szCs w:val="48"/>
        </w:rPr>
        <w:t>(</w:t>
      </w:r>
      <w:r w:rsidR="0014025A" w:rsidRPr="0014025A">
        <w:rPr>
          <w:sz w:val="48"/>
          <w:szCs w:val="48"/>
        </w:rPr>
        <w:t xml:space="preserve">předpokládaná platnost </w:t>
      </w:r>
      <w:r w:rsidR="0014025A">
        <w:rPr>
          <w:sz w:val="48"/>
          <w:szCs w:val="48"/>
        </w:rPr>
        <w:t xml:space="preserve">novely </w:t>
      </w:r>
      <w:r w:rsidR="0014025A" w:rsidRPr="0014025A">
        <w:rPr>
          <w:sz w:val="48"/>
          <w:szCs w:val="48"/>
        </w:rPr>
        <w:t>vyhlášky je od 1.1.2023)</w:t>
      </w:r>
    </w:p>
    <w:p w14:paraId="188EC271" w14:textId="77777777" w:rsidR="00D15904" w:rsidRDefault="00D15904" w:rsidP="008555F0">
      <w:pPr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276669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C61CFA" w14:textId="77777777" w:rsidR="00D15904" w:rsidRDefault="00D15904" w:rsidP="008555F0">
          <w:pPr>
            <w:pStyle w:val="Nadpisobsahu"/>
            <w:jc w:val="both"/>
          </w:pPr>
          <w:r>
            <w:t>Obsah</w:t>
          </w:r>
        </w:p>
        <w:p w14:paraId="4F785A69" w14:textId="2B15AFEE" w:rsidR="00DA7AF7" w:rsidRDefault="00D1590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138868" w:history="1">
            <w:r w:rsidR="00DA7AF7" w:rsidRPr="00C60151">
              <w:rPr>
                <w:rStyle w:val="Hypertextovodkaz"/>
                <w:noProof/>
              </w:rPr>
              <w:t>Úpravy v CS OTE v návaznosti na novelu vyhlášky č.408/2015 Sb. o pravidlech trhu s elektřinou (předpokládaná platnost vyhlášky je od 1.1.2023)</w:t>
            </w:r>
            <w:r w:rsidR="00DA7AF7">
              <w:rPr>
                <w:noProof/>
                <w:webHidden/>
              </w:rPr>
              <w:tab/>
            </w:r>
            <w:r w:rsidR="00DA7AF7">
              <w:rPr>
                <w:noProof/>
                <w:webHidden/>
              </w:rPr>
              <w:fldChar w:fldCharType="begin"/>
            </w:r>
            <w:r w:rsidR="00DA7AF7">
              <w:rPr>
                <w:noProof/>
                <w:webHidden/>
              </w:rPr>
              <w:instrText xml:space="preserve"> PAGEREF _Toc121138868 \h </w:instrText>
            </w:r>
            <w:r w:rsidR="00DA7AF7">
              <w:rPr>
                <w:noProof/>
                <w:webHidden/>
              </w:rPr>
            </w:r>
            <w:r w:rsidR="00DA7AF7">
              <w:rPr>
                <w:noProof/>
                <w:webHidden/>
              </w:rPr>
              <w:fldChar w:fldCharType="separate"/>
            </w:r>
            <w:r w:rsidR="00DA7AF7">
              <w:rPr>
                <w:noProof/>
                <w:webHidden/>
              </w:rPr>
              <w:t>2</w:t>
            </w:r>
            <w:r w:rsidR="00DA7AF7">
              <w:rPr>
                <w:noProof/>
                <w:webHidden/>
              </w:rPr>
              <w:fldChar w:fldCharType="end"/>
            </w:r>
          </w:hyperlink>
        </w:p>
        <w:p w14:paraId="573151DF" w14:textId="249AB3FC" w:rsidR="00DA7AF7" w:rsidRDefault="00DA7A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69" w:history="1">
            <w:r w:rsidRPr="00C60151">
              <w:rPr>
                <w:rStyle w:val="Hypertextovodkaz"/>
                <w:noProof/>
              </w:rPr>
              <w:t>Úprava monitoru služeb v CS OTE – implementováno v rámci pravidelné odstávky CS OTE od dne 24.1.2023: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_Toc121138869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ECF26" w14:textId="7C471B43" w:rsidR="00DA7AF7" w:rsidRDefault="00DA7AF7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0" w:history="1">
            <w:r w:rsidRPr="00C60151">
              <w:rPr>
                <w:rStyle w:val="Hypertextovodkaz"/>
                <w:noProof/>
              </w:rPr>
              <w:t>a)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60151">
              <w:rPr>
                <w:rStyle w:val="Hypertextovodkaz"/>
                <w:noProof/>
              </w:rPr>
              <w:t>Detekce provedené změny SZ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_Toc121138870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DB74D" w14:textId="02EDBCB2" w:rsidR="00DA7AF7" w:rsidRDefault="00DA7AF7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1" w:history="1">
            <w:r w:rsidRPr="00C60151">
              <w:rPr>
                <w:rStyle w:val="Hypertextovodkaz"/>
                <w:noProof/>
              </w:rPr>
              <w:t>b)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60151">
              <w:rPr>
                <w:rStyle w:val="Hypertextovodkaz"/>
                <w:noProof/>
              </w:rPr>
              <w:t>Detekce změny dodavatele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_Toc121138871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DDE49" w14:textId="442364EA" w:rsidR="00DA7AF7" w:rsidRDefault="00DA7A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2" w:history="1">
            <w:r w:rsidRPr="00C60151">
              <w:rPr>
                <w:rStyle w:val="Hypertextovodkaz"/>
                <w:noProof/>
              </w:rPr>
              <w:t>Úpravy v opisu změn dodavatele – zpráva 179 na PD/SZ v probíhajících změnách dodavatele při zkrácení dodávek - nasazení k 1.1.2023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_Toc121138872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58424" w14:textId="7BBC4299" w:rsidR="00DA7AF7" w:rsidRDefault="00DA7A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3" w:history="1">
            <w:r w:rsidRPr="00C60151">
              <w:rPr>
                <w:rStyle w:val="Hypertextovodkaz"/>
                <w:noProof/>
              </w:rPr>
              <w:t>Informace o probíhajících změnách dodavatele pro dodavatele poslední instance začínajících v budoucnu po konci DPI (mimo interval přiřazení DPI) - nasazení k 1.1.2023 (funkční bude od 1.1.2023)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_Toc121138873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B28F5" w14:textId="1812F1ED" w:rsidR="00DA7AF7" w:rsidRDefault="00DA7A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4" w:history="1">
            <w:r w:rsidRPr="00C60151">
              <w:rPr>
                <w:rStyle w:val="Hypertextovodkaz"/>
                <w:noProof/>
              </w:rPr>
              <w:t>Rozšíření číselníku pro proces změny dodavatele - nasazení k 1.1.2023 (poprvé bude možné tento atribut zadat od 1.1.2023)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_Toc121138874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EE43E" w14:textId="7C7CE839" w:rsidR="00DA7AF7" w:rsidRDefault="00DA7A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5" w:history="1">
            <w:r w:rsidRPr="00C60151">
              <w:rPr>
                <w:rStyle w:val="Hypertextovodkaz"/>
                <w:noProof/>
              </w:rPr>
              <w:t>Nový důvod akce zamítnutí ZD ze strany distributora - nasazení k 1.1.2023 (poprvé bude možné tento důvod zadat od 1.1.2023)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_Toc121138875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702ED" w14:textId="542936D3" w:rsidR="00DA7AF7" w:rsidRDefault="00DA7A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6" w:history="1">
            <w:r w:rsidRPr="00C60151">
              <w:rPr>
                <w:rStyle w:val="Hypertextovodkaz"/>
                <w:noProof/>
              </w:rPr>
              <w:t>Nový typ změny dodavatele SZD S5 pro zadání prodloužení dodávek dodavatelem poslední instance dle 12d odstavce 2 zákona 458/200 Sb. – nasazení k 1.1.2023 (poprvé bude možné SZD S5 zadat od 1.1.2023)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_Toc121138876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82738" w14:textId="366F8B2C" w:rsidR="00DA7AF7" w:rsidRDefault="00DA7A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7" w:history="1">
            <w:r w:rsidRPr="00C60151">
              <w:rPr>
                <w:rStyle w:val="Hypertextovodkaz"/>
                <w:noProof/>
              </w:rPr>
              <w:t>Změna dodavatele R0 - nasazení k 1.1.2023 (poprvé bude možné ZD zadat od 1.1.2023)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_Toc121138877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5897A" w14:textId="14EAD863" w:rsidR="00DA7AF7" w:rsidRDefault="00DA7A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8" w:history="1">
            <w:r w:rsidRPr="00C60151">
              <w:rPr>
                <w:rStyle w:val="Hypertextovodkaz"/>
                <w:noProof/>
              </w:rPr>
              <w:t>Dotaz na historii měření B za předchozích 12 měsíců (nový dodavatel) - nasazení k 24.1.2023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_Toc121138878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7EA27" w14:textId="5124DBC2" w:rsidR="00DA7AF7" w:rsidRDefault="00DA7AF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9" w:history="1">
            <w:r w:rsidRPr="00C60151">
              <w:rPr>
                <w:rStyle w:val="Hypertextovodkaz"/>
                <w:noProof/>
              </w:rPr>
              <w:t>Úpravy CS OTE v souvislosti s energetickým společenstvím v bytovém domě - nasazení k 1.1.2023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_Toc121138879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EDC66" w14:textId="2789EAB8" w:rsidR="00DA7AF7" w:rsidRDefault="00DA7AF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80" w:history="1">
            <w:r w:rsidRPr="00C60151">
              <w:rPr>
                <w:rStyle w:val="Hypertextovodkaz"/>
                <w:noProof/>
              </w:rPr>
              <w:t>Registrace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_Toc121138880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9DCD7" w14:textId="44B144D7" w:rsidR="00DA7AF7" w:rsidRDefault="00DA7AF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81" w:history="1">
            <w:r w:rsidRPr="00C60151">
              <w:rPr>
                <w:rStyle w:val="Hypertextovodkaz"/>
                <w:noProof/>
              </w:rPr>
              <w:t>Rozšíření kmenových záznamů OPM o nový atribut ECOMM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_Toc121138881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A0F40" w14:textId="01088C13" w:rsidR="00DA7AF7" w:rsidRDefault="00DA7AF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82" w:history="1">
            <w:r w:rsidRPr="00C60151">
              <w:rPr>
                <w:rStyle w:val="Hypertextovodkaz"/>
                <w:noProof/>
              </w:rPr>
              <w:t>Úprava struktury DUF 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_Toc121138882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1135C" w14:textId="2F5800B7" w:rsidR="001A3D9F" w:rsidRDefault="00D15904" w:rsidP="008555F0">
          <w:pPr>
            <w:jc w:val="both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E206CD1" w14:textId="77777777" w:rsidR="00141350" w:rsidRDefault="00141350" w:rsidP="008555F0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br w:type="page"/>
      </w:r>
    </w:p>
    <w:p w14:paraId="5CFB50D6" w14:textId="77777777" w:rsidR="005D126E" w:rsidRDefault="005D126E" w:rsidP="008555F0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5D126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Seznam zkratek</w:t>
      </w:r>
    </w:p>
    <w:p w14:paraId="30590373" w14:textId="77777777" w:rsidR="005D126E" w:rsidRDefault="00AE1BB7" w:rsidP="008555F0">
      <w:pPr>
        <w:jc w:val="both"/>
      </w:pPr>
      <w:r w:rsidRPr="00AE1BB7">
        <w:t>PD</w:t>
      </w:r>
      <w:r>
        <w:t xml:space="preserve"> – primární dodavatel</w:t>
      </w:r>
    </w:p>
    <w:p w14:paraId="61E62738" w14:textId="77777777" w:rsidR="00AE1BB7" w:rsidRDefault="00AE1BB7" w:rsidP="008555F0">
      <w:pPr>
        <w:jc w:val="both"/>
      </w:pPr>
      <w:r>
        <w:t>SZ – subjekt zúčtování</w:t>
      </w:r>
    </w:p>
    <w:p w14:paraId="557B8461" w14:textId="77777777" w:rsidR="00AE1BB7" w:rsidRDefault="00AE1BB7" w:rsidP="008555F0">
      <w:pPr>
        <w:jc w:val="both"/>
      </w:pPr>
      <w:r>
        <w:t>DS – distribuční soustava</w:t>
      </w:r>
    </w:p>
    <w:p w14:paraId="7E9272CC" w14:textId="77777777" w:rsidR="008A7413" w:rsidRDefault="008A7413" w:rsidP="008555F0">
      <w:pPr>
        <w:jc w:val="both"/>
      </w:pPr>
      <w:r>
        <w:t>PDS – provozovatel distribuční soustavy</w:t>
      </w:r>
    </w:p>
    <w:p w14:paraId="534AFC16" w14:textId="77777777" w:rsidR="00AE1BB7" w:rsidRDefault="00AE1BB7" w:rsidP="008555F0">
      <w:pPr>
        <w:jc w:val="both"/>
        <w:rPr>
          <w:rFonts w:ascii="Calibri" w:hAnsi="Calibri" w:cs="Calibri"/>
          <w:color w:val="000000"/>
        </w:rPr>
      </w:pPr>
      <w:r>
        <w:t>MSMAX – h</w:t>
      </w:r>
      <w:r>
        <w:rPr>
          <w:rFonts w:ascii="Calibri" w:hAnsi="Calibri" w:cs="Calibri"/>
          <w:color w:val="000000"/>
        </w:rPr>
        <w:t>istorická maximální měsíční spotřeba</w:t>
      </w:r>
    </w:p>
    <w:p w14:paraId="7EB5BB1E" w14:textId="77777777" w:rsidR="004919BC" w:rsidRDefault="004919BC" w:rsidP="008555F0">
      <w:pPr>
        <w:jc w:val="both"/>
      </w:pPr>
      <w:r>
        <w:t>OPM – odběrné a předávací místo</w:t>
      </w:r>
    </w:p>
    <w:p w14:paraId="1CD87A04" w14:textId="77777777" w:rsidR="004919BC" w:rsidRDefault="004919BC" w:rsidP="008555F0">
      <w:pPr>
        <w:jc w:val="both"/>
      </w:pPr>
      <w:r>
        <w:t>NN – nízké napětí</w:t>
      </w:r>
    </w:p>
    <w:p w14:paraId="37CDB8B4" w14:textId="77777777" w:rsidR="00702066" w:rsidRDefault="00702066" w:rsidP="008555F0">
      <w:pPr>
        <w:jc w:val="both"/>
      </w:pPr>
      <w:r>
        <w:t>ZD – změna dodavatele</w:t>
      </w:r>
    </w:p>
    <w:p w14:paraId="6A33B5A4" w14:textId="77777777" w:rsidR="00A005C9" w:rsidRDefault="00A005C9" w:rsidP="008555F0">
      <w:pPr>
        <w:jc w:val="both"/>
      </w:pPr>
      <w:r>
        <w:t>SZD – standardní změna dodavatele</w:t>
      </w:r>
    </w:p>
    <w:p w14:paraId="5CCC5621" w14:textId="77777777" w:rsidR="00A005C9" w:rsidRDefault="00A005C9" w:rsidP="008555F0">
      <w:pPr>
        <w:jc w:val="both"/>
      </w:pPr>
      <w:r>
        <w:t>DPI – dodavatel poslední instance</w:t>
      </w:r>
    </w:p>
    <w:p w14:paraId="26110C01" w14:textId="77777777" w:rsidR="00E40539" w:rsidRDefault="00E40539" w:rsidP="008555F0">
      <w:pPr>
        <w:jc w:val="both"/>
        <w:rPr>
          <w:rFonts w:ascii="Calibri" w:hAnsi="Calibri" w:cs="Calibri"/>
          <w:color w:val="000000"/>
        </w:rPr>
      </w:pPr>
      <w:r w:rsidRPr="00840ADD">
        <w:rPr>
          <w:rFonts w:ascii="Calibri" w:hAnsi="Calibri" w:cs="Calibri"/>
          <w:color w:val="000000"/>
        </w:rPr>
        <w:t>PM</w:t>
      </w:r>
      <w:r>
        <w:rPr>
          <w:rFonts w:ascii="Calibri" w:hAnsi="Calibri" w:cs="Calibri"/>
          <w:color w:val="000000"/>
        </w:rPr>
        <w:t xml:space="preserve"> – předávací místo</w:t>
      </w:r>
    </w:p>
    <w:p w14:paraId="770637EF" w14:textId="77777777" w:rsidR="00D73E14" w:rsidRPr="00015ABE" w:rsidRDefault="00D73E14" w:rsidP="008555F0">
      <w:pPr>
        <w:jc w:val="both"/>
        <w:rPr>
          <w:rFonts w:ascii="Calibri" w:hAnsi="Calibri" w:cs="Calibri"/>
          <w:color w:val="000000"/>
        </w:rPr>
      </w:pPr>
      <w:r w:rsidRPr="00015ABE">
        <w:rPr>
          <w:rFonts w:ascii="Calibri" w:hAnsi="Calibri" w:cs="Calibri"/>
          <w:color w:val="000000"/>
        </w:rPr>
        <w:t xml:space="preserve">SOPM </w:t>
      </w:r>
      <w:r w:rsidR="003B7966" w:rsidRPr="00015ABE">
        <w:rPr>
          <w:rFonts w:ascii="Calibri" w:hAnsi="Calibri" w:cs="Calibri"/>
          <w:color w:val="000000"/>
        </w:rPr>
        <w:t>–</w:t>
      </w:r>
      <w:r w:rsidRPr="00015ABE">
        <w:rPr>
          <w:rFonts w:ascii="Calibri" w:hAnsi="Calibri" w:cs="Calibri"/>
          <w:color w:val="000000"/>
        </w:rPr>
        <w:t xml:space="preserve"> </w:t>
      </w:r>
      <w:r w:rsidR="003B7966" w:rsidRPr="00015ABE">
        <w:rPr>
          <w:rFonts w:ascii="Calibri" w:hAnsi="Calibri" w:cs="Calibri"/>
          <w:color w:val="000000"/>
        </w:rPr>
        <w:t>související</w:t>
      </w:r>
      <w:r w:rsidR="00015ABE">
        <w:rPr>
          <w:rFonts w:ascii="Calibri" w:hAnsi="Calibri" w:cs="Calibri"/>
          <w:color w:val="000000"/>
        </w:rPr>
        <w:t>/sousední</w:t>
      </w:r>
      <w:r w:rsidR="003B7966" w:rsidRPr="00015ABE">
        <w:rPr>
          <w:rFonts w:ascii="Calibri" w:hAnsi="Calibri" w:cs="Calibri"/>
          <w:color w:val="000000"/>
        </w:rPr>
        <w:t xml:space="preserve"> OPM</w:t>
      </w:r>
    </w:p>
    <w:p w14:paraId="449CC728" w14:textId="77777777" w:rsidR="00F76DAA" w:rsidRDefault="00F76DAA" w:rsidP="008555F0">
      <w:pPr>
        <w:jc w:val="both"/>
      </w:pPr>
      <w:proofErr w:type="gramStart"/>
      <w:r>
        <w:t xml:space="preserve">ECOMM - </w:t>
      </w:r>
      <w:r>
        <w:rPr>
          <w:rFonts w:ascii="Calibri" w:hAnsi="Calibri" w:cs="Calibri"/>
          <w:color w:val="000000"/>
        </w:rPr>
        <w:t>data</w:t>
      </w:r>
      <w:proofErr w:type="gramEnd"/>
      <w:r>
        <w:rPr>
          <w:rFonts w:ascii="Calibri" w:hAnsi="Calibri" w:cs="Calibri"/>
          <w:color w:val="000000"/>
        </w:rPr>
        <w:t xml:space="preserve"> energetického společenství</w:t>
      </w:r>
    </w:p>
    <w:p w14:paraId="4D9122C5" w14:textId="77777777" w:rsidR="00AE1BB7" w:rsidRPr="00AE1BB7" w:rsidRDefault="00AE1BB7" w:rsidP="008555F0">
      <w:pPr>
        <w:jc w:val="both"/>
      </w:pPr>
    </w:p>
    <w:p w14:paraId="53EFC638" w14:textId="2B2028F4" w:rsidR="00D15904" w:rsidRDefault="00D15904" w:rsidP="00AD5964">
      <w:pPr>
        <w:pStyle w:val="Nadpis1"/>
        <w:jc w:val="both"/>
      </w:pPr>
      <w:bookmarkStart w:id="0" w:name="_Toc121138868"/>
      <w:r>
        <w:t>Úpravy v CS OTE v</w:t>
      </w:r>
      <w:r w:rsidR="00C71E9B">
        <w:t xml:space="preserve"> návaznosti na </w:t>
      </w:r>
      <w:r>
        <w:t>novel</w:t>
      </w:r>
      <w:r w:rsidR="00C71E9B">
        <w:t>u vyhlášky č.</w:t>
      </w:r>
      <w:r w:rsidR="00DA7AF7">
        <w:t>4</w:t>
      </w:r>
      <w:r w:rsidR="00C71E9B">
        <w:t>08/2015 Sb. o pravidlech trhu s elektřinou</w:t>
      </w:r>
      <w:r>
        <w:t xml:space="preserve"> </w:t>
      </w:r>
      <w:r w:rsidR="00C71E9B">
        <w:t>(</w:t>
      </w:r>
      <w:r>
        <w:t>předpokládan</w:t>
      </w:r>
      <w:r w:rsidR="00C71E9B">
        <w:t>á</w:t>
      </w:r>
      <w:r>
        <w:t xml:space="preserve"> platnost </w:t>
      </w:r>
      <w:r w:rsidR="00AC3E66">
        <w:t xml:space="preserve">vyhlášky </w:t>
      </w:r>
      <w:r w:rsidR="00C71E9B">
        <w:t xml:space="preserve">je </w:t>
      </w:r>
      <w:r>
        <w:t>od 1.1.2023</w:t>
      </w:r>
      <w:r w:rsidR="00C71E9B">
        <w:t>)</w:t>
      </w:r>
      <w:bookmarkEnd w:id="0"/>
    </w:p>
    <w:p w14:paraId="1BD920B1" w14:textId="77777777" w:rsidR="00C71E9B" w:rsidRDefault="00C71E9B" w:rsidP="00C71E9B">
      <w:pPr>
        <w:jc w:val="both"/>
      </w:pPr>
    </w:p>
    <w:p w14:paraId="30942657" w14:textId="58504E4F" w:rsidR="00141350" w:rsidRDefault="00141350" w:rsidP="00AD5964">
      <w:pPr>
        <w:jc w:val="both"/>
      </w:pPr>
      <w:r>
        <w:t xml:space="preserve">Aktuální stav legislativního procesu novely vyhlášky 408/2015 Sb. je možné sledovat na následujícím odkaze: </w:t>
      </w:r>
      <w:hyperlink r:id="rId6" w:history="1">
        <w:r w:rsidRPr="008123E9">
          <w:rPr>
            <w:rStyle w:val="Hypertextovodkaz"/>
          </w:rPr>
          <w:t>https://odok.cz/portal/veklep/material/ALBSCJHDXBWT/</w:t>
        </w:r>
      </w:hyperlink>
    </w:p>
    <w:p w14:paraId="3E8FA2D5" w14:textId="77777777" w:rsidR="00141350" w:rsidRDefault="00141350" w:rsidP="00AD5964">
      <w:pPr>
        <w:jc w:val="both"/>
      </w:pPr>
      <w:r>
        <w:t>XSD šablony k těmto úpravám jsou přístupné na stránkách CS OTE v sekci:</w:t>
      </w:r>
    </w:p>
    <w:p w14:paraId="2766AD4E" w14:textId="77777777" w:rsidR="00141350" w:rsidRPr="00141350" w:rsidRDefault="00141350" w:rsidP="00AD5964">
      <w:pPr>
        <w:jc w:val="both"/>
      </w:pPr>
      <w:r>
        <w:t>Dokumentace -&gt; Dokumentace elektřina</w:t>
      </w:r>
    </w:p>
    <w:p w14:paraId="291360B4" w14:textId="77777777" w:rsidR="00D15904" w:rsidRDefault="00D15904" w:rsidP="00E207A1">
      <w:pPr>
        <w:jc w:val="both"/>
      </w:pPr>
      <w:r>
        <w:t xml:space="preserve"> </w:t>
      </w:r>
    </w:p>
    <w:p w14:paraId="6771AB49" w14:textId="77777777" w:rsidR="003D31AB" w:rsidRDefault="003D31AB" w:rsidP="00C71E9B">
      <w:pPr>
        <w:pStyle w:val="Tabletext"/>
        <w:ind w:left="283"/>
        <w:jc w:val="both"/>
        <w:rPr>
          <w:b/>
          <w:bCs/>
          <w:sz w:val="20"/>
          <w:szCs w:val="18"/>
          <w:lang w:val="cs-CZ"/>
        </w:rPr>
      </w:pPr>
    </w:p>
    <w:p w14:paraId="4827BB20" w14:textId="6EDF7D96" w:rsidR="00C71E9B" w:rsidRDefault="003D31AB" w:rsidP="00C71E9B">
      <w:pPr>
        <w:pStyle w:val="Nadpis2"/>
        <w:jc w:val="both"/>
      </w:pPr>
      <w:bookmarkStart w:id="1" w:name="_Toc121138869"/>
      <w:r>
        <w:t>Úprava monitoru služeb</w:t>
      </w:r>
      <w:r w:rsidR="00C908F5">
        <w:t xml:space="preserve"> </w:t>
      </w:r>
      <w:r w:rsidR="00C71E9B">
        <w:t>v CS OTE –</w:t>
      </w:r>
      <w:r w:rsidR="00C908F5">
        <w:t xml:space="preserve"> </w:t>
      </w:r>
      <w:r w:rsidR="00C71E9B">
        <w:t>implementováno v rámci pravidelné odstávky CS OTE od dne 24.1.2023:</w:t>
      </w:r>
      <w:bookmarkEnd w:id="1"/>
    </w:p>
    <w:p w14:paraId="7DB98188" w14:textId="77777777" w:rsidR="00C71E9B" w:rsidRDefault="00C71E9B" w:rsidP="00C71E9B">
      <w:pPr>
        <w:pStyle w:val="Nadpis2"/>
      </w:pPr>
    </w:p>
    <w:p w14:paraId="3649FCCA" w14:textId="54B8AEAD" w:rsidR="009D3FD9" w:rsidRDefault="009D3FD9" w:rsidP="00E207A1">
      <w:pPr>
        <w:jc w:val="both"/>
      </w:pPr>
      <w:r>
        <w:t xml:space="preserve">Bude provedeno rozšíření monitoru služeb </w:t>
      </w:r>
      <w:r w:rsidR="00C71E9B">
        <w:t xml:space="preserve">v CS OTE </w:t>
      </w:r>
      <w:r>
        <w:t>o nové procesy, které budou detekovat změnu služby (</w:t>
      </w:r>
      <w:r w:rsidR="00C71E9B">
        <w:t xml:space="preserve">tzn. </w:t>
      </w:r>
      <w:r>
        <w:t>proveden</w:t>
      </w:r>
      <w:r w:rsidR="00C71E9B">
        <w:t>í</w:t>
      </w:r>
      <w:r>
        <w:t xml:space="preserve"> změny </w:t>
      </w:r>
      <w:r w:rsidR="00C71E9B">
        <w:t>subjektu zúčtování</w:t>
      </w:r>
      <w:r>
        <w:t xml:space="preserve"> a změny </w:t>
      </w:r>
      <w:r w:rsidR="00C71E9B">
        <w:t>primárního dodavatele elektřiny</w:t>
      </w:r>
      <w:r>
        <w:t>).</w:t>
      </w:r>
    </w:p>
    <w:p w14:paraId="4F739E42" w14:textId="77777777" w:rsidR="009D3FD9" w:rsidRDefault="009D3FD9" w:rsidP="00E207A1">
      <w:pPr>
        <w:pStyle w:val="Nadpis3"/>
        <w:numPr>
          <w:ilvl w:val="0"/>
          <w:numId w:val="18"/>
        </w:numPr>
        <w:jc w:val="both"/>
      </w:pPr>
      <w:bookmarkStart w:id="2" w:name="_Toc121138870"/>
      <w:r>
        <w:t>Detekce provedené změny SZ</w:t>
      </w:r>
      <w:bookmarkEnd w:id="2"/>
    </w:p>
    <w:p w14:paraId="218B31C1" w14:textId="52FD0282" w:rsidR="009D3FD9" w:rsidRDefault="009D3FD9" w:rsidP="00E207A1">
      <w:pPr>
        <w:jc w:val="both"/>
      </w:pPr>
      <w:r>
        <w:t>Bude založen nový proces pro detekování změny SZ ke dni D.</w:t>
      </w:r>
      <w:r w:rsidR="00141350">
        <w:t xml:space="preserve"> </w:t>
      </w:r>
      <w:r>
        <w:t>V rámci procesu monitoru služeb bude ke dni D provedeno dohledání počátku služby SZ na odběrn</w:t>
      </w:r>
      <w:r w:rsidR="00B67884">
        <w:t>ém</w:t>
      </w:r>
      <w:r>
        <w:t xml:space="preserve"> míst</w:t>
      </w:r>
      <w:r w:rsidR="00B67884">
        <w:t>ě (OPM)</w:t>
      </w:r>
      <w:r>
        <w:t xml:space="preserve">. Následně bude provedena kontrola, zda je ke dni D-1 stejný </w:t>
      </w:r>
      <w:r w:rsidR="00B3182D">
        <w:t>PD</w:t>
      </w:r>
      <w:r>
        <w:t xml:space="preserve"> na OPM jako ke dni D a zda je ke dni D evidována v systému </w:t>
      </w:r>
      <w:r w:rsidR="00B67884">
        <w:t xml:space="preserve">žádost </w:t>
      </w:r>
      <w:r w:rsidR="00B67884">
        <w:lastRenderedPageBreak/>
        <w:t xml:space="preserve">o </w:t>
      </w:r>
      <w:r>
        <w:t>změn</w:t>
      </w:r>
      <w:r w:rsidR="00B67884">
        <w:t>u</w:t>
      </w:r>
      <w:r>
        <w:t xml:space="preserve"> </w:t>
      </w:r>
      <w:r w:rsidR="005D126E">
        <w:t>SZ</w:t>
      </w:r>
      <w:r>
        <w:t xml:space="preserve"> (SIC). V případě, že budou tyto podmínky splněny, bude odeslána zpráva 249 (MASTERDATA) s informací o změně SZ. Zpráva bude odeslána na </w:t>
      </w:r>
      <w:r w:rsidR="00E62E5F">
        <w:t>PD</w:t>
      </w:r>
      <w:r>
        <w:t>, původního SZ, nového SZ a PDS evidovaného na OPM ke dni D.</w:t>
      </w:r>
    </w:p>
    <w:p w14:paraId="7400828A" w14:textId="77777777" w:rsidR="009D3FD9" w:rsidRDefault="009D3FD9" w:rsidP="00E207A1">
      <w:pPr>
        <w:pStyle w:val="Odstavecseseznamem"/>
        <w:spacing w:after="200" w:line="276" w:lineRule="auto"/>
        <w:ind w:left="1080"/>
        <w:jc w:val="both"/>
      </w:pPr>
    </w:p>
    <w:tbl>
      <w:tblPr>
        <w:tblStyle w:val="Mkatabulky"/>
        <w:tblpPr w:leftFromText="141" w:rightFromText="141" w:vertAnchor="text" w:horzAnchor="margin" w:tblpXSpec="center" w:tblpY="-84"/>
        <w:tblOverlap w:val="never"/>
        <w:tblW w:w="8936" w:type="dxa"/>
        <w:tblLayout w:type="fixed"/>
        <w:tblLook w:val="04A0" w:firstRow="1" w:lastRow="0" w:firstColumn="1" w:lastColumn="0" w:noHBand="0" w:noVBand="1"/>
      </w:tblPr>
      <w:tblGrid>
        <w:gridCol w:w="1840"/>
        <w:gridCol w:w="1318"/>
        <w:gridCol w:w="969"/>
        <w:gridCol w:w="4809"/>
      </w:tblGrid>
      <w:tr w:rsidR="009D3FD9" w14:paraId="17784497" w14:textId="77777777" w:rsidTr="00AA38C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E8A2" w14:textId="77777777" w:rsidR="009D3FD9" w:rsidRDefault="009D3FD9" w:rsidP="00E207A1">
            <w:pPr>
              <w:pStyle w:val="TableHeading"/>
              <w:jc w:val="both"/>
            </w:pPr>
            <w:r>
              <w:t>Událost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7C78" w14:textId="77777777" w:rsidR="009D3FD9" w:rsidRDefault="009D3FD9" w:rsidP="00E207A1">
            <w:pPr>
              <w:pStyle w:val="TableHeading"/>
              <w:jc w:val="both"/>
            </w:pPr>
            <w:r>
              <w:t>Akce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FDD5" w14:textId="77777777" w:rsidR="009D3FD9" w:rsidRDefault="009D3FD9" w:rsidP="00E207A1">
            <w:pPr>
              <w:pStyle w:val="TableHeading"/>
              <w:jc w:val="both"/>
            </w:pPr>
            <w:r>
              <w:t>Druh OPM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9FFC" w14:textId="77777777" w:rsidR="009D3FD9" w:rsidRDefault="009D3FD9" w:rsidP="00E207A1">
            <w:pPr>
              <w:pStyle w:val="TableHeading"/>
              <w:jc w:val="both"/>
            </w:pPr>
            <w:r>
              <w:t>Zpráva</w:t>
            </w:r>
          </w:p>
        </w:tc>
      </w:tr>
      <w:tr w:rsidR="009D3FD9" w14:paraId="1539C227" w14:textId="77777777" w:rsidTr="00AA38C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179D" w14:textId="77777777" w:rsidR="009D3FD9" w:rsidRDefault="009D3FD9" w:rsidP="00E207A1">
            <w:pPr>
              <w:pStyle w:val="TableCentered"/>
              <w:jc w:val="both"/>
              <w:rPr>
                <w:rFonts w:ascii="Times New Roman" w:hAnsi="Times New Roman"/>
                <w:sz w:val="22"/>
                <w:lang w:val="cs-CZ"/>
              </w:rPr>
            </w:pPr>
            <w:r>
              <w:rPr>
                <w:rFonts w:ascii="Times New Roman" w:hAnsi="Times New Roman"/>
                <w:sz w:val="22"/>
                <w:lang w:val="cs-CZ"/>
              </w:rPr>
              <w:t>Detekce provedené změny SZ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DC2B" w14:textId="77777777" w:rsidR="009D3FD9" w:rsidRDefault="009D3FD9" w:rsidP="00E207A1">
            <w:pPr>
              <w:pStyle w:val="Table"/>
              <w:jc w:val="both"/>
              <w:rPr>
                <w:sz w:val="22"/>
              </w:rPr>
            </w:pPr>
            <w:r>
              <w:rPr>
                <w:sz w:val="22"/>
              </w:rPr>
              <w:t>Zpráva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3A76" w14:textId="77777777" w:rsidR="009D3FD9" w:rsidRDefault="009D3FD9" w:rsidP="00E207A1">
            <w:pPr>
              <w:pStyle w:val="Table"/>
              <w:jc w:val="both"/>
              <w:rPr>
                <w:sz w:val="22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765E" w14:textId="77777777" w:rsidR="009D3FD9" w:rsidRDefault="009D3FD9" w:rsidP="00E207A1">
            <w:pPr>
              <w:pStyle w:val="Table"/>
              <w:jc w:val="both"/>
              <w:rPr>
                <w:sz w:val="22"/>
              </w:rPr>
            </w:pPr>
            <w:r>
              <w:rPr>
                <w:sz w:val="22"/>
              </w:rPr>
              <w:t>700 - na OPM &lt;EAN&gt; došlo ke změně SZ &lt;k datu&gt;</w:t>
            </w:r>
          </w:p>
        </w:tc>
      </w:tr>
    </w:tbl>
    <w:p w14:paraId="63DA0903" w14:textId="77777777" w:rsidR="009D3FD9" w:rsidRDefault="009D3FD9" w:rsidP="00E207A1">
      <w:pPr>
        <w:pStyle w:val="Odstavecseseznamem"/>
        <w:spacing w:after="200" w:line="276" w:lineRule="auto"/>
        <w:jc w:val="both"/>
      </w:pPr>
    </w:p>
    <w:p w14:paraId="3E98B6CB" w14:textId="77777777" w:rsidR="009D3FD9" w:rsidRDefault="009D3FD9" w:rsidP="00E207A1">
      <w:pPr>
        <w:jc w:val="both"/>
      </w:pPr>
      <w:r>
        <w:t xml:space="preserve">Účastníci budou informování zprávami 249 (MASTERDATA), ve kterých bude uveden nový info-text: </w:t>
      </w:r>
      <w:r w:rsidRPr="00336E00">
        <w:t>700 - na OPM &lt;EAN&gt; došlo ke změně SZ</w:t>
      </w:r>
      <w:r>
        <w:t xml:space="preserve"> </w:t>
      </w:r>
      <w:r w:rsidRPr="00336E00">
        <w:t>&lt;k datu&gt;</w:t>
      </w:r>
      <w:r>
        <w:t>.</w:t>
      </w:r>
    </w:p>
    <w:p w14:paraId="03A96982" w14:textId="77777777" w:rsidR="007D13EA" w:rsidRDefault="007D13EA" w:rsidP="00E207A1">
      <w:pPr>
        <w:jc w:val="both"/>
      </w:pPr>
      <w:r>
        <w:t>Ukázka:</w:t>
      </w:r>
    </w:p>
    <w:p w14:paraId="154158F3" w14:textId="77777777" w:rsidR="007D13EA" w:rsidRPr="007D13EA" w:rsidRDefault="007D13EA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&lt;?</w:t>
      </w:r>
      <w:proofErr w:type="spellStart"/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xml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version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"1.0"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encoding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"UTF-8"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?&gt;</w:t>
      </w:r>
    </w:p>
    <w:p w14:paraId="06FE2903" w14:textId="77777777" w:rsidR="007D13EA" w:rsidRPr="007D13EA" w:rsidRDefault="007D13EA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MASTERDATA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xmlns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"http://www.ote-cr.cz/</w:t>
      </w:r>
      <w:proofErr w:type="spellStart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schema</w:t>
      </w:r>
      <w:proofErr w:type="spellEnd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/</w:t>
      </w:r>
      <w:proofErr w:type="spellStart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cds</w:t>
      </w:r>
      <w:proofErr w:type="spellEnd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/</w:t>
      </w:r>
      <w:proofErr w:type="spellStart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masterdata</w:t>
      </w:r>
      <w:proofErr w:type="spellEnd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answer-required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</w:t>
      </w:r>
      <w:proofErr w:type="gramStart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11-22T04</w:t>
      </w:r>
      <w:proofErr w:type="gramEnd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:33:45"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dtd-release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dtd-version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"00003008056133"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message-code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"249"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language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"CS"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split-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counter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split-last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5F781D8C" w14:textId="77777777" w:rsidR="007D13EA" w:rsidRPr="007D13EA" w:rsidRDefault="007D13EA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proofErr w:type="spellStart"/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SenderIdentification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"8591824000007"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coding-scheme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"14"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1E126C50" w14:textId="77777777" w:rsidR="007D13EA" w:rsidRPr="007D13EA" w:rsidRDefault="007D13EA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proofErr w:type="spellStart"/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ReceiverIdentification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</w:t>
      </w:r>
      <w:r w:rsidR="00422B1C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123456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coding-scheme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"14"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43D1F47B" w14:textId="77777777" w:rsidR="007D13EA" w:rsidRPr="007D13EA" w:rsidRDefault="007D13EA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OPM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ext-ui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"85918240040087</w:t>
      </w:r>
      <w:r w:rsidR="00422B1C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1234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info-text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="00422B1C" w:rsidRPr="00422B1C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 xml:space="preserve">700 - na OPM </w:t>
      </w:r>
      <w:r w:rsidR="00422B1C" w:rsidRPr="007D13EA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85918240040087</w:t>
      </w:r>
      <w:r w:rsidR="00422B1C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1234</w:t>
      </w:r>
      <w:r w:rsidR="00422B1C" w:rsidRPr="007D13EA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 xml:space="preserve"> </w:t>
      </w:r>
      <w:r w:rsidR="00422B1C" w:rsidRPr="00422B1C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 xml:space="preserve">došlo ke změně SZ k </w:t>
      </w:r>
      <w:r w:rsidR="00422B1C" w:rsidRPr="007D13EA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2022-12-22</w:t>
      </w:r>
      <w:r w:rsidR="00422B1C" w:rsidRPr="00422B1C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“</w:t>
      </w:r>
      <w:r w:rsidR="00422B1C"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date-from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"2022-12-22"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"2025-12-31"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anlart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"CCO"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spebene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"CV9"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island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"CIR"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pps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"CAR"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typm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"CMC"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grid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-id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"0041"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ps-pmd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"8591824071502"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uob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"CBB"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est-cons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</w:t>
      </w:r>
      <w:r w:rsidR="00422B1C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878"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temp-area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"009"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tdd-class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"004"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foreign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dpi-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active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duf-freq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mr-first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change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-to-past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"CPB"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comp-serv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"CPB"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aggr-inv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"CPB"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res-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power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supp-block-power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"0.0000000"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num-phase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cir-breaker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"15"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monitor-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700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monitor-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from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2022-12-22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dist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rate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-type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"D02D"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cons-categ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"MOO"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  <w:proofErr w:type="spellStart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pseudonymizováno</w:t>
      </w:r>
      <w:proofErr w:type="spellEnd"/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&lt;/</w:t>
      </w:r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OPM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689CEE18" w14:textId="77777777" w:rsidR="007D13EA" w:rsidRPr="007D13EA" w:rsidRDefault="007D13EA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&lt;/</w:t>
      </w:r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MASTERDATA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6766FFA2" w14:textId="77777777" w:rsidR="007D13EA" w:rsidRDefault="007D13EA" w:rsidP="00E207A1">
      <w:pPr>
        <w:jc w:val="both"/>
      </w:pPr>
    </w:p>
    <w:p w14:paraId="79BB1E79" w14:textId="55E0E5EA" w:rsidR="009D3FD9" w:rsidRDefault="009D3FD9" w:rsidP="00E207A1">
      <w:pPr>
        <w:pStyle w:val="Nadpis3"/>
        <w:numPr>
          <w:ilvl w:val="0"/>
          <w:numId w:val="18"/>
        </w:numPr>
        <w:jc w:val="both"/>
      </w:pPr>
      <w:bookmarkStart w:id="3" w:name="_Toc121138871"/>
      <w:r>
        <w:t>Detekce změny dodavatele</w:t>
      </w:r>
      <w:bookmarkEnd w:id="3"/>
    </w:p>
    <w:p w14:paraId="1A8CFCEC" w14:textId="77777777" w:rsidR="00300840" w:rsidRDefault="009D3FD9" w:rsidP="00E207A1">
      <w:pPr>
        <w:jc w:val="both"/>
      </w:pPr>
      <w:r>
        <w:t xml:space="preserve">V rámci monitoru služeb bude založen nový proces pro detekování změny/počátku </w:t>
      </w:r>
      <w:r w:rsidRPr="00494FEC">
        <w:t xml:space="preserve">služby </w:t>
      </w:r>
      <w:r w:rsidR="008A7413">
        <w:t>PD</w:t>
      </w:r>
      <w:r w:rsidRPr="00494FEC">
        <w:t xml:space="preserve"> ke dni D</w:t>
      </w:r>
      <w:r>
        <w:t xml:space="preserve">. </w:t>
      </w:r>
      <w:r w:rsidRPr="00B512E9">
        <w:t xml:space="preserve">Monitor </w:t>
      </w:r>
      <w:proofErr w:type="spellStart"/>
      <w:r w:rsidRPr="00B512E9">
        <w:t>zadetekuje</w:t>
      </w:r>
      <w:proofErr w:type="spellEnd"/>
      <w:r w:rsidRPr="00B512E9">
        <w:t xml:space="preserve"> na OPM změnu služby </w:t>
      </w:r>
      <w:r w:rsidR="008A7413">
        <w:t>PD</w:t>
      </w:r>
      <w:r w:rsidRPr="00B512E9">
        <w:t xml:space="preserve"> ke dni D (za změnu je považováno i to, že </w:t>
      </w:r>
      <w:r>
        <w:t>služba</w:t>
      </w:r>
      <w:r w:rsidRPr="00B512E9">
        <w:t xml:space="preserve"> začíná). Ve zprávě 249 bude zaslána informace o novém </w:t>
      </w:r>
      <w:r w:rsidR="008A7413">
        <w:t>PD</w:t>
      </w:r>
      <w:r w:rsidRPr="00B512E9">
        <w:t xml:space="preserve">, novém SZ (s tím, že EAN SZ není zasílán na </w:t>
      </w:r>
      <w:r w:rsidR="00123639">
        <w:t>PDS</w:t>
      </w:r>
      <w:r w:rsidRPr="00B512E9">
        <w:t>)</w:t>
      </w:r>
      <w:r>
        <w:t>. Ve zprávě</w:t>
      </w:r>
      <w:r w:rsidRPr="00B512E9">
        <w:t xml:space="preserve"> </w:t>
      </w:r>
      <w:r>
        <w:t xml:space="preserve">bude </w:t>
      </w:r>
      <w:r w:rsidRPr="00B512E9">
        <w:t xml:space="preserve">uveden kód </w:t>
      </w:r>
      <w:r>
        <w:t xml:space="preserve">identifikující, zda </w:t>
      </w:r>
      <w:r w:rsidRPr="00B512E9">
        <w:t xml:space="preserve">došlo ke změně </w:t>
      </w:r>
      <w:r w:rsidR="00123639">
        <w:t>PD</w:t>
      </w:r>
      <w:r w:rsidRPr="00B512E9">
        <w:t>, SZ, typu smlouvy v kódovém označení &lt;</w:t>
      </w:r>
      <w:proofErr w:type="spellStart"/>
      <w:r>
        <w:t>xyz</w:t>
      </w:r>
      <w:proofErr w:type="spellEnd"/>
      <w:r w:rsidRPr="00B512E9">
        <w:t xml:space="preserve">&gt;. </w:t>
      </w:r>
      <w:r>
        <w:t xml:space="preserve"> </w:t>
      </w:r>
    </w:p>
    <w:p w14:paraId="2DCFB20B" w14:textId="77777777" w:rsidR="009D3FD9" w:rsidRDefault="009D3FD9" w:rsidP="00E207A1">
      <w:pPr>
        <w:jc w:val="both"/>
      </w:pPr>
      <w:r>
        <w:t xml:space="preserve">Zpráva </w:t>
      </w:r>
      <w:proofErr w:type="spellStart"/>
      <w:r>
        <w:t>Masterdata</w:t>
      </w:r>
      <w:proofErr w:type="spellEnd"/>
      <w:r>
        <w:t xml:space="preserve"> bude rozšířena o INFO-CODE, který bude obsahovat kódové označení, k jaké změně na OPM došlo.</w:t>
      </w:r>
    </w:p>
    <w:p w14:paraId="2EA8D7E1" w14:textId="77777777" w:rsidR="009D3FD9" w:rsidRDefault="009D3FD9" w:rsidP="00E207A1">
      <w:pPr>
        <w:jc w:val="both"/>
      </w:pPr>
      <w:r>
        <w:t>Popis INFO-CODE:</w:t>
      </w:r>
    </w:p>
    <w:p w14:paraId="1E6E9607" w14:textId="77777777" w:rsidR="009D3FD9" w:rsidRDefault="009D3FD9" w:rsidP="00E207A1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>
        <w:t xml:space="preserve">x – došlo ke změně </w:t>
      </w:r>
      <w:r w:rsidR="00123639">
        <w:t>PD</w:t>
      </w:r>
      <w:r>
        <w:t xml:space="preserve"> (1-ANO, 0-NE)</w:t>
      </w:r>
    </w:p>
    <w:p w14:paraId="137E425E" w14:textId="77777777" w:rsidR="009D3FD9" w:rsidRDefault="009D3FD9" w:rsidP="00E207A1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>
        <w:t>y – došlo ke změně SZ (1-ANO, 0-NE)</w:t>
      </w:r>
    </w:p>
    <w:p w14:paraId="6DC4CFFC" w14:textId="77777777" w:rsidR="009D3FD9" w:rsidRDefault="009D3FD9" w:rsidP="00E207A1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>
        <w:t>z – došlo ke změně typu smlouvy (1-ANO, 0-NE)</w:t>
      </w:r>
    </w:p>
    <w:p w14:paraId="71818588" w14:textId="77777777" w:rsidR="009D3FD9" w:rsidRDefault="009D3FD9" w:rsidP="00E207A1">
      <w:pPr>
        <w:jc w:val="both"/>
      </w:pPr>
      <w:r>
        <w:t xml:space="preserve">Zpráva bude odeslána </w:t>
      </w:r>
      <w:r w:rsidRPr="00B512E9">
        <w:t xml:space="preserve">na </w:t>
      </w:r>
      <w:r w:rsidR="00123639">
        <w:t>PD</w:t>
      </w:r>
      <w:r w:rsidRPr="00B512E9">
        <w:t>, SZ a distributora.</w:t>
      </w:r>
    </w:p>
    <w:p w14:paraId="10EC9F0E" w14:textId="77777777" w:rsidR="009D3FD9" w:rsidRDefault="009D3FD9" w:rsidP="00E207A1">
      <w:pPr>
        <w:pStyle w:val="Odstavecseseznamem"/>
        <w:spacing w:after="200" w:line="276" w:lineRule="auto"/>
        <w:ind w:left="1080"/>
        <w:jc w:val="both"/>
      </w:pPr>
    </w:p>
    <w:tbl>
      <w:tblPr>
        <w:tblStyle w:val="Mkatabulky"/>
        <w:tblpPr w:leftFromText="141" w:rightFromText="141" w:vertAnchor="text" w:horzAnchor="margin" w:tblpXSpec="center" w:tblpY="-84"/>
        <w:tblOverlap w:val="never"/>
        <w:tblW w:w="8936" w:type="dxa"/>
        <w:tblLayout w:type="fixed"/>
        <w:tblLook w:val="04A0" w:firstRow="1" w:lastRow="0" w:firstColumn="1" w:lastColumn="0" w:noHBand="0" w:noVBand="1"/>
      </w:tblPr>
      <w:tblGrid>
        <w:gridCol w:w="1980"/>
        <w:gridCol w:w="1178"/>
        <w:gridCol w:w="969"/>
        <w:gridCol w:w="4809"/>
      </w:tblGrid>
      <w:tr w:rsidR="009D3FD9" w14:paraId="1AAF5796" w14:textId="77777777" w:rsidTr="0030084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9E3F" w14:textId="77777777" w:rsidR="009D3FD9" w:rsidRDefault="009D3FD9" w:rsidP="00E207A1">
            <w:pPr>
              <w:pStyle w:val="TableHeading"/>
              <w:jc w:val="both"/>
            </w:pPr>
            <w:r>
              <w:t>Událost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BFA3" w14:textId="77777777" w:rsidR="009D3FD9" w:rsidRDefault="009D3FD9" w:rsidP="00E207A1">
            <w:pPr>
              <w:pStyle w:val="TableHeading"/>
              <w:jc w:val="both"/>
            </w:pPr>
            <w:r>
              <w:t>Akce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A782" w14:textId="77777777" w:rsidR="009D3FD9" w:rsidRDefault="009D3FD9" w:rsidP="00E207A1">
            <w:pPr>
              <w:pStyle w:val="TableHeading"/>
              <w:jc w:val="both"/>
            </w:pPr>
            <w:r>
              <w:t>Druh OPM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F128" w14:textId="77777777" w:rsidR="009D3FD9" w:rsidRDefault="009D3FD9" w:rsidP="00E207A1">
            <w:pPr>
              <w:pStyle w:val="TableHeading"/>
              <w:jc w:val="both"/>
            </w:pPr>
            <w:r>
              <w:t>Zpráva</w:t>
            </w:r>
          </w:p>
        </w:tc>
      </w:tr>
      <w:tr w:rsidR="009D3FD9" w14:paraId="5C4086AA" w14:textId="77777777" w:rsidTr="0030084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D6FB" w14:textId="77777777" w:rsidR="009D3FD9" w:rsidRDefault="009D3FD9" w:rsidP="00E207A1">
            <w:pPr>
              <w:pStyle w:val="TableCentered"/>
              <w:jc w:val="both"/>
              <w:rPr>
                <w:rFonts w:ascii="Times New Roman" w:hAnsi="Times New Roman"/>
                <w:sz w:val="22"/>
                <w:lang w:val="cs-CZ"/>
              </w:rPr>
            </w:pPr>
            <w:r>
              <w:rPr>
                <w:rFonts w:ascii="Times New Roman" w:hAnsi="Times New Roman"/>
                <w:sz w:val="22"/>
                <w:lang w:val="cs-CZ"/>
              </w:rPr>
              <w:t xml:space="preserve">Detekce provedené změny </w:t>
            </w:r>
            <w:r w:rsidR="00300840">
              <w:rPr>
                <w:rFonts w:ascii="Times New Roman" w:hAnsi="Times New Roman"/>
                <w:sz w:val="22"/>
                <w:lang w:val="cs-CZ"/>
              </w:rPr>
              <w:t>dodavatele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2B96" w14:textId="77777777" w:rsidR="009D3FD9" w:rsidRDefault="009D3FD9" w:rsidP="00E207A1">
            <w:pPr>
              <w:pStyle w:val="Table"/>
              <w:jc w:val="both"/>
              <w:rPr>
                <w:sz w:val="22"/>
              </w:rPr>
            </w:pPr>
            <w:r>
              <w:rPr>
                <w:sz w:val="22"/>
              </w:rPr>
              <w:t>Zpráva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C927" w14:textId="77777777" w:rsidR="009D3FD9" w:rsidRDefault="009D3FD9" w:rsidP="00E207A1">
            <w:pPr>
              <w:pStyle w:val="Table"/>
              <w:jc w:val="both"/>
              <w:rPr>
                <w:sz w:val="22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7E5C" w14:textId="77777777" w:rsidR="009D3FD9" w:rsidRDefault="009D3FD9" w:rsidP="00E207A1">
            <w:pPr>
              <w:pStyle w:val="Table"/>
              <w:jc w:val="both"/>
              <w:rPr>
                <w:sz w:val="22"/>
              </w:rPr>
            </w:pPr>
            <w:r>
              <w:rPr>
                <w:sz w:val="22"/>
              </w:rPr>
              <w:t>800 – kontrola &lt;EAN&gt; má tento kód &lt;101&gt;</w:t>
            </w:r>
          </w:p>
        </w:tc>
      </w:tr>
    </w:tbl>
    <w:p w14:paraId="327B1049" w14:textId="77777777" w:rsidR="009D3FD9" w:rsidRDefault="009D3FD9" w:rsidP="00E207A1">
      <w:pPr>
        <w:autoSpaceDN w:val="0"/>
        <w:spacing w:after="0" w:line="276" w:lineRule="auto"/>
        <w:jc w:val="both"/>
      </w:pPr>
    </w:p>
    <w:p w14:paraId="362C82E8" w14:textId="77777777" w:rsidR="003D31AB" w:rsidRDefault="00422B1C" w:rsidP="00E207A1">
      <w:pPr>
        <w:pStyle w:val="Odstavecseseznamem"/>
        <w:spacing w:line="276" w:lineRule="auto"/>
        <w:ind w:left="0"/>
        <w:jc w:val="both"/>
      </w:pPr>
      <w:r>
        <w:t>Ukázka:</w:t>
      </w:r>
    </w:p>
    <w:p w14:paraId="64A6D592" w14:textId="77777777" w:rsidR="00422B1C" w:rsidRPr="007D13EA" w:rsidRDefault="00422B1C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&lt;?</w:t>
      </w:r>
      <w:proofErr w:type="spellStart"/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xml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version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"1.0"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encoding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"UTF-8"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?&gt;</w:t>
      </w:r>
    </w:p>
    <w:p w14:paraId="6F5C3354" w14:textId="77777777" w:rsidR="00422B1C" w:rsidRPr="007D13EA" w:rsidRDefault="00422B1C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MASTERDATA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xmlns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"http://www.ote-cr.cz/</w:t>
      </w:r>
      <w:proofErr w:type="spellStart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schema</w:t>
      </w:r>
      <w:proofErr w:type="spellEnd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/</w:t>
      </w:r>
      <w:proofErr w:type="spellStart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cds</w:t>
      </w:r>
      <w:proofErr w:type="spellEnd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/</w:t>
      </w:r>
      <w:proofErr w:type="spellStart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masterdata</w:t>
      </w:r>
      <w:proofErr w:type="spellEnd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answer-required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</w:t>
      </w:r>
      <w:proofErr w:type="gramStart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11-22T04</w:t>
      </w:r>
      <w:proofErr w:type="gramEnd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:33:45"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dtd-release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dtd-version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"00003008056133"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message-code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"249"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language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"CS"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split-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counter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split-last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3F2A0FEE" w14:textId="77777777" w:rsidR="00422B1C" w:rsidRPr="007D13EA" w:rsidRDefault="00422B1C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proofErr w:type="spellStart"/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SenderIdentification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"8591824000007"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coding-scheme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"14"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4BB20563" w14:textId="77777777" w:rsidR="00422B1C" w:rsidRPr="007D13EA" w:rsidRDefault="00422B1C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proofErr w:type="spellStart"/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ReceiverIdentification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123456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coding-scheme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"14"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07857E56" w14:textId="77777777" w:rsidR="00422B1C" w:rsidRPr="007D13EA" w:rsidRDefault="00422B1C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OPM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ext-ui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"85918240040087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1234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info-text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422B1C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 xml:space="preserve">800 – kontrola 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85918240040087</w:t>
      </w:r>
      <w:r w:rsidRPr="00422B1C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1234 má tento kód &lt;101&gt;</w:t>
      </w:r>
      <w:r w:rsidRPr="00422B1C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“</w:t>
      </w:r>
      <w: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date-from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"2022-12-22"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"2025-12-31"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anlart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"CCO"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spebene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"CV9"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island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"CIR"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pps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"CAR"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typm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"CMC"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grid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-id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"0041"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ps-pmd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"8591824071502"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uob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"CBB"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est-cons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878"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temp-area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"009"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tdd-class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"004"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foreign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dpi-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active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duf-freq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mr-first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change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-to-past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"CPB"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comp-serv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"CPB"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aggr-inv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"CPB"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res-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power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supp-block-power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"0.0000000"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num-phase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cir-breaker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"15"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monitor-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8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00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monitor-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from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2022-12-22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dist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rate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-type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"D02D"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cons-categ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"MOO"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  <w:proofErr w:type="spellStart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pseudonymizováno</w:t>
      </w:r>
      <w:proofErr w:type="spellEnd"/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&lt;/</w:t>
      </w:r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OPM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274C54C7" w14:textId="77777777" w:rsidR="00422B1C" w:rsidRPr="007D13EA" w:rsidRDefault="00422B1C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&lt;/</w:t>
      </w:r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MASTERDATA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365D1E3A" w14:textId="77777777" w:rsidR="00422B1C" w:rsidRDefault="00422B1C" w:rsidP="00E207A1">
      <w:pPr>
        <w:pStyle w:val="Odstavecseseznamem"/>
        <w:spacing w:line="276" w:lineRule="auto"/>
        <w:jc w:val="both"/>
      </w:pPr>
    </w:p>
    <w:p w14:paraId="2D5D58EF" w14:textId="77777777" w:rsidR="003D31AB" w:rsidRDefault="003D31AB" w:rsidP="00E207A1">
      <w:pPr>
        <w:pStyle w:val="Odstavecseseznamem"/>
        <w:spacing w:line="276" w:lineRule="auto"/>
        <w:jc w:val="both"/>
      </w:pPr>
    </w:p>
    <w:p w14:paraId="712995B3" w14:textId="5B4CFAF2" w:rsidR="003D31AB" w:rsidRDefault="003D31AB" w:rsidP="00E207A1">
      <w:pPr>
        <w:pStyle w:val="Nadpis2"/>
        <w:jc w:val="both"/>
      </w:pPr>
      <w:bookmarkStart w:id="4" w:name="_Toc121138872"/>
      <w:r>
        <w:t xml:space="preserve">Úpravy v opisu změn dodavatele – zpráva 179 na PD/SZ v probíhajících </w:t>
      </w:r>
      <w:r w:rsidR="00141350">
        <w:t xml:space="preserve">změnách dodavatele při zkrácení </w:t>
      </w:r>
      <w:proofErr w:type="gramStart"/>
      <w:r w:rsidR="00141350">
        <w:t>dodávek</w:t>
      </w:r>
      <w:r w:rsidR="00C908F5">
        <w:t xml:space="preserve"> - nasazení</w:t>
      </w:r>
      <w:proofErr w:type="gramEnd"/>
      <w:r w:rsidR="00C908F5">
        <w:t xml:space="preserve"> k 1.1.2023</w:t>
      </w:r>
      <w:bookmarkEnd w:id="4"/>
    </w:p>
    <w:p w14:paraId="6360DBCD" w14:textId="77777777" w:rsidR="001C2904" w:rsidRDefault="001C2904" w:rsidP="00E207A1">
      <w:pPr>
        <w:jc w:val="both"/>
      </w:pPr>
      <w:r w:rsidRPr="00E00911">
        <w:t>Při zkrácení dodávek bude</w:t>
      </w:r>
      <w:r>
        <w:t xml:space="preserve"> provedeno načtení všech primárních dodavatelů/SZ, kteří mají v období zkrácení podanou žádost o změnu dodavatele, která zatím není vyhodnocená (status ANP). Nově bude </w:t>
      </w:r>
      <w:r w:rsidRPr="00E00911">
        <w:t xml:space="preserve">zaslán opis </w:t>
      </w:r>
      <w:r>
        <w:t xml:space="preserve">zkrácení </w:t>
      </w:r>
      <w:r w:rsidRPr="00E00911">
        <w:t>zprávou 179 všem subjektům</w:t>
      </w:r>
      <w:r>
        <w:t>/primárním dodavatelům</w:t>
      </w:r>
      <w:r w:rsidRPr="00E00911">
        <w:t>, kteří figurují v aktuálně probíhajících změnách dodavatele na OPM</w:t>
      </w:r>
      <w:r>
        <w:t>,</w:t>
      </w:r>
      <w:r w:rsidRPr="00E00911">
        <w:t xml:space="preserve"> na kterém dochází ke zkrácení dodávky, které jsou ve statusu ANP.</w:t>
      </w:r>
    </w:p>
    <w:p w14:paraId="15DD3758" w14:textId="77777777" w:rsidR="003715E5" w:rsidRPr="003715E5" w:rsidRDefault="003715E5" w:rsidP="00E207A1">
      <w:pPr>
        <w:jc w:val="both"/>
      </w:pPr>
    </w:p>
    <w:p w14:paraId="62A0E5B6" w14:textId="77777777" w:rsidR="003715E5" w:rsidRDefault="003715E5" w:rsidP="00E207A1">
      <w:pPr>
        <w:pStyle w:val="Nadpis2"/>
        <w:jc w:val="both"/>
      </w:pPr>
      <w:bookmarkStart w:id="5" w:name="_Toc121138873"/>
      <w:r>
        <w:t>Informace</w:t>
      </w:r>
      <w:r w:rsidRPr="00315713">
        <w:t xml:space="preserve"> o probíhajících změnách dodavatele </w:t>
      </w:r>
      <w:r w:rsidR="00877631">
        <w:t xml:space="preserve">pro dodavatele poslední instance </w:t>
      </w:r>
      <w:r w:rsidRPr="00315713">
        <w:t xml:space="preserve">začínajících v budoucnu </w:t>
      </w:r>
      <w:r>
        <w:t xml:space="preserve">po konci DPI </w:t>
      </w:r>
      <w:r w:rsidRPr="00315713">
        <w:t>(mimo interval přiřazení DPI)</w:t>
      </w:r>
      <w:r w:rsidR="00E205BC" w:rsidRPr="00E205BC">
        <w:t xml:space="preserve"> </w:t>
      </w:r>
      <w:r w:rsidR="00E205BC">
        <w:t>- nasazení k 1.1.2023</w:t>
      </w:r>
      <w:r w:rsidR="00DA3F7D">
        <w:t xml:space="preserve"> (funkční bude od 1.1.2023)</w:t>
      </w:r>
      <w:bookmarkEnd w:id="5"/>
    </w:p>
    <w:p w14:paraId="5199608A" w14:textId="77777777" w:rsidR="00877631" w:rsidRPr="00877631" w:rsidRDefault="00877631" w:rsidP="00E207A1">
      <w:pPr>
        <w:jc w:val="both"/>
      </w:pPr>
    </w:p>
    <w:p w14:paraId="04197DC8" w14:textId="3060930F" w:rsidR="003715E5" w:rsidRDefault="00B67884" w:rsidP="00C71E9B">
      <w:pPr>
        <w:jc w:val="both"/>
      </w:pPr>
      <w:r>
        <w:t>V CS OTE se k</w:t>
      </w:r>
      <w:r w:rsidR="003715E5">
        <w:t> EAN OPM</w:t>
      </w:r>
      <w:r w:rsidR="00141350">
        <w:t xml:space="preserve"> aktuálně</w:t>
      </w:r>
      <w:r w:rsidR="003715E5" w:rsidRPr="00315713">
        <w:t xml:space="preserve"> přiřadí služba DPI </w:t>
      </w:r>
      <w:r>
        <w:t xml:space="preserve">(= služba 0014) </w:t>
      </w:r>
      <w:r w:rsidR="003715E5">
        <w:t>na období 12 měsíců zpět a nově</w:t>
      </w:r>
      <w:r w:rsidR="00877631">
        <w:t xml:space="preserve"> dále</w:t>
      </w:r>
      <w:r w:rsidR="003715E5">
        <w:t xml:space="preserve"> na 6 měsíců od prvního dne přiřazení příznaku DPI k EAN OPM. Výmaz služby DPI (</w:t>
      </w:r>
      <w:r w:rsidR="00870ECC">
        <w:t>speciální služba pro dodavatele poslední instance</w:t>
      </w:r>
      <w:r w:rsidR="003715E5">
        <w:t xml:space="preserve">) bude prováděn pouze při vyhodnocení žádosti o změně dodavatele, pokud dojde ke změně/přiřazení dodavatele. Při absolutním zkrácení se služba </w:t>
      </w:r>
      <w:r w:rsidR="00877631">
        <w:t>DPI</w:t>
      </w:r>
      <w:r w:rsidR="003715E5">
        <w:t xml:space="preserve"> opět natáhne do původního stavu. Na službu </w:t>
      </w:r>
      <w:proofErr w:type="gramStart"/>
      <w:r w:rsidR="003715E5">
        <w:t>0014</w:t>
      </w:r>
      <w:r w:rsidR="00870ECC">
        <w:t>-dodávka</w:t>
      </w:r>
      <w:proofErr w:type="gramEnd"/>
      <w:r w:rsidR="00141350">
        <w:t xml:space="preserve"> dodavatelem</w:t>
      </w:r>
      <w:r w:rsidR="00870ECC">
        <w:t xml:space="preserve"> poslední instance</w:t>
      </w:r>
      <w:r w:rsidR="003715E5">
        <w:t xml:space="preserve"> bude navázáno zasílání </w:t>
      </w:r>
      <w:proofErr w:type="spellStart"/>
      <w:r w:rsidR="003715E5">
        <w:t>msgcode</w:t>
      </w:r>
      <w:proofErr w:type="spellEnd"/>
      <w:r w:rsidR="003715E5">
        <w:t xml:space="preserve"> </w:t>
      </w:r>
      <w:r w:rsidR="003715E5" w:rsidRPr="00315713">
        <w:t>179 informující o paralelní změně</w:t>
      </w:r>
      <w:r w:rsidR="003715E5">
        <w:t xml:space="preserve"> dodavatele (aby měl DPI</w:t>
      </w:r>
      <w:r w:rsidR="00141350">
        <w:t xml:space="preserve"> obchodník</w:t>
      </w:r>
      <w:r w:rsidR="003715E5">
        <w:t xml:space="preserve"> informaci o </w:t>
      </w:r>
      <w:r w:rsidR="003715E5">
        <w:lastRenderedPageBreak/>
        <w:t xml:space="preserve">probíhajících změnách dodavatele v budoucnu v dotčeném období). Pro </w:t>
      </w:r>
      <w:r w:rsidR="00877631">
        <w:t>dodavatele poslední instance</w:t>
      </w:r>
      <w:r w:rsidR="003715E5">
        <w:t xml:space="preserve"> budou do zprávy 179 </w:t>
      </w:r>
      <w:r w:rsidR="00567534">
        <w:t>vy</w:t>
      </w:r>
      <w:r w:rsidR="003715E5">
        <w:t>plněny všechny akce evidované v rámci změny dodavatele.</w:t>
      </w:r>
    </w:p>
    <w:p w14:paraId="1EF84573" w14:textId="55DA8F3F" w:rsidR="00B67884" w:rsidRDefault="00B67884" w:rsidP="00E207A1">
      <w:pPr>
        <w:jc w:val="both"/>
      </w:pPr>
      <w:r w:rsidRPr="00E207A1">
        <w:rPr>
          <w:b/>
          <w:bCs/>
        </w:rPr>
        <w:t>Upozorňujeme, že</w:t>
      </w:r>
      <w:r>
        <w:t xml:space="preserve"> </w:t>
      </w:r>
      <w:r w:rsidRPr="000979D2">
        <w:rPr>
          <w:b/>
          <w:bCs/>
        </w:rPr>
        <w:t xml:space="preserve">služba 0014 neznamená, že se dané OPM nachází v režimu </w:t>
      </w:r>
      <w:proofErr w:type="gramStart"/>
      <w:r w:rsidRPr="000979D2">
        <w:rPr>
          <w:b/>
          <w:bCs/>
        </w:rPr>
        <w:t>DPI !</w:t>
      </w:r>
      <w:proofErr w:type="gramEnd"/>
      <w:r>
        <w:rPr>
          <w:b/>
          <w:bCs/>
        </w:rPr>
        <w:t xml:space="preserve"> To, že se EAN OPM nachází v režimu DPI, bude i nadále označováno </w:t>
      </w:r>
      <w:r w:rsidRPr="00E207A1">
        <w:rPr>
          <w:b/>
          <w:bCs/>
          <w:u w:val="single"/>
        </w:rPr>
        <w:t>příznakem DPI</w:t>
      </w:r>
      <w:r>
        <w:rPr>
          <w:b/>
          <w:bCs/>
        </w:rPr>
        <w:t>.</w:t>
      </w:r>
    </w:p>
    <w:p w14:paraId="60FB077E" w14:textId="77777777" w:rsidR="00567534" w:rsidRDefault="00567534" w:rsidP="00E207A1">
      <w:pPr>
        <w:jc w:val="both"/>
      </w:pPr>
    </w:p>
    <w:p w14:paraId="195B6290" w14:textId="77777777" w:rsidR="00451682" w:rsidRDefault="00451682" w:rsidP="00E207A1">
      <w:pPr>
        <w:pStyle w:val="Nadpis2"/>
        <w:jc w:val="both"/>
      </w:pPr>
      <w:bookmarkStart w:id="6" w:name="_Toc121138874"/>
      <w:r>
        <w:t xml:space="preserve">Rozšíření číselníku pro proces změny </w:t>
      </w:r>
      <w:proofErr w:type="gramStart"/>
      <w:r>
        <w:t>dodavatele</w:t>
      </w:r>
      <w:r w:rsidRPr="00C908F5">
        <w:t xml:space="preserve"> </w:t>
      </w:r>
      <w:r>
        <w:t>- nasazení</w:t>
      </w:r>
      <w:proofErr w:type="gramEnd"/>
      <w:r>
        <w:t xml:space="preserve"> k 1.1.2023</w:t>
      </w:r>
      <w:r w:rsidR="00DA3F7D">
        <w:t xml:space="preserve"> (poprvé bude možné </w:t>
      </w:r>
      <w:r w:rsidR="00141350">
        <w:t xml:space="preserve">tento atribut </w:t>
      </w:r>
      <w:r w:rsidR="00DA3F7D">
        <w:t>zadat od 1.1.2023)</w:t>
      </w:r>
      <w:bookmarkEnd w:id="6"/>
    </w:p>
    <w:p w14:paraId="61E0F677" w14:textId="5CCFC5BD" w:rsidR="00451682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DA0882">
        <w:rPr>
          <w:rFonts w:ascii="Calibri" w:hAnsi="Calibri" w:cs="Calibri"/>
          <w:color w:val="000000"/>
        </w:rPr>
        <w:t>Bude rozšířen atribut „Způsob uzavření smlouvy“ o novou položku „Z</w:t>
      </w:r>
      <w:r w:rsidR="0069757F">
        <w:rPr>
          <w:rFonts w:ascii="Calibri" w:hAnsi="Calibri" w:cs="Calibri"/>
          <w:color w:val="000000"/>
        </w:rPr>
        <w:t>“</w:t>
      </w:r>
      <w:r w:rsidRPr="00DA0882">
        <w:rPr>
          <w:rFonts w:ascii="Calibri" w:hAnsi="Calibri" w:cs="Calibri"/>
          <w:color w:val="000000"/>
        </w:rPr>
        <w:t xml:space="preserve"> – prostřednictvím zprostředkovatele“. Logika práce s tou</w:t>
      </w:r>
      <w:r w:rsidR="00985376">
        <w:rPr>
          <w:rFonts w:ascii="Calibri" w:hAnsi="Calibri" w:cs="Calibri"/>
          <w:color w:val="000000"/>
        </w:rPr>
        <w:t>t</w:t>
      </w:r>
      <w:r w:rsidRPr="00DA0882">
        <w:rPr>
          <w:rFonts w:ascii="Calibri" w:hAnsi="Calibri" w:cs="Calibri"/>
          <w:color w:val="000000"/>
        </w:rPr>
        <w:t xml:space="preserve">o novou hodnotou </w:t>
      </w:r>
      <w:r>
        <w:rPr>
          <w:rFonts w:ascii="Calibri" w:hAnsi="Calibri" w:cs="Calibri"/>
          <w:color w:val="000000"/>
        </w:rPr>
        <w:t>v procesu změny dodavatele bude identická</w:t>
      </w:r>
      <w:r w:rsidRPr="00DA0882">
        <w:rPr>
          <w:rFonts w:ascii="Calibri" w:hAnsi="Calibri" w:cs="Calibri"/>
          <w:color w:val="000000"/>
        </w:rPr>
        <w:t xml:space="preserve"> jako u</w:t>
      </w:r>
      <w:r w:rsidR="00985376">
        <w:rPr>
          <w:rFonts w:ascii="Calibri" w:hAnsi="Calibri" w:cs="Calibri"/>
          <w:color w:val="000000"/>
        </w:rPr>
        <w:t xml:space="preserve"> již existující položky</w:t>
      </w:r>
      <w:r w:rsidRPr="00DA0882">
        <w:rPr>
          <w:rFonts w:ascii="Calibri" w:hAnsi="Calibri" w:cs="Calibri"/>
          <w:color w:val="000000"/>
        </w:rPr>
        <w:t xml:space="preserve"> „M – Mimo prostory obvyklé k podnikání“.</w:t>
      </w:r>
      <w:r>
        <w:rPr>
          <w:rFonts w:ascii="Calibri" w:hAnsi="Calibri" w:cs="Calibri"/>
          <w:color w:val="000000"/>
        </w:rPr>
        <w:t xml:space="preserve"> Dále bude rozšířena enumerace atributu </w:t>
      </w:r>
      <w:proofErr w:type="spellStart"/>
      <w:r w:rsidRPr="00A70744">
        <w:rPr>
          <w:rFonts w:ascii="Calibri" w:hAnsi="Calibri" w:cs="Calibri"/>
          <w:color w:val="000000"/>
        </w:rPr>
        <w:t>contract</w:t>
      </w:r>
      <w:proofErr w:type="spellEnd"/>
      <w:r w:rsidRPr="00A70744">
        <w:rPr>
          <w:rFonts w:ascii="Calibri" w:hAnsi="Calibri" w:cs="Calibri"/>
          <w:color w:val="000000"/>
        </w:rPr>
        <w:t>-</w:t>
      </w:r>
      <w:proofErr w:type="spellStart"/>
      <w:r w:rsidRPr="00A70744">
        <w:rPr>
          <w:rFonts w:ascii="Calibri" w:hAnsi="Calibri" w:cs="Calibri"/>
          <w:color w:val="000000"/>
        </w:rPr>
        <w:t>negotiation</w:t>
      </w:r>
      <w:proofErr w:type="spellEnd"/>
      <w:r w:rsidRPr="00A70744">
        <w:rPr>
          <w:rFonts w:ascii="Calibri" w:hAnsi="Calibri" w:cs="Calibri"/>
          <w:color w:val="000000"/>
        </w:rPr>
        <w:t>-type v </w:t>
      </w:r>
      <w:proofErr w:type="spellStart"/>
      <w:r w:rsidRPr="00A70744">
        <w:rPr>
          <w:rFonts w:ascii="Calibri" w:hAnsi="Calibri" w:cs="Calibri"/>
          <w:color w:val="000000"/>
        </w:rPr>
        <w:t>xsd</w:t>
      </w:r>
      <w:proofErr w:type="spellEnd"/>
      <w:r w:rsidRPr="00A70744">
        <w:rPr>
          <w:rFonts w:ascii="Calibri" w:hAnsi="Calibri" w:cs="Calibri"/>
          <w:color w:val="000000"/>
        </w:rPr>
        <w:t xml:space="preserve"> šabloně MASTERDATA o písmeno „Z“</w:t>
      </w:r>
      <w:r w:rsidR="00985376">
        <w:rPr>
          <w:rFonts w:ascii="Calibri" w:hAnsi="Calibri" w:cs="Calibri"/>
          <w:color w:val="000000"/>
        </w:rPr>
        <w:t>.</w:t>
      </w:r>
    </w:p>
    <w:p w14:paraId="0E5C305D" w14:textId="77777777" w:rsidR="00567534" w:rsidRDefault="00567534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01B8204D" w14:textId="77777777" w:rsidR="00451682" w:rsidRDefault="00451682" w:rsidP="00E207A1">
      <w:pPr>
        <w:pStyle w:val="Nadpis2"/>
        <w:jc w:val="both"/>
      </w:pPr>
      <w:bookmarkStart w:id="7" w:name="_Toc121138875"/>
      <w:r>
        <w:t xml:space="preserve">Nový důvod akce zamítnutí ZD ze strany </w:t>
      </w:r>
      <w:proofErr w:type="gramStart"/>
      <w:r>
        <w:t>distributora</w:t>
      </w:r>
      <w:r w:rsidR="00567534">
        <w:t xml:space="preserve"> </w:t>
      </w:r>
      <w:r>
        <w:t>-</w:t>
      </w:r>
      <w:r w:rsidR="00567534">
        <w:t xml:space="preserve"> </w:t>
      </w:r>
      <w:r>
        <w:t>nasazení</w:t>
      </w:r>
      <w:proofErr w:type="gramEnd"/>
      <w:r>
        <w:t xml:space="preserve"> </w:t>
      </w:r>
      <w:r w:rsidRPr="00524B20">
        <w:t>k 1.1.2023</w:t>
      </w:r>
      <w:r w:rsidR="00DA3F7D">
        <w:t xml:space="preserve"> (poprvé bude možné </w:t>
      </w:r>
      <w:r w:rsidR="00141350">
        <w:t xml:space="preserve">tento důvod </w:t>
      </w:r>
      <w:r w:rsidR="00DA3F7D">
        <w:t>zadat od 1.1.2023)</w:t>
      </w:r>
      <w:bookmarkEnd w:id="7"/>
    </w:p>
    <w:p w14:paraId="0FBBEC83" w14:textId="77777777" w:rsidR="00451682" w:rsidRPr="00524B20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524B20">
        <w:rPr>
          <w:rFonts w:ascii="Calibri" w:hAnsi="Calibri" w:cs="Calibri"/>
          <w:color w:val="000000"/>
        </w:rPr>
        <w:t>Pro zamítnutí změny dodavatele a akci CRD bude umožněno poslat nový důvod akce.</w:t>
      </w:r>
    </w:p>
    <w:p w14:paraId="376D1C75" w14:textId="77777777" w:rsidR="00451682" w:rsidRPr="00524B20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524B20">
        <w:rPr>
          <w:rFonts w:ascii="Calibri" w:hAnsi="Calibri" w:cs="Calibri"/>
          <w:color w:val="000000"/>
        </w:rPr>
        <w:t xml:space="preserve">Bude rozšířen číselník důvodů provedení akce o novou položku </w:t>
      </w:r>
    </w:p>
    <w:tbl>
      <w:tblPr>
        <w:tblStyle w:val="Mkatabulky"/>
        <w:tblW w:w="5820" w:type="dxa"/>
        <w:jc w:val="center"/>
        <w:tblLayout w:type="fixed"/>
        <w:tblLook w:val="04A0" w:firstRow="1" w:lastRow="0" w:firstColumn="1" w:lastColumn="0" w:noHBand="0" w:noVBand="1"/>
      </w:tblPr>
      <w:tblGrid>
        <w:gridCol w:w="1579"/>
        <w:gridCol w:w="4241"/>
      </w:tblGrid>
      <w:tr w:rsidR="00451682" w:rsidRPr="00524B20" w14:paraId="31677430" w14:textId="77777777" w:rsidTr="009A36F6">
        <w:trPr>
          <w:trHeight w:val="47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8E31" w14:textId="77777777" w:rsidR="00451682" w:rsidRPr="00524B20" w:rsidRDefault="00451682" w:rsidP="00E207A1">
            <w:pPr>
              <w:pStyle w:val="Odstavecseseznamem"/>
              <w:spacing w:after="200" w:line="276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524B2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Důvod akce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D7E6" w14:textId="77777777" w:rsidR="00451682" w:rsidRPr="00524B20" w:rsidRDefault="00451682" w:rsidP="00E207A1">
            <w:pPr>
              <w:pStyle w:val="Odstavecseseznamem"/>
              <w:spacing w:after="200" w:line="276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524B2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Popis</w:t>
            </w:r>
          </w:p>
        </w:tc>
      </w:tr>
      <w:tr w:rsidR="00451682" w:rsidRPr="00524B20" w14:paraId="7267408C" w14:textId="77777777" w:rsidTr="009A36F6">
        <w:trPr>
          <w:trHeight w:val="47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22FC" w14:textId="77777777" w:rsidR="00451682" w:rsidRPr="00524B20" w:rsidRDefault="00451682" w:rsidP="00E207A1">
            <w:pPr>
              <w:pStyle w:val="Odstavecseseznamem"/>
              <w:spacing w:after="200" w:line="276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524B2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ARH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1DAD" w14:textId="77777777" w:rsidR="00451682" w:rsidRPr="00524B20" w:rsidRDefault="00451682" w:rsidP="00E207A1">
            <w:pPr>
              <w:pStyle w:val="Odstavecseseznamem"/>
              <w:spacing w:after="200" w:line="276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524B2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Není fakturační adresa, identifikační údaje</w:t>
            </w:r>
          </w:p>
        </w:tc>
      </w:tr>
    </w:tbl>
    <w:p w14:paraId="7E243EBB" w14:textId="77777777" w:rsidR="00451682" w:rsidRPr="00524B20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4F878026" w14:textId="77777777" w:rsidR="00451682" w:rsidRDefault="00451682" w:rsidP="00E207A1">
      <w:pPr>
        <w:pStyle w:val="Odstavecseseznamem"/>
        <w:spacing w:after="200" w:line="276" w:lineRule="auto"/>
        <w:ind w:left="0"/>
        <w:jc w:val="both"/>
      </w:pPr>
      <w:r w:rsidRPr="00524B20">
        <w:rPr>
          <w:rFonts w:ascii="Calibri" w:hAnsi="Calibri" w:cs="Calibri"/>
          <w:color w:val="000000"/>
        </w:rPr>
        <w:t>O nový důvod provedení akce budou rozšířeny číselníky v CDS, na portále i v </w:t>
      </w:r>
      <w:proofErr w:type="spellStart"/>
      <w:r w:rsidR="00E40539">
        <w:rPr>
          <w:rFonts w:ascii="Calibri" w:hAnsi="Calibri" w:cs="Calibri"/>
          <w:color w:val="000000"/>
        </w:rPr>
        <w:t>xsd</w:t>
      </w:r>
      <w:proofErr w:type="spellEnd"/>
      <w:r w:rsidRPr="00524B20">
        <w:rPr>
          <w:rFonts w:ascii="Calibri" w:hAnsi="Calibri" w:cs="Calibri"/>
          <w:color w:val="000000"/>
        </w:rPr>
        <w:t xml:space="preserve"> šablonách</w:t>
      </w:r>
      <w:r>
        <w:rPr>
          <w:color w:val="00549F"/>
        </w:rPr>
        <w:t>.</w:t>
      </w:r>
    </w:p>
    <w:p w14:paraId="1C4C0128" w14:textId="77777777" w:rsidR="00451682" w:rsidRPr="00DA0882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2AD51CB8" w14:textId="77777777" w:rsidR="00451682" w:rsidRDefault="00451682" w:rsidP="00E207A1">
      <w:pPr>
        <w:pStyle w:val="Odstavecseseznamem"/>
        <w:spacing w:line="276" w:lineRule="auto"/>
        <w:jc w:val="both"/>
      </w:pPr>
    </w:p>
    <w:p w14:paraId="4CBB99BB" w14:textId="77777777" w:rsidR="00451682" w:rsidRDefault="00451682" w:rsidP="00E207A1">
      <w:pPr>
        <w:pStyle w:val="Nadpis2"/>
        <w:jc w:val="both"/>
      </w:pPr>
      <w:bookmarkStart w:id="8" w:name="_Toc121138876"/>
      <w:r>
        <w:t xml:space="preserve">Nový typ změny dodavatele SZD </w:t>
      </w:r>
      <w:r w:rsidR="00DA3F7D">
        <w:t>S5</w:t>
      </w:r>
      <w:r>
        <w:t xml:space="preserve"> pro zadání prodloužení dodávek dodavatelem poslední instance dle 12d odstavce 2 zákona 458/200 Sb. –</w:t>
      </w:r>
      <w:r w:rsidR="00141350">
        <w:t xml:space="preserve"> </w:t>
      </w:r>
      <w:r>
        <w:t>nasazení k 1.1.2023</w:t>
      </w:r>
      <w:r w:rsidR="00DA3F7D">
        <w:t xml:space="preserve"> (poprvé bude možné </w:t>
      </w:r>
      <w:r w:rsidR="00141350">
        <w:t xml:space="preserve">SZD S5 </w:t>
      </w:r>
      <w:r w:rsidR="00DA3F7D">
        <w:t>zadat od 1.1.2023)</w:t>
      </w:r>
      <w:bookmarkEnd w:id="8"/>
    </w:p>
    <w:p w14:paraId="5405816F" w14:textId="77777777" w:rsidR="00451682" w:rsidRDefault="00451682" w:rsidP="00E207A1">
      <w:pPr>
        <w:jc w:val="both"/>
      </w:pPr>
    </w:p>
    <w:p w14:paraId="72436BBE" w14:textId="0C730376" w:rsidR="00451682" w:rsidRPr="000904B8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4C11E1">
        <w:rPr>
          <w:rFonts w:ascii="Calibri" w:hAnsi="Calibri" w:cs="Calibri"/>
          <w:color w:val="000000"/>
        </w:rPr>
        <w:t xml:space="preserve">Pro standardní změnu dodavatele bude zaveden nový důvod změny dodavatele </w:t>
      </w:r>
      <w:r w:rsidR="00DA3F7D" w:rsidRPr="00E207A1">
        <w:rPr>
          <w:rFonts w:ascii="Calibri" w:hAnsi="Calibri" w:cs="Calibri"/>
          <w:b/>
          <w:bCs/>
          <w:color w:val="000000"/>
        </w:rPr>
        <w:t>S5</w:t>
      </w:r>
      <w:r w:rsidRPr="00E207A1">
        <w:rPr>
          <w:rFonts w:ascii="Calibri" w:hAnsi="Calibri" w:cs="Calibri"/>
          <w:b/>
          <w:bCs/>
          <w:color w:val="000000"/>
        </w:rPr>
        <w:t xml:space="preserve"> – Zahájení dodávek do OPM po DPI</w:t>
      </w:r>
      <w:r w:rsidRPr="004C11E1">
        <w:rPr>
          <w:rFonts w:ascii="Calibri" w:hAnsi="Calibri" w:cs="Calibri"/>
          <w:color w:val="000000"/>
        </w:rPr>
        <w:t xml:space="preserve">. Žádost o SZD s důvodem </w:t>
      </w:r>
      <w:r w:rsidR="00DA3F7D">
        <w:rPr>
          <w:rFonts w:ascii="Calibri" w:hAnsi="Calibri" w:cs="Calibri"/>
          <w:color w:val="000000"/>
        </w:rPr>
        <w:t>S5</w:t>
      </w:r>
      <w:r w:rsidRPr="004C11E1">
        <w:rPr>
          <w:rFonts w:ascii="Calibri" w:hAnsi="Calibri" w:cs="Calibri"/>
          <w:color w:val="000000"/>
        </w:rPr>
        <w:t xml:space="preserve"> bude moci </w:t>
      </w:r>
      <w:r w:rsidR="00141350">
        <w:rPr>
          <w:rFonts w:ascii="Calibri" w:hAnsi="Calibri" w:cs="Calibri"/>
          <w:color w:val="000000"/>
        </w:rPr>
        <w:t>zas</w:t>
      </w:r>
      <w:r w:rsidRPr="004C11E1">
        <w:rPr>
          <w:rFonts w:ascii="Calibri" w:hAnsi="Calibri" w:cs="Calibri"/>
          <w:color w:val="000000"/>
        </w:rPr>
        <w:t xml:space="preserve">lat do systému CDS pouze dodavatel poslední instance, který na OPM aktuálně poskytuje dodávku v režimu DPI. Ostatním obchodníkům bude </w:t>
      </w:r>
      <w:r w:rsidR="00985376">
        <w:rPr>
          <w:rFonts w:ascii="Calibri" w:hAnsi="Calibri" w:cs="Calibri"/>
          <w:color w:val="000000"/>
        </w:rPr>
        <w:t xml:space="preserve">případný </w:t>
      </w:r>
      <w:r w:rsidRPr="004C11E1">
        <w:rPr>
          <w:rFonts w:ascii="Calibri" w:hAnsi="Calibri" w:cs="Calibri"/>
          <w:color w:val="000000"/>
        </w:rPr>
        <w:t xml:space="preserve">požadavek na SZD </w:t>
      </w:r>
      <w:r w:rsidR="00DA3F7D">
        <w:rPr>
          <w:rFonts w:ascii="Calibri" w:hAnsi="Calibri" w:cs="Calibri"/>
          <w:color w:val="000000"/>
        </w:rPr>
        <w:t>S5</w:t>
      </w:r>
      <w:r w:rsidRPr="004C11E1">
        <w:rPr>
          <w:rFonts w:ascii="Calibri" w:hAnsi="Calibri" w:cs="Calibri"/>
          <w:color w:val="000000"/>
        </w:rPr>
        <w:t xml:space="preserve"> odmítnut. V rámci zpracování požadavku bude kontrolováno, zda </w:t>
      </w:r>
      <w:r w:rsidR="00141350" w:rsidRPr="004C11E1">
        <w:rPr>
          <w:rFonts w:ascii="Calibri" w:hAnsi="Calibri" w:cs="Calibri"/>
          <w:color w:val="000000"/>
        </w:rPr>
        <w:t xml:space="preserve">je </w:t>
      </w:r>
      <w:r w:rsidRPr="004C11E1">
        <w:rPr>
          <w:rFonts w:ascii="Calibri" w:hAnsi="Calibri" w:cs="Calibri"/>
          <w:color w:val="000000"/>
        </w:rPr>
        <w:t xml:space="preserve">účinnost SZD </w:t>
      </w:r>
      <w:r w:rsidR="00DA3F7D">
        <w:rPr>
          <w:rFonts w:ascii="Calibri" w:hAnsi="Calibri" w:cs="Calibri"/>
          <w:color w:val="000000"/>
        </w:rPr>
        <w:t>S5</w:t>
      </w:r>
      <w:r w:rsidRPr="004C11E1">
        <w:rPr>
          <w:rFonts w:ascii="Calibri" w:hAnsi="Calibri" w:cs="Calibri"/>
          <w:color w:val="000000"/>
        </w:rPr>
        <w:t xml:space="preserve"> od prvního dne po konci příznaku DPI na daném OPM</w:t>
      </w:r>
      <w:r w:rsidR="001715BD">
        <w:rPr>
          <w:rFonts w:ascii="Calibri" w:hAnsi="Calibri" w:cs="Calibri"/>
          <w:color w:val="000000"/>
        </w:rPr>
        <w:t xml:space="preserve"> (identická kontrola proběhne i při vyhodnocení ZD)</w:t>
      </w:r>
      <w:r w:rsidRPr="004C11E1">
        <w:rPr>
          <w:rFonts w:ascii="Calibri" w:hAnsi="Calibri" w:cs="Calibri"/>
          <w:color w:val="000000"/>
        </w:rPr>
        <w:t xml:space="preserve">. V případě, že datum OD v požadavku nebude </w:t>
      </w:r>
      <w:r w:rsidR="00985376">
        <w:rPr>
          <w:rFonts w:ascii="Calibri" w:hAnsi="Calibri" w:cs="Calibri"/>
          <w:color w:val="000000"/>
        </w:rPr>
        <w:t xml:space="preserve">odpovídat </w:t>
      </w:r>
      <w:r w:rsidRPr="004C11E1">
        <w:rPr>
          <w:rFonts w:ascii="Calibri" w:hAnsi="Calibri" w:cs="Calibri"/>
          <w:color w:val="000000"/>
        </w:rPr>
        <w:t>dn</w:t>
      </w:r>
      <w:r w:rsidR="00985376">
        <w:rPr>
          <w:rFonts w:ascii="Calibri" w:hAnsi="Calibri" w:cs="Calibri"/>
          <w:color w:val="000000"/>
        </w:rPr>
        <w:t>i</w:t>
      </w:r>
      <w:r w:rsidRPr="004C11E1">
        <w:rPr>
          <w:rFonts w:ascii="Calibri" w:hAnsi="Calibri" w:cs="Calibri"/>
          <w:color w:val="000000"/>
        </w:rPr>
        <w:t xml:space="preserve"> </w:t>
      </w:r>
      <w:r w:rsidR="00141350">
        <w:rPr>
          <w:rFonts w:ascii="Calibri" w:hAnsi="Calibri" w:cs="Calibri"/>
          <w:color w:val="000000"/>
        </w:rPr>
        <w:t>následující</w:t>
      </w:r>
      <w:r w:rsidR="00985376">
        <w:rPr>
          <w:rFonts w:ascii="Calibri" w:hAnsi="Calibri" w:cs="Calibri"/>
          <w:color w:val="000000"/>
        </w:rPr>
        <w:t>m</w:t>
      </w:r>
      <w:r w:rsidR="00141350">
        <w:rPr>
          <w:rFonts w:ascii="Calibri" w:hAnsi="Calibri" w:cs="Calibri"/>
          <w:color w:val="000000"/>
        </w:rPr>
        <w:t xml:space="preserve"> </w:t>
      </w:r>
      <w:r w:rsidRPr="004C11E1">
        <w:rPr>
          <w:rFonts w:ascii="Calibri" w:hAnsi="Calibri" w:cs="Calibri"/>
          <w:color w:val="000000"/>
        </w:rPr>
        <w:t xml:space="preserve">po konci příznaku DPI, bude </w:t>
      </w:r>
      <w:r w:rsidR="00985376">
        <w:rPr>
          <w:rFonts w:ascii="Calibri" w:hAnsi="Calibri" w:cs="Calibri"/>
          <w:color w:val="000000"/>
        </w:rPr>
        <w:t xml:space="preserve">tato </w:t>
      </w:r>
      <w:r w:rsidRPr="004C11E1">
        <w:rPr>
          <w:rFonts w:ascii="Calibri" w:hAnsi="Calibri" w:cs="Calibri"/>
          <w:color w:val="000000"/>
        </w:rPr>
        <w:t xml:space="preserve">žádost </w:t>
      </w:r>
      <w:r w:rsidR="00985376">
        <w:rPr>
          <w:rFonts w:ascii="Calibri" w:hAnsi="Calibri" w:cs="Calibri"/>
          <w:color w:val="000000"/>
        </w:rPr>
        <w:t>o SZD S5</w:t>
      </w:r>
      <w:r w:rsidR="00544D41">
        <w:rPr>
          <w:rFonts w:ascii="Calibri" w:hAnsi="Calibri" w:cs="Calibri"/>
          <w:color w:val="000000"/>
        </w:rPr>
        <w:t xml:space="preserve"> </w:t>
      </w:r>
      <w:r w:rsidRPr="004C11E1">
        <w:rPr>
          <w:rFonts w:ascii="Calibri" w:hAnsi="Calibri" w:cs="Calibri"/>
          <w:color w:val="000000"/>
        </w:rPr>
        <w:t xml:space="preserve">odmítnuta. </w:t>
      </w:r>
      <w:r w:rsidR="00544D41">
        <w:rPr>
          <w:rFonts w:ascii="Calibri" w:hAnsi="Calibri" w:cs="Calibri"/>
          <w:color w:val="000000"/>
        </w:rPr>
        <w:t xml:space="preserve">V případě, že při vyhodnocení </w:t>
      </w:r>
      <w:r w:rsidR="00141350">
        <w:rPr>
          <w:rFonts w:ascii="Calibri" w:hAnsi="Calibri" w:cs="Calibri"/>
          <w:color w:val="000000"/>
        </w:rPr>
        <w:t>S</w:t>
      </w:r>
      <w:r w:rsidR="00544D41">
        <w:rPr>
          <w:rFonts w:ascii="Calibri" w:hAnsi="Calibri" w:cs="Calibri"/>
          <w:color w:val="000000"/>
        </w:rPr>
        <w:t>ZD</w:t>
      </w:r>
      <w:r w:rsidR="00141350">
        <w:rPr>
          <w:rFonts w:ascii="Calibri" w:hAnsi="Calibri" w:cs="Calibri"/>
          <w:color w:val="000000"/>
        </w:rPr>
        <w:t xml:space="preserve"> S5 nebude</w:t>
      </w:r>
      <w:r w:rsidR="00544D41">
        <w:rPr>
          <w:rFonts w:ascii="Calibri" w:hAnsi="Calibri" w:cs="Calibri"/>
          <w:color w:val="000000"/>
        </w:rPr>
        <w:t xml:space="preserve"> </w:t>
      </w:r>
      <w:r w:rsidR="00141350">
        <w:rPr>
          <w:rFonts w:ascii="Calibri" w:hAnsi="Calibri" w:cs="Calibri"/>
          <w:color w:val="000000"/>
        </w:rPr>
        <w:t>„</w:t>
      </w:r>
      <w:r w:rsidR="00544D41">
        <w:rPr>
          <w:rFonts w:ascii="Calibri" w:hAnsi="Calibri" w:cs="Calibri"/>
          <w:color w:val="000000"/>
        </w:rPr>
        <w:t xml:space="preserve">datum </w:t>
      </w:r>
      <w:r w:rsidR="00141350">
        <w:rPr>
          <w:rFonts w:ascii="Calibri" w:hAnsi="Calibri" w:cs="Calibri"/>
          <w:color w:val="000000"/>
        </w:rPr>
        <w:t>od“</w:t>
      </w:r>
      <w:r w:rsidR="00544D41">
        <w:rPr>
          <w:rFonts w:ascii="Calibri" w:hAnsi="Calibri" w:cs="Calibri"/>
          <w:color w:val="000000"/>
        </w:rPr>
        <w:t xml:space="preserve"> uvedené ve vyhodnocované ZD první</w:t>
      </w:r>
      <w:r w:rsidR="00141350">
        <w:rPr>
          <w:rFonts w:ascii="Calibri" w:hAnsi="Calibri" w:cs="Calibri"/>
          <w:color w:val="000000"/>
        </w:rPr>
        <w:t>m</w:t>
      </w:r>
      <w:r w:rsidR="00544D41">
        <w:rPr>
          <w:rFonts w:ascii="Calibri" w:hAnsi="Calibri" w:cs="Calibri"/>
          <w:color w:val="000000"/>
        </w:rPr>
        <w:t xml:space="preserve"> dn</w:t>
      </w:r>
      <w:r w:rsidR="00141350">
        <w:rPr>
          <w:rFonts w:ascii="Calibri" w:hAnsi="Calibri" w:cs="Calibri"/>
          <w:color w:val="000000"/>
        </w:rPr>
        <w:t>em</w:t>
      </w:r>
      <w:r w:rsidR="00544D41">
        <w:rPr>
          <w:rFonts w:ascii="Calibri" w:hAnsi="Calibri" w:cs="Calibri"/>
          <w:color w:val="000000"/>
        </w:rPr>
        <w:t xml:space="preserve"> po konci příznaku DPI</w:t>
      </w:r>
      <w:r w:rsidR="00985376">
        <w:rPr>
          <w:rFonts w:ascii="Calibri" w:hAnsi="Calibri" w:cs="Calibri"/>
          <w:color w:val="000000"/>
        </w:rPr>
        <w:t>,</w:t>
      </w:r>
      <w:r w:rsidR="00544D41">
        <w:rPr>
          <w:rFonts w:ascii="Calibri" w:hAnsi="Calibri" w:cs="Calibri"/>
          <w:color w:val="000000"/>
        </w:rPr>
        <w:t xml:space="preserve"> bude žádost </w:t>
      </w:r>
      <w:r w:rsidR="00544D41" w:rsidRPr="000904B8">
        <w:rPr>
          <w:rFonts w:ascii="Calibri" w:hAnsi="Calibri" w:cs="Calibri"/>
          <w:color w:val="000000"/>
        </w:rPr>
        <w:t xml:space="preserve">zamítnuta s novým důvodem zamítnutí </w:t>
      </w:r>
      <w:r w:rsidR="00985376">
        <w:rPr>
          <w:rFonts w:ascii="Calibri" w:hAnsi="Calibri" w:cs="Calibri"/>
          <w:color w:val="000000"/>
        </w:rPr>
        <w:t>„</w:t>
      </w:r>
      <w:r w:rsidR="00544D41" w:rsidRPr="000904B8">
        <w:rPr>
          <w:rFonts w:ascii="Calibri" w:hAnsi="Calibri" w:cs="Calibri"/>
          <w:color w:val="000000"/>
        </w:rPr>
        <w:t>53 – OPM nepřechází z režimu DPI</w:t>
      </w:r>
      <w:r w:rsidR="00985376">
        <w:rPr>
          <w:rFonts w:ascii="Calibri" w:hAnsi="Calibri" w:cs="Calibri"/>
          <w:color w:val="000000"/>
        </w:rPr>
        <w:t>“</w:t>
      </w:r>
      <w:r w:rsidR="00544D41" w:rsidRPr="000904B8">
        <w:rPr>
          <w:rFonts w:ascii="Calibri" w:hAnsi="Calibri" w:cs="Calibri"/>
          <w:color w:val="000000"/>
        </w:rPr>
        <w:t>.</w:t>
      </w:r>
    </w:p>
    <w:p w14:paraId="10A7042D" w14:textId="77777777" w:rsidR="00985376" w:rsidRDefault="00985376" w:rsidP="00C71E9B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1F8951DC" w14:textId="0CFE9A12" w:rsidR="00544D41" w:rsidRPr="000904B8" w:rsidRDefault="00985376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p</w:t>
      </w:r>
      <w:r w:rsidR="00544D41" w:rsidRPr="000904B8">
        <w:rPr>
          <w:rFonts w:ascii="Calibri" w:hAnsi="Calibri" w:cs="Calibri"/>
          <w:color w:val="000000"/>
        </w:rPr>
        <w:t>roces</w:t>
      </w:r>
      <w:r>
        <w:rPr>
          <w:rFonts w:ascii="Calibri" w:hAnsi="Calibri" w:cs="Calibri"/>
          <w:color w:val="000000"/>
        </w:rPr>
        <w:t>u</w:t>
      </w:r>
      <w:r w:rsidR="00544D41" w:rsidRPr="000904B8">
        <w:rPr>
          <w:rFonts w:ascii="Calibri" w:hAnsi="Calibri" w:cs="Calibri"/>
          <w:color w:val="000000"/>
        </w:rPr>
        <w:t xml:space="preserve"> změny dodavatele </w:t>
      </w:r>
      <w:r>
        <w:rPr>
          <w:rFonts w:ascii="Calibri" w:hAnsi="Calibri" w:cs="Calibri"/>
          <w:color w:val="000000"/>
        </w:rPr>
        <w:t xml:space="preserve">SZD S5 </w:t>
      </w:r>
      <w:r w:rsidR="00544D41" w:rsidRPr="000904B8">
        <w:rPr>
          <w:rFonts w:ascii="Calibri" w:hAnsi="Calibri" w:cs="Calibri"/>
          <w:color w:val="000000"/>
        </w:rPr>
        <w:t>bud</w:t>
      </w:r>
      <w:r>
        <w:rPr>
          <w:rFonts w:ascii="Calibri" w:hAnsi="Calibri" w:cs="Calibri"/>
          <w:color w:val="000000"/>
        </w:rPr>
        <w:t xml:space="preserve">ou při vyhodnocování rozlišovány 2 varianty (viz níže), přičemž tyto varianty budou </w:t>
      </w:r>
      <w:r w:rsidR="00544D41" w:rsidRPr="000904B8">
        <w:rPr>
          <w:rFonts w:ascii="Calibri" w:hAnsi="Calibri" w:cs="Calibri"/>
          <w:color w:val="000000"/>
        </w:rPr>
        <w:t>vyhodnocován</w:t>
      </w:r>
      <w:r>
        <w:rPr>
          <w:rFonts w:ascii="Calibri" w:hAnsi="Calibri" w:cs="Calibri"/>
          <w:color w:val="000000"/>
        </w:rPr>
        <w:t>y</w:t>
      </w:r>
      <w:r w:rsidR="00544D41" w:rsidRPr="000904B8">
        <w:rPr>
          <w:rFonts w:ascii="Calibri" w:hAnsi="Calibri" w:cs="Calibri"/>
          <w:color w:val="000000"/>
        </w:rPr>
        <w:t xml:space="preserve"> rozdílně dle dne zadání</w:t>
      </w:r>
      <w:r w:rsidR="00141350">
        <w:rPr>
          <w:rFonts w:ascii="Calibri" w:hAnsi="Calibri" w:cs="Calibri"/>
          <w:color w:val="000000"/>
        </w:rPr>
        <w:t xml:space="preserve"> dodavatelem</w:t>
      </w:r>
      <w:r w:rsidR="00544D41" w:rsidRPr="000904B8">
        <w:rPr>
          <w:rFonts w:ascii="Calibri" w:hAnsi="Calibri" w:cs="Calibri"/>
          <w:color w:val="000000"/>
        </w:rPr>
        <w:t>:</w:t>
      </w:r>
    </w:p>
    <w:p w14:paraId="721625E2" w14:textId="1E69523F" w:rsidR="00544D41" w:rsidRPr="000904B8" w:rsidRDefault="00544D4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141350">
        <w:rPr>
          <w:rFonts w:ascii="Calibri" w:hAnsi="Calibri" w:cs="Calibri"/>
          <w:color w:val="000000"/>
          <w:u w:val="single"/>
        </w:rPr>
        <w:t>Standardní varianta:</w:t>
      </w:r>
      <w:r w:rsidRPr="000904B8">
        <w:rPr>
          <w:rFonts w:ascii="Calibri" w:hAnsi="Calibri" w:cs="Calibri"/>
          <w:color w:val="000000"/>
        </w:rPr>
        <w:t xml:space="preserve"> Změna dodavatele typu </w:t>
      </w:r>
      <w:r w:rsidR="00DA3F7D">
        <w:rPr>
          <w:rFonts w:ascii="Calibri" w:hAnsi="Calibri" w:cs="Calibri"/>
          <w:color w:val="000000"/>
        </w:rPr>
        <w:t>S5</w:t>
      </w:r>
      <w:r w:rsidR="00985376">
        <w:rPr>
          <w:rFonts w:ascii="Calibri" w:hAnsi="Calibri" w:cs="Calibri"/>
          <w:color w:val="000000"/>
        </w:rPr>
        <w:t>,</w:t>
      </w:r>
      <w:r w:rsidRPr="000904B8">
        <w:rPr>
          <w:rFonts w:ascii="Calibri" w:hAnsi="Calibri" w:cs="Calibri"/>
          <w:color w:val="000000"/>
        </w:rPr>
        <w:t xml:space="preserve"> </w:t>
      </w:r>
      <w:r w:rsidR="00DB21B6" w:rsidRPr="000904B8">
        <w:rPr>
          <w:rFonts w:ascii="Calibri" w:hAnsi="Calibri" w:cs="Calibri"/>
          <w:color w:val="000000"/>
        </w:rPr>
        <w:t xml:space="preserve">kdy je změna dodavatele zadána </w:t>
      </w:r>
      <w:r w:rsidR="00985376">
        <w:rPr>
          <w:rFonts w:ascii="Calibri" w:hAnsi="Calibri" w:cs="Calibri"/>
          <w:color w:val="000000"/>
        </w:rPr>
        <w:t xml:space="preserve">do CS OTE </w:t>
      </w:r>
      <w:r w:rsidR="00DB21B6" w:rsidRPr="000904B8">
        <w:rPr>
          <w:rFonts w:ascii="Calibri" w:hAnsi="Calibri" w:cs="Calibri"/>
          <w:color w:val="000000"/>
        </w:rPr>
        <w:t xml:space="preserve">nejpozději D-5 </w:t>
      </w:r>
      <w:r w:rsidR="00141350">
        <w:rPr>
          <w:rFonts w:ascii="Calibri" w:hAnsi="Calibri" w:cs="Calibri"/>
          <w:color w:val="000000"/>
        </w:rPr>
        <w:t>(</w:t>
      </w:r>
      <w:r w:rsidR="007E7188">
        <w:rPr>
          <w:rFonts w:ascii="Calibri" w:hAnsi="Calibri" w:cs="Calibri"/>
          <w:color w:val="000000"/>
        </w:rPr>
        <w:t>pracovních</w:t>
      </w:r>
      <w:r w:rsidR="00141350">
        <w:rPr>
          <w:rFonts w:ascii="Calibri" w:hAnsi="Calibri" w:cs="Calibri"/>
          <w:color w:val="000000"/>
        </w:rPr>
        <w:t>)</w:t>
      </w:r>
      <w:r w:rsidR="007E7188">
        <w:rPr>
          <w:rFonts w:ascii="Calibri" w:hAnsi="Calibri" w:cs="Calibri"/>
          <w:color w:val="000000"/>
        </w:rPr>
        <w:t xml:space="preserve"> dní </w:t>
      </w:r>
      <w:r w:rsidR="00985376">
        <w:rPr>
          <w:rFonts w:ascii="Calibri" w:hAnsi="Calibri" w:cs="Calibri"/>
          <w:color w:val="000000"/>
        </w:rPr>
        <w:t>před</w:t>
      </w:r>
      <w:r w:rsidR="00DB21B6" w:rsidRPr="000904B8">
        <w:rPr>
          <w:rFonts w:ascii="Calibri" w:hAnsi="Calibri" w:cs="Calibri"/>
          <w:color w:val="000000"/>
        </w:rPr>
        <w:t xml:space="preserve"> dne</w:t>
      </w:r>
      <w:r w:rsidR="00985376">
        <w:rPr>
          <w:rFonts w:ascii="Calibri" w:hAnsi="Calibri" w:cs="Calibri"/>
          <w:color w:val="000000"/>
        </w:rPr>
        <w:t>m požadovaného</w:t>
      </w:r>
      <w:r w:rsidR="00DB21B6" w:rsidRPr="000904B8">
        <w:rPr>
          <w:rFonts w:ascii="Calibri" w:hAnsi="Calibri" w:cs="Calibri"/>
          <w:color w:val="000000"/>
        </w:rPr>
        <w:t xml:space="preserve"> počátku dodávky</w:t>
      </w:r>
      <w:r w:rsidR="000904B8" w:rsidRPr="000904B8">
        <w:rPr>
          <w:rFonts w:ascii="Calibri" w:hAnsi="Calibri" w:cs="Calibri"/>
          <w:color w:val="000000"/>
        </w:rPr>
        <w:t xml:space="preserve"> do 10:00</w:t>
      </w:r>
    </w:p>
    <w:p w14:paraId="56B83B72" w14:textId="49850D15" w:rsidR="00DB21B6" w:rsidRPr="004C11E1" w:rsidRDefault="00DB21B6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141350">
        <w:rPr>
          <w:rFonts w:ascii="Calibri" w:hAnsi="Calibri" w:cs="Calibri"/>
          <w:color w:val="000000"/>
          <w:u w:val="single"/>
        </w:rPr>
        <w:lastRenderedPageBreak/>
        <w:t xml:space="preserve">Varianta po dohodě všech zúčastněných </w:t>
      </w:r>
      <w:proofErr w:type="gramStart"/>
      <w:r w:rsidRPr="00141350">
        <w:rPr>
          <w:rFonts w:ascii="Calibri" w:hAnsi="Calibri" w:cs="Calibri"/>
          <w:color w:val="000000"/>
          <w:u w:val="single"/>
        </w:rPr>
        <w:t>stran</w:t>
      </w:r>
      <w:r w:rsidR="007E7188">
        <w:rPr>
          <w:rFonts w:ascii="Calibri" w:hAnsi="Calibri" w:cs="Calibri"/>
          <w:color w:val="000000"/>
        </w:rPr>
        <w:t xml:space="preserve"> </w:t>
      </w:r>
      <w:r w:rsidRPr="000904B8">
        <w:rPr>
          <w:rFonts w:ascii="Calibri" w:hAnsi="Calibri" w:cs="Calibri"/>
          <w:color w:val="000000"/>
        </w:rPr>
        <w:t>- Změna</w:t>
      </w:r>
      <w:proofErr w:type="gramEnd"/>
      <w:r w:rsidRPr="000904B8">
        <w:rPr>
          <w:rFonts w:ascii="Calibri" w:hAnsi="Calibri" w:cs="Calibri"/>
          <w:color w:val="000000"/>
        </w:rPr>
        <w:t xml:space="preserve"> dodavatele typu </w:t>
      </w:r>
      <w:r w:rsidR="00DA3F7D">
        <w:rPr>
          <w:rFonts w:ascii="Calibri" w:hAnsi="Calibri" w:cs="Calibri"/>
          <w:color w:val="000000"/>
        </w:rPr>
        <w:t>S5</w:t>
      </w:r>
      <w:r w:rsidRPr="000904B8">
        <w:rPr>
          <w:rFonts w:ascii="Calibri" w:hAnsi="Calibri" w:cs="Calibri"/>
          <w:color w:val="000000"/>
        </w:rPr>
        <w:t>, kdy je změna dodavatele zadán</w:t>
      </w:r>
      <w:r w:rsidR="000904B8" w:rsidRPr="000904B8">
        <w:rPr>
          <w:rFonts w:ascii="Calibri" w:hAnsi="Calibri" w:cs="Calibri"/>
          <w:color w:val="000000"/>
        </w:rPr>
        <w:t>a</w:t>
      </w:r>
      <w:r w:rsidRPr="000904B8">
        <w:rPr>
          <w:rFonts w:ascii="Calibri" w:hAnsi="Calibri" w:cs="Calibri"/>
          <w:color w:val="000000"/>
        </w:rPr>
        <w:t xml:space="preserve"> </w:t>
      </w:r>
      <w:r w:rsidR="00985376">
        <w:rPr>
          <w:rFonts w:ascii="Calibri" w:hAnsi="Calibri" w:cs="Calibri"/>
          <w:color w:val="000000"/>
        </w:rPr>
        <w:t xml:space="preserve">do CS OTE </w:t>
      </w:r>
      <w:r w:rsidRPr="000904B8">
        <w:rPr>
          <w:rFonts w:ascii="Calibri" w:hAnsi="Calibri" w:cs="Calibri"/>
          <w:color w:val="000000"/>
        </w:rPr>
        <w:t>po termínu D-5</w:t>
      </w:r>
      <w:r w:rsidR="007E7188">
        <w:rPr>
          <w:rFonts w:ascii="Calibri" w:hAnsi="Calibri" w:cs="Calibri"/>
          <w:color w:val="000000"/>
        </w:rPr>
        <w:t xml:space="preserve"> (pracovních dní)</w:t>
      </w:r>
      <w:r w:rsidR="000904B8" w:rsidRPr="000904B8">
        <w:rPr>
          <w:rFonts w:ascii="Calibri" w:hAnsi="Calibri" w:cs="Calibri"/>
          <w:color w:val="000000"/>
        </w:rPr>
        <w:t xml:space="preserve"> do 10:00 hodin</w:t>
      </w:r>
      <w:r w:rsidR="00985376">
        <w:rPr>
          <w:rFonts w:ascii="Calibri" w:hAnsi="Calibri" w:cs="Calibri"/>
          <w:color w:val="000000"/>
        </w:rPr>
        <w:t>,</w:t>
      </w:r>
      <w:r w:rsidR="000904B8" w:rsidRPr="000904B8">
        <w:rPr>
          <w:rFonts w:ascii="Calibri" w:hAnsi="Calibri" w:cs="Calibri"/>
          <w:color w:val="000000"/>
        </w:rPr>
        <w:t xml:space="preserve"> a</w:t>
      </w:r>
      <w:r w:rsidR="00985376">
        <w:rPr>
          <w:rFonts w:ascii="Calibri" w:hAnsi="Calibri" w:cs="Calibri"/>
          <w:color w:val="000000"/>
        </w:rPr>
        <w:t>le</w:t>
      </w:r>
      <w:r w:rsidR="000904B8" w:rsidRPr="000904B8">
        <w:rPr>
          <w:rFonts w:ascii="Calibri" w:hAnsi="Calibri" w:cs="Calibri"/>
          <w:color w:val="000000"/>
        </w:rPr>
        <w:t xml:space="preserve"> před termínem</w:t>
      </w:r>
      <w:r w:rsidR="00B12520">
        <w:rPr>
          <w:rFonts w:ascii="Calibri" w:hAnsi="Calibri" w:cs="Calibri"/>
          <w:color w:val="000000"/>
        </w:rPr>
        <w:t>:</w:t>
      </w:r>
      <w:r w:rsidR="000904B8" w:rsidRPr="000904B8">
        <w:rPr>
          <w:rFonts w:ascii="Calibri" w:hAnsi="Calibri" w:cs="Calibri"/>
          <w:color w:val="000000"/>
        </w:rPr>
        <w:t xml:space="preserve"> D-1</w:t>
      </w:r>
      <w:r w:rsidR="007E7188">
        <w:rPr>
          <w:rFonts w:ascii="Calibri" w:hAnsi="Calibri" w:cs="Calibri"/>
          <w:color w:val="000000"/>
        </w:rPr>
        <w:t xml:space="preserve"> (kalendářních dní)</w:t>
      </w:r>
      <w:r w:rsidR="000904B8" w:rsidRPr="000904B8">
        <w:rPr>
          <w:rFonts w:ascii="Calibri" w:hAnsi="Calibri" w:cs="Calibri"/>
          <w:color w:val="000000"/>
        </w:rPr>
        <w:t xml:space="preserve"> do 10:00, kde D je den počátku dodávky.</w:t>
      </w:r>
    </w:p>
    <w:p w14:paraId="74CD776D" w14:textId="77777777" w:rsidR="00451682" w:rsidRDefault="00451682" w:rsidP="00E207A1">
      <w:pPr>
        <w:pStyle w:val="Odstavecseseznamem"/>
        <w:spacing w:after="200" w:line="276" w:lineRule="auto"/>
        <w:jc w:val="both"/>
      </w:pPr>
    </w:p>
    <w:p w14:paraId="096B89D6" w14:textId="77777777" w:rsidR="00451682" w:rsidRPr="004C11E1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4C11E1">
        <w:rPr>
          <w:rFonts w:ascii="Calibri" w:hAnsi="Calibri" w:cs="Calibri"/>
          <w:color w:val="000000"/>
        </w:rPr>
        <w:t>Termíny</w:t>
      </w:r>
    </w:p>
    <w:tbl>
      <w:tblPr>
        <w:tblW w:w="9142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580"/>
        <w:gridCol w:w="960"/>
        <w:gridCol w:w="749"/>
        <w:gridCol w:w="2693"/>
      </w:tblGrid>
      <w:tr w:rsidR="00141350" w:rsidRPr="000A7010" w14:paraId="74571431" w14:textId="77777777" w:rsidTr="00141350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938651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 xml:space="preserve">Kód zprávy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94DEBE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Popis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1E8AE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Typ ZD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B823E4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Důvod ZD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45C303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 a h</w:t>
            </w:r>
            <w:r w:rsidRPr="000A7010">
              <w:rPr>
                <w:rFonts w:ascii="Calibri" w:hAnsi="Calibri" w:cs="Calibri"/>
                <w:color w:val="000000"/>
              </w:rPr>
              <w:t>odina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timeoutu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akci</w:t>
            </w:r>
          </w:p>
        </w:tc>
      </w:tr>
      <w:tr w:rsidR="00141350" w:rsidRPr="000A7010" w14:paraId="09C49463" w14:textId="77777777" w:rsidTr="0014135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8E4A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9BB5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Žádost o zm</w:t>
            </w:r>
            <w:r>
              <w:rPr>
                <w:rFonts w:ascii="Calibri" w:hAnsi="Calibri" w:cs="Calibri"/>
                <w:color w:val="000000"/>
              </w:rPr>
              <w:t>ě</w:t>
            </w:r>
            <w:r w:rsidRPr="000A7010">
              <w:rPr>
                <w:rFonts w:ascii="Calibri" w:hAnsi="Calibri" w:cs="Calibri"/>
                <w:color w:val="000000"/>
              </w:rPr>
              <w:t>nu dodavatele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14AB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SZD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BA83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34FF" w14:textId="77777777" w:rsidR="00141350" w:rsidRPr="000904B8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904B8">
              <w:rPr>
                <w:rFonts w:ascii="Calibri" w:hAnsi="Calibri" w:cs="Calibri"/>
                <w:color w:val="000000"/>
              </w:rPr>
              <w:t>D-5, 10:00 (pracovní dny) -standardní varianta</w:t>
            </w:r>
          </w:p>
          <w:p w14:paraId="3499C26D" w14:textId="7762179E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904B8">
              <w:rPr>
                <w:rFonts w:ascii="Calibri" w:hAnsi="Calibri" w:cs="Calibri"/>
                <w:color w:val="000000"/>
              </w:rPr>
              <w:t>D-1, 10:00 (kal. dny) -</w:t>
            </w:r>
            <w:r w:rsidR="00B12520">
              <w:rPr>
                <w:rFonts w:ascii="Calibri" w:hAnsi="Calibri" w:cs="Calibri"/>
                <w:color w:val="000000"/>
              </w:rPr>
              <w:t xml:space="preserve"> </w:t>
            </w:r>
            <w:r w:rsidRPr="000904B8">
              <w:rPr>
                <w:rFonts w:ascii="Calibri" w:hAnsi="Calibri" w:cs="Calibri"/>
                <w:color w:val="000000"/>
              </w:rPr>
              <w:t>při dohodě všech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zúčastněných </w:t>
            </w:r>
            <w:r w:rsidRPr="000904B8">
              <w:rPr>
                <w:rFonts w:ascii="Calibri" w:hAnsi="Calibri" w:cs="Calibri"/>
                <w:color w:val="000000"/>
              </w:rPr>
              <w:t xml:space="preserve"> stran</w:t>
            </w:r>
            <w:proofErr w:type="gramEnd"/>
          </w:p>
        </w:tc>
      </w:tr>
      <w:tr w:rsidR="00141350" w:rsidRPr="000A7010" w14:paraId="77B3A821" w14:textId="77777777" w:rsidTr="00141350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43B3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0A89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Zpráva o možnosti rezervace distribu</w:t>
            </w:r>
            <w:r>
              <w:rPr>
                <w:rFonts w:ascii="Calibri" w:hAnsi="Calibri" w:cs="Calibri"/>
                <w:color w:val="000000"/>
              </w:rPr>
              <w:t>č</w:t>
            </w:r>
            <w:r w:rsidRPr="000A7010">
              <w:rPr>
                <w:rFonts w:ascii="Calibri" w:hAnsi="Calibri" w:cs="Calibri"/>
                <w:color w:val="000000"/>
              </w:rPr>
              <w:t>ní/přepravní kapacity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01CF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SZD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4C72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A121" w14:textId="164A54BE" w:rsidR="00141350" w:rsidRPr="000904B8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904B8">
              <w:rPr>
                <w:rFonts w:ascii="Calibri" w:hAnsi="Calibri" w:cs="Calibri"/>
                <w:color w:val="000000"/>
              </w:rPr>
              <w:t>Z+3, 18:00 (pracovní dny)</w:t>
            </w:r>
            <w:r w:rsidR="00B12520">
              <w:rPr>
                <w:rFonts w:ascii="Calibri" w:hAnsi="Calibri" w:cs="Calibri"/>
                <w:color w:val="000000"/>
              </w:rPr>
              <w:t xml:space="preserve"> </w:t>
            </w:r>
            <w:r w:rsidRPr="000904B8">
              <w:rPr>
                <w:rFonts w:ascii="Calibri" w:hAnsi="Calibri" w:cs="Calibri"/>
                <w:color w:val="000000"/>
              </w:rPr>
              <w:t>-standardní varianta</w:t>
            </w:r>
          </w:p>
          <w:p w14:paraId="17216886" w14:textId="40955525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0904B8">
              <w:rPr>
                <w:rFonts w:ascii="Calibri" w:hAnsi="Calibri" w:cs="Calibri"/>
                <w:color w:val="000000"/>
              </w:rPr>
              <w:t>PDS - D</w:t>
            </w:r>
            <w:proofErr w:type="gramEnd"/>
            <w:r w:rsidRPr="000904B8">
              <w:rPr>
                <w:rFonts w:ascii="Calibri" w:hAnsi="Calibri" w:cs="Calibri"/>
                <w:color w:val="000000"/>
              </w:rPr>
              <w:t>-1, 15:00 (kal. dny)</w:t>
            </w:r>
            <w:r w:rsidR="00B12520">
              <w:rPr>
                <w:rFonts w:ascii="Calibri" w:hAnsi="Calibri" w:cs="Calibri"/>
                <w:color w:val="000000"/>
              </w:rPr>
              <w:t xml:space="preserve"> </w:t>
            </w:r>
            <w:r w:rsidRPr="000904B8">
              <w:rPr>
                <w:rFonts w:ascii="Calibri" w:hAnsi="Calibri" w:cs="Calibri"/>
                <w:color w:val="000000"/>
              </w:rPr>
              <w:t>- při dohodě všech</w:t>
            </w:r>
            <w:r>
              <w:rPr>
                <w:rFonts w:ascii="Calibri" w:hAnsi="Calibri" w:cs="Calibri"/>
                <w:color w:val="000000"/>
              </w:rPr>
              <w:t xml:space="preserve"> zúčastněných</w:t>
            </w:r>
            <w:r w:rsidRPr="000904B8">
              <w:rPr>
                <w:rFonts w:ascii="Calibri" w:hAnsi="Calibri" w:cs="Calibri"/>
                <w:color w:val="000000"/>
              </w:rPr>
              <w:t xml:space="preserve"> stran</w:t>
            </w:r>
            <w:r w:rsidRPr="000A7010" w:rsidDel="001715BD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41350" w:rsidRPr="000A7010" w14:paraId="758C05E4" w14:textId="77777777" w:rsidTr="00141350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F6D2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A172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Požadavek na pozastavení procesu 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4D02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SZD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2138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0C81" w14:textId="5DA69A87" w:rsidR="00141350" w:rsidRPr="000904B8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904B8">
              <w:rPr>
                <w:rFonts w:ascii="Calibri" w:hAnsi="Calibri" w:cs="Calibri"/>
                <w:color w:val="000000"/>
              </w:rPr>
              <w:t>Z+3, 18:00 (pracovní dny)</w:t>
            </w:r>
            <w:r w:rsidR="00B12520">
              <w:rPr>
                <w:rFonts w:ascii="Calibri" w:hAnsi="Calibri" w:cs="Calibri"/>
                <w:color w:val="000000"/>
              </w:rPr>
              <w:t xml:space="preserve"> </w:t>
            </w:r>
            <w:r w:rsidRPr="000904B8">
              <w:rPr>
                <w:rFonts w:ascii="Calibri" w:hAnsi="Calibri" w:cs="Calibri"/>
                <w:color w:val="000000"/>
              </w:rPr>
              <w:t>-standardní varianta</w:t>
            </w:r>
          </w:p>
          <w:p w14:paraId="6D767C50" w14:textId="7C8A7B45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904B8">
              <w:rPr>
                <w:rFonts w:ascii="Calibri" w:hAnsi="Calibri" w:cs="Calibri"/>
                <w:color w:val="000000"/>
              </w:rPr>
              <w:t xml:space="preserve"> D-1, 10:00 (kal. dny)</w:t>
            </w:r>
            <w:r w:rsidR="00B12520">
              <w:rPr>
                <w:rFonts w:ascii="Calibri" w:hAnsi="Calibri" w:cs="Calibri"/>
                <w:color w:val="000000"/>
              </w:rPr>
              <w:t xml:space="preserve"> </w:t>
            </w:r>
            <w:r w:rsidRPr="000904B8">
              <w:rPr>
                <w:rFonts w:ascii="Calibri" w:hAnsi="Calibri" w:cs="Calibri"/>
                <w:color w:val="000000"/>
              </w:rPr>
              <w:t>- při dohodě všech</w:t>
            </w:r>
            <w:r>
              <w:rPr>
                <w:rFonts w:ascii="Calibri" w:hAnsi="Calibri" w:cs="Calibri"/>
                <w:color w:val="000000"/>
              </w:rPr>
              <w:t xml:space="preserve"> zúčastněných</w:t>
            </w:r>
            <w:r w:rsidRPr="000904B8">
              <w:rPr>
                <w:rFonts w:ascii="Calibri" w:hAnsi="Calibri" w:cs="Calibri"/>
                <w:color w:val="000000"/>
              </w:rPr>
              <w:t xml:space="preserve"> stran</w:t>
            </w:r>
          </w:p>
        </w:tc>
      </w:tr>
      <w:tr w:rsidR="00141350" w:rsidRPr="000A7010" w14:paraId="481749BC" w14:textId="77777777" w:rsidTr="00141350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ED59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2A00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Potvrzení/odmítnutí přirazení odp. za odch.SZ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2475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SZD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69E7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B51B" w14:textId="7312C66E" w:rsidR="00141350" w:rsidRPr="000904B8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904B8">
              <w:rPr>
                <w:rFonts w:ascii="Calibri" w:hAnsi="Calibri" w:cs="Calibri"/>
                <w:color w:val="000000"/>
              </w:rPr>
              <w:t>Z+3, 18:00 (pracovní dny)</w:t>
            </w:r>
            <w:r w:rsidR="00B12520">
              <w:rPr>
                <w:rFonts w:ascii="Calibri" w:hAnsi="Calibri" w:cs="Calibri"/>
                <w:color w:val="000000"/>
              </w:rPr>
              <w:t xml:space="preserve"> </w:t>
            </w:r>
            <w:r w:rsidRPr="000904B8">
              <w:rPr>
                <w:rFonts w:ascii="Calibri" w:hAnsi="Calibri" w:cs="Calibri"/>
                <w:color w:val="000000"/>
              </w:rPr>
              <w:t>-standardní varianta</w:t>
            </w:r>
          </w:p>
          <w:p w14:paraId="6322C61E" w14:textId="4318C83E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0904B8">
              <w:rPr>
                <w:rFonts w:ascii="Calibri" w:hAnsi="Calibri" w:cs="Calibri"/>
                <w:color w:val="000000"/>
              </w:rPr>
              <w:t>SZ - D</w:t>
            </w:r>
            <w:proofErr w:type="gramEnd"/>
            <w:r w:rsidRPr="000904B8">
              <w:rPr>
                <w:rFonts w:ascii="Calibri" w:hAnsi="Calibri" w:cs="Calibri"/>
                <w:color w:val="000000"/>
              </w:rPr>
              <w:t>-1, 10:00 (kal. dny)</w:t>
            </w:r>
            <w:r w:rsidR="00B12520">
              <w:rPr>
                <w:rFonts w:ascii="Calibri" w:hAnsi="Calibri" w:cs="Calibri"/>
                <w:color w:val="000000"/>
              </w:rPr>
              <w:t xml:space="preserve"> </w:t>
            </w:r>
            <w:r w:rsidRPr="000904B8">
              <w:rPr>
                <w:rFonts w:ascii="Calibri" w:hAnsi="Calibri" w:cs="Calibri"/>
                <w:color w:val="000000"/>
              </w:rPr>
              <w:t>- při dohodě všech</w:t>
            </w:r>
            <w:r>
              <w:rPr>
                <w:rFonts w:ascii="Calibri" w:hAnsi="Calibri" w:cs="Calibri"/>
                <w:color w:val="000000"/>
              </w:rPr>
              <w:t xml:space="preserve"> zúčastněných</w:t>
            </w:r>
            <w:r w:rsidRPr="000904B8">
              <w:rPr>
                <w:rFonts w:ascii="Calibri" w:hAnsi="Calibri" w:cs="Calibri"/>
                <w:color w:val="000000"/>
              </w:rPr>
              <w:t xml:space="preserve"> stran</w:t>
            </w:r>
          </w:p>
        </w:tc>
      </w:tr>
    </w:tbl>
    <w:p w14:paraId="40748D29" w14:textId="77777777" w:rsidR="00451682" w:rsidRDefault="00451682" w:rsidP="00E207A1">
      <w:pPr>
        <w:pStyle w:val="Odstavecseseznamem"/>
        <w:spacing w:after="200" w:line="276" w:lineRule="auto"/>
        <w:jc w:val="both"/>
      </w:pPr>
    </w:p>
    <w:p w14:paraId="52582BE5" w14:textId="1053C270" w:rsidR="00544D41" w:rsidRPr="00E207A1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b/>
          <w:bCs/>
          <w:color w:val="000000"/>
        </w:rPr>
      </w:pPr>
      <w:r w:rsidRPr="00E207A1">
        <w:rPr>
          <w:rFonts w:ascii="Calibri" w:hAnsi="Calibri" w:cs="Calibri"/>
          <w:b/>
          <w:bCs/>
          <w:color w:val="000000"/>
          <w:u w:val="single"/>
        </w:rPr>
        <w:t xml:space="preserve">Nevyjádření PDS </w:t>
      </w:r>
      <w:r w:rsidR="00B12520" w:rsidRPr="00E207A1">
        <w:rPr>
          <w:rFonts w:ascii="Calibri" w:hAnsi="Calibri" w:cs="Calibri"/>
          <w:b/>
          <w:bCs/>
          <w:color w:val="000000"/>
          <w:u w:val="single"/>
        </w:rPr>
        <w:t>k žádosti SZD S5</w:t>
      </w:r>
      <w:r w:rsidR="00B12520">
        <w:rPr>
          <w:rFonts w:ascii="Calibri" w:hAnsi="Calibri" w:cs="Calibri"/>
          <w:b/>
          <w:bCs/>
          <w:color w:val="000000"/>
        </w:rPr>
        <w:t xml:space="preserve"> </w:t>
      </w:r>
      <w:r w:rsidRPr="00E207A1">
        <w:rPr>
          <w:rFonts w:ascii="Calibri" w:hAnsi="Calibri" w:cs="Calibri"/>
          <w:b/>
          <w:bCs/>
          <w:color w:val="000000"/>
        </w:rPr>
        <w:t xml:space="preserve">bude </w:t>
      </w:r>
      <w:r w:rsidR="00B12520">
        <w:rPr>
          <w:rFonts w:ascii="Calibri" w:hAnsi="Calibri" w:cs="Calibri"/>
          <w:b/>
          <w:bCs/>
          <w:color w:val="000000"/>
        </w:rPr>
        <w:t>posuzováno</w:t>
      </w:r>
      <w:r w:rsidRPr="00E207A1">
        <w:rPr>
          <w:rFonts w:ascii="Calibri" w:hAnsi="Calibri" w:cs="Calibri"/>
          <w:b/>
          <w:bCs/>
          <w:color w:val="000000"/>
        </w:rPr>
        <w:t xml:space="preserve"> </w:t>
      </w:r>
      <w:r w:rsidR="00544D41" w:rsidRPr="00E207A1">
        <w:rPr>
          <w:rFonts w:ascii="Calibri" w:hAnsi="Calibri" w:cs="Calibri"/>
          <w:b/>
          <w:bCs/>
          <w:color w:val="000000"/>
          <w:u w:val="single"/>
        </w:rPr>
        <w:t xml:space="preserve">rozdílně </w:t>
      </w:r>
      <w:r w:rsidR="00544D41" w:rsidRPr="00E207A1">
        <w:rPr>
          <w:rFonts w:ascii="Calibri" w:hAnsi="Calibri" w:cs="Calibri"/>
          <w:b/>
          <w:bCs/>
          <w:color w:val="000000"/>
        </w:rPr>
        <w:t xml:space="preserve">pro </w:t>
      </w:r>
      <w:r w:rsidR="00B12520">
        <w:rPr>
          <w:rFonts w:ascii="Calibri" w:hAnsi="Calibri" w:cs="Calibri"/>
          <w:b/>
          <w:bCs/>
          <w:color w:val="000000"/>
        </w:rPr>
        <w:t>„</w:t>
      </w:r>
      <w:r w:rsidR="00544D41" w:rsidRPr="00E207A1">
        <w:rPr>
          <w:rFonts w:ascii="Calibri" w:hAnsi="Calibri" w:cs="Calibri"/>
          <w:b/>
          <w:bCs/>
          <w:color w:val="000000"/>
        </w:rPr>
        <w:t>standardní variantu</w:t>
      </w:r>
      <w:r w:rsidR="00B12520">
        <w:rPr>
          <w:rFonts w:ascii="Calibri" w:hAnsi="Calibri" w:cs="Calibri"/>
          <w:b/>
          <w:bCs/>
          <w:color w:val="000000"/>
        </w:rPr>
        <w:t>“</w:t>
      </w:r>
      <w:r w:rsidR="00544D41" w:rsidRPr="00E207A1">
        <w:rPr>
          <w:rFonts w:ascii="Calibri" w:hAnsi="Calibri" w:cs="Calibri"/>
          <w:b/>
          <w:bCs/>
          <w:color w:val="000000"/>
        </w:rPr>
        <w:t xml:space="preserve"> a pro </w:t>
      </w:r>
      <w:r w:rsidR="00B12520">
        <w:rPr>
          <w:rFonts w:ascii="Calibri" w:hAnsi="Calibri" w:cs="Calibri"/>
          <w:b/>
          <w:bCs/>
          <w:color w:val="000000"/>
        </w:rPr>
        <w:t>„</w:t>
      </w:r>
      <w:r w:rsidR="00544D41" w:rsidRPr="00E207A1">
        <w:rPr>
          <w:rFonts w:ascii="Calibri" w:hAnsi="Calibri" w:cs="Calibri"/>
          <w:b/>
          <w:bCs/>
          <w:color w:val="000000"/>
        </w:rPr>
        <w:t>variantu po dohodě všech zúčastněných stran</w:t>
      </w:r>
      <w:r w:rsidR="00B12520">
        <w:rPr>
          <w:rFonts w:ascii="Calibri" w:hAnsi="Calibri" w:cs="Calibri"/>
          <w:b/>
          <w:bCs/>
          <w:color w:val="000000"/>
        </w:rPr>
        <w:t>“</w:t>
      </w:r>
      <w:r w:rsidR="00544D41" w:rsidRPr="00E207A1">
        <w:rPr>
          <w:rFonts w:ascii="Calibri" w:hAnsi="Calibri" w:cs="Calibri"/>
          <w:b/>
          <w:bCs/>
          <w:color w:val="000000"/>
        </w:rPr>
        <w:t>:</w:t>
      </w:r>
    </w:p>
    <w:p w14:paraId="1B98CD68" w14:textId="77777777" w:rsidR="00544D41" w:rsidRDefault="00544D4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Ve </w:t>
      </w:r>
      <w:r w:rsidRPr="00E207A1">
        <w:rPr>
          <w:rFonts w:ascii="Calibri" w:hAnsi="Calibri" w:cs="Calibri"/>
          <w:b/>
          <w:bCs/>
          <w:color w:val="000000"/>
        </w:rPr>
        <w:t>standardní variantě</w:t>
      </w:r>
      <w:r>
        <w:rPr>
          <w:rFonts w:ascii="Calibri" w:hAnsi="Calibri" w:cs="Calibri"/>
          <w:color w:val="000000"/>
        </w:rPr>
        <w:t xml:space="preserve"> bude </w:t>
      </w:r>
      <w:r w:rsidRPr="00E207A1">
        <w:rPr>
          <w:rFonts w:ascii="Calibri" w:hAnsi="Calibri" w:cs="Calibri"/>
          <w:b/>
          <w:bCs/>
          <w:color w:val="000000"/>
        </w:rPr>
        <w:t xml:space="preserve">nevyjádření PDS považováno za </w:t>
      </w:r>
      <w:r w:rsidRPr="00E207A1">
        <w:rPr>
          <w:rFonts w:ascii="Calibri" w:hAnsi="Calibri" w:cs="Calibri"/>
          <w:b/>
          <w:bCs/>
          <w:color w:val="000000"/>
          <w:u w:val="single"/>
        </w:rPr>
        <w:t>souhlas</w:t>
      </w:r>
      <w:r w:rsidRPr="00E207A1">
        <w:rPr>
          <w:rFonts w:ascii="Calibri" w:hAnsi="Calibri" w:cs="Calibri"/>
          <w:b/>
          <w:bCs/>
          <w:color w:val="000000"/>
        </w:rPr>
        <w:t xml:space="preserve"> se změnou dodavatele</w:t>
      </w:r>
    </w:p>
    <w:p w14:paraId="500CC0C2" w14:textId="77777777" w:rsidR="00451682" w:rsidRDefault="00544D4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Ve </w:t>
      </w:r>
      <w:r w:rsidRPr="00E207A1">
        <w:rPr>
          <w:rFonts w:ascii="Calibri" w:hAnsi="Calibri" w:cs="Calibri"/>
          <w:b/>
          <w:bCs/>
          <w:color w:val="000000"/>
        </w:rPr>
        <w:t>variantě po dohodě všech zúčastněných stran</w:t>
      </w:r>
      <w:r>
        <w:rPr>
          <w:rFonts w:ascii="Calibri" w:hAnsi="Calibri" w:cs="Calibri"/>
          <w:color w:val="000000"/>
        </w:rPr>
        <w:t xml:space="preserve"> bude </w:t>
      </w:r>
      <w:r w:rsidRPr="00E207A1">
        <w:rPr>
          <w:rFonts w:ascii="Calibri" w:hAnsi="Calibri" w:cs="Calibri"/>
          <w:b/>
          <w:bCs/>
          <w:color w:val="000000"/>
        </w:rPr>
        <w:t xml:space="preserve">nevyjádření PDS považováno za </w:t>
      </w:r>
      <w:r w:rsidR="00451682" w:rsidRPr="00E207A1">
        <w:rPr>
          <w:rFonts w:ascii="Calibri" w:hAnsi="Calibri" w:cs="Calibri"/>
          <w:b/>
          <w:bCs/>
          <w:color w:val="000000"/>
          <w:u w:val="single"/>
        </w:rPr>
        <w:t>nesouhlas</w:t>
      </w:r>
      <w:r w:rsidR="00451682" w:rsidRPr="004C11E1">
        <w:rPr>
          <w:rFonts w:ascii="Calibri" w:hAnsi="Calibri" w:cs="Calibri"/>
          <w:color w:val="000000"/>
        </w:rPr>
        <w:t xml:space="preserve"> s žádostí o změnu dodavatele. </w:t>
      </w:r>
    </w:p>
    <w:p w14:paraId="144BB23D" w14:textId="6B9DAD1C" w:rsidR="000904B8" w:rsidRDefault="000904B8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Vyhodnocení změny dodavatele typu </w:t>
      </w:r>
      <w:r w:rsidR="00B12520">
        <w:rPr>
          <w:rFonts w:ascii="Calibri" w:hAnsi="Calibri" w:cs="Calibri"/>
          <w:color w:val="000000"/>
        </w:rPr>
        <w:t xml:space="preserve">SZD </w:t>
      </w:r>
      <w:r w:rsidR="00DA3F7D">
        <w:rPr>
          <w:rFonts w:ascii="Calibri" w:hAnsi="Calibri" w:cs="Calibri"/>
          <w:color w:val="000000"/>
        </w:rPr>
        <w:t>S5</w:t>
      </w:r>
      <w:r>
        <w:rPr>
          <w:rFonts w:ascii="Calibri" w:hAnsi="Calibri" w:cs="Calibri"/>
          <w:color w:val="000000"/>
        </w:rPr>
        <w:t xml:space="preserve"> je </w:t>
      </w:r>
      <w:r w:rsidR="00141350">
        <w:rPr>
          <w:rFonts w:ascii="Calibri" w:hAnsi="Calibri" w:cs="Calibri"/>
          <w:color w:val="000000"/>
        </w:rPr>
        <w:t xml:space="preserve">prováděno </w:t>
      </w:r>
      <w:r>
        <w:rPr>
          <w:rFonts w:ascii="Calibri" w:hAnsi="Calibri" w:cs="Calibri"/>
          <w:color w:val="000000"/>
        </w:rPr>
        <w:t>vždy v 18:30. U standardní vari</w:t>
      </w:r>
      <w:r w:rsidR="00141350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nty v 18:30 dne S+3, tedy 3 pracovní dny od zadání změny dodavatele. U varianty </w:t>
      </w:r>
      <w:r w:rsidR="00B12520">
        <w:rPr>
          <w:rFonts w:ascii="Calibri" w:hAnsi="Calibri" w:cs="Calibri"/>
          <w:color w:val="000000"/>
        </w:rPr>
        <w:t>„</w:t>
      </w:r>
      <w:r>
        <w:rPr>
          <w:rFonts w:ascii="Calibri" w:hAnsi="Calibri" w:cs="Calibri"/>
          <w:color w:val="000000"/>
        </w:rPr>
        <w:t>po dohodě všech zúčastněných stran</w:t>
      </w:r>
      <w:r w:rsidR="00B12520">
        <w:rPr>
          <w:rFonts w:ascii="Calibri" w:hAnsi="Calibri" w:cs="Calibri"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 je vyhodnocení </w:t>
      </w:r>
      <w:r w:rsidR="00B12520">
        <w:rPr>
          <w:rFonts w:ascii="Calibri" w:hAnsi="Calibri" w:cs="Calibri"/>
          <w:color w:val="000000"/>
        </w:rPr>
        <w:t xml:space="preserve">prováděno </w:t>
      </w:r>
      <w:r>
        <w:rPr>
          <w:rFonts w:ascii="Calibri" w:hAnsi="Calibri" w:cs="Calibri"/>
          <w:color w:val="000000"/>
        </w:rPr>
        <w:t>v den D-1 v 18:30, kdy den D je den počátku dodávky.</w:t>
      </w:r>
    </w:p>
    <w:p w14:paraId="370186E2" w14:textId="77777777" w:rsidR="00451682" w:rsidRPr="004C11E1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50A052D5" w14:textId="77A71685" w:rsidR="00711A6F" w:rsidRDefault="00711A6F" w:rsidP="00C71E9B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6017E70C" w14:textId="77777777" w:rsidR="00B12520" w:rsidRDefault="00B1252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3196A134" w14:textId="77777777" w:rsidR="00451682" w:rsidRPr="003C6418" w:rsidRDefault="00451682" w:rsidP="00E207A1">
      <w:pPr>
        <w:pStyle w:val="Nadpis2"/>
        <w:jc w:val="both"/>
      </w:pPr>
      <w:bookmarkStart w:id="9" w:name="_Toc121138877"/>
      <w:r>
        <w:lastRenderedPageBreak/>
        <w:t xml:space="preserve">Změna </w:t>
      </w:r>
      <w:r w:rsidRPr="003C6418">
        <w:t xml:space="preserve">dodavatele </w:t>
      </w:r>
      <w:proofErr w:type="gramStart"/>
      <w:r w:rsidRPr="003C6418">
        <w:t>R0 - nasazení</w:t>
      </w:r>
      <w:proofErr w:type="gramEnd"/>
      <w:r w:rsidRPr="003C6418">
        <w:t xml:space="preserve"> k 1.1.2023</w:t>
      </w:r>
      <w:r w:rsidR="00DA3F7D" w:rsidRPr="003C6418">
        <w:t xml:space="preserve"> (poprvé bude možné </w:t>
      </w:r>
      <w:r w:rsidR="00141350" w:rsidRPr="003C6418">
        <w:t xml:space="preserve">ZD </w:t>
      </w:r>
      <w:r w:rsidR="00DA3F7D" w:rsidRPr="003C6418">
        <w:t>zadat od 1.1.2023)</w:t>
      </w:r>
      <w:bookmarkEnd w:id="9"/>
    </w:p>
    <w:p w14:paraId="7AB309F9" w14:textId="77777777" w:rsidR="00711A6F" w:rsidRPr="003C6418" w:rsidRDefault="00711A6F" w:rsidP="00E207A1">
      <w:pPr>
        <w:jc w:val="both"/>
      </w:pPr>
    </w:p>
    <w:p w14:paraId="41929D9A" w14:textId="49937296" w:rsidR="00451682" w:rsidRPr="003C6418" w:rsidRDefault="00451682" w:rsidP="00E207A1">
      <w:pPr>
        <w:jc w:val="both"/>
      </w:pPr>
      <w:r w:rsidRPr="003C6418">
        <w:t xml:space="preserve">Pro standardní změnu dodavatele bude zaveden nový důvod změny dodavatele </w:t>
      </w:r>
      <w:r w:rsidRPr="00E207A1">
        <w:rPr>
          <w:b/>
          <w:bCs/>
        </w:rPr>
        <w:t>R0 – Zahájení dodávek do OM nově připojeného zákazníka v režimu DPI.</w:t>
      </w:r>
      <w:r w:rsidRPr="003C6418">
        <w:t xml:space="preserve"> Žádost o SZD s důvodem R0 bude moci poslat do systému CDS pouze dodavatel poslední instance (</w:t>
      </w:r>
      <w:r w:rsidR="00B12520">
        <w:t xml:space="preserve">a to </w:t>
      </w:r>
      <w:r w:rsidRPr="003C6418">
        <w:t xml:space="preserve">pouze </w:t>
      </w:r>
      <w:r w:rsidR="00B12520">
        <w:t xml:space="preserve">k OPM v </w:t>
      </w:r>
      <w:r w:rsidRPr="003C6418">
        <w:t>sítích, kde je evidován jako dodavatel poslední instance) a pouze na OPM, které nemá v systému CDS registrovaného dodavatele k datu OD z požadavku na změnu dodavatele. Ostatním obchodníkům bude požadavek na SZD R0 odmítnut. Změna dodavatele bude prováděna standardním scénářem s následujícími termíny:</w:t>
      </w:r>
    </w:p>
    <w:tbl>
      <w:tblPr>
        <w:tblW w:w="8580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580"/>
        <w:gridCol w:w="960"/>
        <w:gridCol w:w="960"/>
        <w:gridCol w:w="960"/>
        <w:gridCol w:w="960"/>
      </w:tblGrid>
      <w:tr w:rsidR="00451682" w:rsidRPr="003C6418" w14:paraId="6C37F545" w14:textId="77777777" w:rsidTr="009A36F6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B4F86F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 xml:space="preserve">Kód zprávy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AB8BD9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Popis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20CF49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Typ ZD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BCF9FD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Důvod ZD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CF29E9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Den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87C907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Hodina</w:t>
            </w:r>
          </w:p>
        </w:tc>
      </w:tr>
      <w:tr w:rsidR="00451682" w:rsidRPr="003C6418" w14:paraId="18EA7468" w14:textId="77777777" w:rsidTr="009A36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4F34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5089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Žádost o změnu dodavatele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7F05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SZD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C859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R0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B69A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D-1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1B97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10:00:00</w:t>
            </w:r>
          </w:p>
        </w:tc>
      </w:tr>
      <w:tr w:rsidR="00451682" w:rsidRPr="003C6418" w14:paraId="28E1ED55" w14:textId="77777777" w:rsidTr="009A36F6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79B1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792E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Zpráva o možnosti rezervace distribuční/přepravní kapacity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B98C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SZD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EF8C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R0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6D5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D-1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F593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10:15:00</w:t>
            </w:r>
          </w:p>
        </w:tc>
      </w:tr>
      <w:tr w:rsidR="00451682" w:rsidRPr="003C6418" w14:paraId="670155F2" w14:textId="77777777" w:rsidTr="009A36F6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A320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0D3D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Požadavek na pozastavení procesu 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DEDC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SZD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87F1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R0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2993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D-1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E484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10:00:00</w:t>
            </w:r>
          </w:p>
        </w:tc>
      </w:tr>
      <w:tr w:rsidR="00451682" w:rsidRPr="003C6418" w14:paraId="0BE5479D" w14:textId="77777777" w:rsidTr="009A36F6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1562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1CBB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Potvrzení/odmítnutí přirazení odp. za odch.SZ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FA64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SZD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9A9A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R0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02B4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D-1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7781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10:00:00</w:t>
            </w:r>
          </w:p>
        </w:tc>
      </w:tr>
    </w:tbl>
    <w:p w14:paraId="75F90AE7" w14:textId="77777777" w:rsidR="00451682" w:rsidRPr="003C6418" w:rsidRDefault="00451682" w:rsidP="00E207A1">
      <w:pPr>
        <w:pStyle w:val="Odstavecseseznamem"/>
        <w:jc w:val="both"/>
      </w:pPr>
    </w:p>
    <w:p w14:paraId="6E243AF3" w14:textId="389FC0A8" w:rsidR="00451682" w:rsidRPr="003C6418" w:rsidRDefault="00451682" w:rsidP="00E207A1">
      <w:pPr>
        <w:jc w:val="both"/>
      </w:pPr>
      <w:r w:rsidRPr="003C6418">
        <w:t xml:space="preserve">Změnu dodavatele s důvodem R0 </w:t>
      </w:r>
      <w:r w:rsidR="00B12520">
        <w:t>bude umožněno</w:t>
      </w:r>
      <w:r w:rsidR="00B12520" w:rsidRPr="003C6418">
        <w:t xml:space="preserve"> </w:t>
      </w:r>
      <w:r w:rsidRPr="003C6418">
        <w:t xml:space="preserve">zadat maximálně na období 6 měsíců. </w:t>
      </w:r>
    </w:p>
    <w:p w14:paraId="7EF66001" w14:textId="27C4A378" w:rsidR="00451682" w:rsidRPr="003C6418" w:rsidRDefault="00451682" w:rsidP="00E207A1">
      <w:pPr>
        <w:jc w:val="both"/>
      </w:pPr>
      <w:r w:rsidRPr="00E207A1">
        <w:rPr>
          <w:b/>
          <w:bCs/>
        </w:rPr>
        <w:t>Nevyjádření provozovatele DS</w:t>
      </w:r>
      <w:r w:rsidRPr="003C6418">
        <w:t xml:space="preserve"> </w:t>
      </w:r>
      <w:r w:rsidR="00B12520">
        <w:t xml:space="preserve">k SZD R0 </w:t>
      </w:r>
      <w:r w:rsidRPr="003C6418">
        <w:t xml:space="preserve">bude považováno za </w:t>
      </w:r>
      <w:r w:rsidRPr="00E207A1">
        <w:rPr>
          <w:b/>
          <w:bCs/>
        </w:rPr>
        <w:t>nesouhlas</w:t>
      </w:r>
      <w:r w:rsidRPr="003C6418">
        <w:t xml:space="preserve"> se změnou dodavatele</w:t>
      </w:r>
      <w:r w:rsidR="00A5621B" w:rsidRPr="003C6418">
        <w:t>.</w:t>
      </w:r>
      <w:r w:rsidRPr="003C6418">
        <w:t xml:space="preserve"> </w:t>
      </w:r>
    </w:p>
    <w:p w14:paraId="4CCDFD93" w14:textId="63AEB08A" w:rsidR="00451682" w:rsidRPr="003C6418" w:rsidRDefault="00451682" w:rsidP="00E207A1">
      <w:pPr>
        <w:jc w:val="both"/>
      </w:pPr>
      <w:r w:rsidRPr="003C6418">
        <w:t xml:space="preserve">Vyhodnocení změny dodavatele s důvodem R0 bude prováděno v 10:30 dne před </w:t>
      </w:r>
      <w:r w:rsidR="00B12520">
        <w:t xml:space="preserve">požadovaným </w:t>
      </w:r>
      <w:r w:rsidRPr="003C6418">
        <w:t xml:space="preserve">počátkem dodávky. </w:t>
      </w:r>
    </w:p>
    <w:p w14:paraId="1585C9F2" w14:textId="77777777" w:rsidR="00451682" w:rsidRPr="003C6418" w:rsidRDefault="00451682" w:rsidP="00E207A1">
      <w:pPr>
        <w:jc w:val="both"/>
      </w:pPr>
      <w:r w:rsidRPr="003C6418">
        <w:t>Po schválení požadavku na změnu dodavatele s důvodem R0 budou na účastníky odeslány zprávy 178 s informací o vyhodnocení a na OPM bude nastaven příznak DPI na období schválené dodávky uvedené v žádosti R0.</w:t>
      </w:r>
    </w:p>
    <w:p w14:paraId="48A0FEB6" w14:textId="03BE01BA" w:rsidR="00451682" w:rsidRPr="003C6418" w:rsidRDefault="00451682" w:rsidP="00E207A1">
      <w:pPr>
        <w:jc w:val="both"/>
      </w:pPr>
      <w:r w:rsidRPr="003C6418">
        <w:t xml:space="preserve">Na webovém formuláři pro zadání požadavku na změnu dodavatele bude rozšířen číselník důvodů změny dodavatele o novou položku </w:t>
      </w:r>
      <w:proofErr w:type="gramStart"/>
      <w:r w:rsidRPr="00E207A1">
        <w:rPr>
          <w:b/>
          <w:bCs/>
        </w:rPr>
        <w:t>R0 - Zahájení</w:t>
      </w:r>
      <w:proofErr w:type="gramEnd"/>
      <w:r w:rsidRPr="00E207A1">
        <w:rPr>
          <w:b/>
          <w:bCs/>
        </w:rPr>
        <w:t xml:space="preserve"> dodávek do OM nově připojeného zákazníka v režimu DPI</w:t>
      </w:r>
      <w:r w:rsidRPr="003C6418">
        <w:t>.</w:t>
      </w:r>
    </w:p>
    <w:p w14:paraId="635875FD" w14:textId="77777777" w:rsidR="00451682" w:rsidRPr="003C6418" w:rsidRDefault="00451682" w:rsidP="00E207A1">
      <w:pPr>
        <w:jc w:val="both"/>
      </w:pPr>
    </w:p>
    <w:p w14:paraId="53B35E00" w14:textId="77777777" w:rsidR="003D31AB" w:rsidRPr="003C6418" w:rsidRDefault="003D31AB" w:rsidP="00E207A1">
      <w:pPr>
        <w:pStyle w:val="Nadpis2"/>
        <w:jc w:val="both"/>
      </w:pPr>
      <w:bookmarkStart w:id="10" w:name="_Toc121138878"/>
      <w:r w:rsidRPr="003C6418">
        <w:t>Dotaz na historii měření B za předchozích 12 měsíců (nový dodavatel)</w:t>
      </w:r>
      <w:r w:rsidR="00C908F5" w:rsidRPr="003C6418">
        <w:t xml:space="preserve"> - nasazení k </w:t>
      </w:r>
      <w:r w:rsidR="00626D96" w:rsidRPr="003C6418">
        <w:t>24</w:t>
      </w:r>
      <w:r w:rsidR="00C908F5" w:rsidRPr="003C6418">
        <w:t>.</w:t>
      </w:r>
      <w:r w:rsidR="00626D96" w:rsidRPr="003C6418">
        <w:t>1</w:t>
      </w:r>
      <w:r w:rsidR="00C908F5" w:rsidRPr="003C6418">
        <w:t>.2023</w:t>
      </w:r>
      <w:bookmarkEnd w:id="10"/>
    </w:p>
    <w:p w14:paraId="2329FFD7" w14:textId="77777777" w:rsidR="00877631" w:rsidRPr="003C6418" w:rsidRDefault="00877631" w:rsidP="00E207A1">
      <w:pPr>
        <w:jc w:val="both"/>
      </w:pPr>
      <w:r w:rsidRPr="003C6418">
        <w:t>Bude založen nový dotaz na historii měření pro OPM s typem měření B za posledních 12 měsíců.</w:t>
      </w:r>
    </w:p>
    <w:p w14:paraId="1D48ACC8" w14:textId="62C56D0C" w:rsidR="00877631" w:rsidRPr="003C6418" w:rsidRDefault="00877631" w:rsidP="00E207A1">
      <w:pPr>
        <w:jc w:val="both"/>
      </w:pPr>
      <w:r w:rsidRPr="003C6418">
        <w:t xml:space="preserve">V rámci zpracování dotazu bude provedena kontrola, že </w:t>
      </w:r>
      <w:r w:rsidR="00B12520">
        <w:t xml:space="preserve">dotazující se </w:t>
      </w:r>
      <w:r w:rsidRPr="003C6418">
        <w:t>účastník poskytuje službu dodavatele nebo SZ na OPM v intervalu datum od (z dotazu) až +12 měsíců.</w:t>
      </w:r>
    </w:p>
    <w:p w14:paraId="081927B0" w14:textId="77777777" w:rsidR="00877631" w:rsidRPr="003C6418" w:rsidRDefault="00877631" w:rsidP="00E207A1">
      <w:pPr>
        <w:jc w:val="both"/>
      </w:pPr>
      <w:r w:rsidRPr="003C6418">
        <w:t xml:space="preserve">V rámci zpracování dotazu bude provedeno načtení uložených </w:t>
      </w:r>
      <w:r w:rsidR="00141350" w:rsidRPr="003C6418">
        <w:t xml:space="preserve">souvislých </w:t>
      </w:r>
      <w:r w:rsidR="00626D96" w:rsidRPr="003C6418">
        <w:t>profilových hodnot</w:t>
      </w:r>
      <w:r w:rsidRPr="003C6418">
        <w:t xml:space="preserve"> na OPM za požadované období a jejich suma bude vrácena v odpovědi na dotaz.</w:t>
      </w:r>
    </w:p>
    <w:p w14:paraId="481432CD" w14:textId="77777777" w:rsidR="00626D96" w:rsidRPr="003C6418" w:rsidRDefault="00626D96" w:rsidP="00E207A1">
      <w:pPr>
        <w:jc w:val="both"/>
      </w:pPr>
      <w:r w:rsidRPr="003C6418">
        <w:t>Bude založen nový kód zprávy pro dotaz, response a odpověď.</w:t>
      </w:r>
    </w:p>
    <w:tbl>
      <w:tblPr>
        <w:tblW w:w="82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3323"/>
        <w:gridCol w:w="1511"/>
        <w:gridCol w:w="2270"/>
      </w:tblGrid>
      <w:tr w:rsidR="00626D96" w:rsidRPr="003C6418" w14:paraId="761112A3" w14:textId="77777777" w:rsidTr="00626D96">
        <w:trPr>
          <w:trHeight w:val="30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9EDAE3A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lastRenderedPageBreak/>
              <w:t xml:space="preserve">Kód zprávy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E41B30C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Popis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97EB43D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Základní typ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CD5830C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Typ zprávy</w:t>
            </w:r>
          </w:p>
        </w:tc>
      </w:tr>
      <w:tr w:rsidR="00626D96" w:rsidRPr="003C6418" w14:paraId="43A13EC4" w14:textId="77777777" w:rsidTr="00626D96">
        <w:trPr>
          <w:trHeight w:val="6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4E8A9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681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E4F2C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Požadavek na historii měření B za max.12 předchozích měsíců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0122B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Z_REQUEST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5C487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ZMSG_REQUEST_DATA</w:t>
            </w:r>
          </w:p>
        </w:tc>
      </w:tr>
      <w:tr w:rsidR="00626D96" w:rsidRPr="003C6418" w14:paraId="28E11DDD" w14:textId="77777777" w:rsidTr="00626D96">
        <w:trPr>
          <w:trHeight w:val="6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1C93C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682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1C915" w14:textId="77777777" w:rsidR="00626D96" w:rsidRPr="003C6418" w:rsidRDefault="00A5621B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Potvrzení/c</w:t>
            </w:r>
            <w:r w:rsidR="00626D96" w:rsidRPr="003C6418">
              <w:rPr>
                <w:rFonts w:ascii="Calibri" w:hAnsi="Calibri" w:cs="Calibri"/>
                <w:color w:val="000000"/>
              </w:rPr>
              <w:t>hyba požadavku na historii měření B za max.12 předchozích měsíců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BECA5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Z_RESPONSE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22A63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ZMSG_RESP</w:t>
            </w:r>
          </w:p>
        </w:tc>
      </w:tr>
      <w:tr w:rsidR="00626D96" w:rsidRPr="003C6418" w14:paraId="60B59D12" w14:textId="77777777" w:rsidTr="00626D96">
        <w:trPr>
          <w:trHeight w:val="6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3718A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683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79533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Historie měření B za</w:t>
            </w:r>
            <w:r w:rsidR="002B64BC" w:rsidRPr="003C6418">
              <w:rPr>
                <w:rFonts w:ascii="Calibri" w:hAnsi="Calibri" w:cs="Calibri"/>
                <w:color w:val="000000"/>
              </w:rPr>
              <w:t xml:space="preserve"> </w:t>
            </w:r>
            <w:r w:rsidRPr="003C6418">
              <w:rPr>
                <w:rFonts w:ascii="Calibri" w:hAnsi="Calibri" w:cs="Calibri"/>
                <w:color w:val="000000"/>
              </w:rPr>
              <w:t>max.12 předchozích měsíců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385BD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Z1CDS_DATA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E970D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ZMSG_DATA</w:t>
            </w:r>
          </w:p>
        </w:tc>
      </w:tr>
    </w:tbl>
    <w:p w14:paraId="3257A317" w14:textId="77777777" w:rsidR="00141350" w:rsidRPr="003C6418" w:rsidRDefault="00141350" w:rsidP="00E207A1">
      <w:pPr>
        <w:pStyle w:val="Nadpis2"/>
        <w:jc w:val="both"/>
      </w:pPr>
    </w:p>
    <w:p w14:paraId="6718843E" w14:textId="77777777" w:rsidR="003D31AB" w:rsidRPr="003C6418" w:rsidRDefault="003D31AB" w:rsidP="00E207A1">
      <w:pPr>
        <w:pStyle w:val="Nadpis2"/>
        <w:jc w:val="both"/>
      </w:pPr>
      <w:bookmarkStart w:id="11" w:name="_Toc121138879"/>
      <w:r w:rsidRPr="003C6418">
        <w:t>Úpravy CS OTE v souvislosti s energetickým společenstvím</w:t>
      </w:r>
      <w:r w:rsidR="00141350" w:rsidRPr="003C6418">
        <w:t xml:space="preserve"> v bytovém </w:t>
      </w:r>
      <w:proofErr w:type="gramStart"/>
      <w:r w:rsidR="00141350" w:rsidRPr="003C6418">
        <w:t>domě</w:t>
      </w:r>
      <w:r w:rsidRPr="003C6418">
        <w:t xml:space="preserve"> </w:t>
      </w:r>
      <w:r w:rsidR="00C908F5" w:rsidRPr="003C6418">
        <w:t>- nasazení</w:t>
      </w:r>
      <w:proofErr w:type="gramEnd"/>
      <w:r w:rsidR="00C908F5" w:rsidRPr="003C6418">
        <w:t xml:space="preserve"> k 1.1.2023</w:t>
      </w:r>
      <w:bookmarkEnd w:id="11"/>
    </w:p>
    <w:p w14:paraId="32962507" w14:textId="77777777" w:rsidR="00141350" w:rsidRPr="003C6418" w:rsidRDefault="00141350" w:rsidP="00E207A1">
      <w:pPr>
        <w:pStyle w:val="Nadpis3"/>
        <w:jc w:val="both"/>
      </w:pPr>
    </w:p>
    <w:p w14:paraId="4517439A" w14:textId="77777777" w:rsidR="00877631" w:rsidRPr="003C6418" w:rsidRDefault="00877631" w:rsidP="00E207A1">
      <w:pPr>
        <w:pStyle w:val="Nadpis3"/>
        <w:jc w:val="both"/>
      </w:pPr>
      <w:bookmarkStart w:id="12" w:name="_Toc121138880"/>
      <w:r w:rsidRPr="003C6418">
        <w:t>Registrace</w:t>
      </w:r>
      <w:bookmarkEnd w:id="12"/>
      <w:r w:rsidRPr="003C6418">
        <w:t xml:space="preserve"> </w:t>
      </w:r>
    </w:p>
    <w:p w14:paraId="28893E6B" w14:textId="18B7BA32" w:rsidR="00877631" w:rsidRPr="003C6418" w:rsidRDefault="00877631" w:rsidP="00E207A1">
      <w:pPr>
        <w:jc w:val="both"/>
      </w:pPr>
      <w:r w:rsidRPr="003C6418">
        <w:t xml:space="preserve">Pro potřeby evidence vazby mezi vůdčím OPM a jednotlivými odběrnými místy v rámci společenství vznikne atribut </w:t>
      </w:r>
      <w:r w:rsidR="006333CF" w:rsidRPr="003C6418">
        <w:t>„</w:t>
      </w:r>
      <w:proofErr w:type="spellStart"/>
      <w:r w:rsidR="006333CF" w:rsidRPr="00E207A1">
        <w:rPr>
          <w:b/>
          <w:bCs/>
        </w:rPr>
        <w:t>opm</w:t>
      </w:r>
      <w:proofErr w:type="spellEnd"/>
      <w:r w:rsidR="006333CF" w:rsidRPr="00E207A1">
        <w:rPr>
          <w:b/>
          <w:bCs/>
        </w:rPr>
        <w:t>-lead</w:t>
      </w:r>
      <w:r w:rsidR="006333CF" w:rsidRPr="003C6418">
        <w:t xml:space="preserve">“ </w:t>
      </w:r>
      <w:r w:rsidRPr="003C6418">
        <w:t>(vůdčí OPM)</w:t>
      </w:r>
      <w:r w:rsidR="00B12520">
        <w:t xml:space="preserve">. </w:t>
      </w:r>
      <w:r w:rsidR="00B12520" w:rsidRPr="003C6418">
        <w:t>O tento nový atribut bude rozšířen</w:t>
      </w:r>
      <w:r w:rsidR="00B12520">
        <w:t>a XSD šablona</w:t>
      </w:r>
      <w:r w:rsidR="00E207A1">
        <w:t xml:space="preserve"> MASTERDATA</w:t>
      </w:r>
      <w:r w:rsidRPr="003C6418">
        <w:t xml:space="preserve">. O tento nový atribut bude rozšířen </w:t>
      </w:r>
      <w:r w:rsidR="00B12520">
        <w:t xml:space="preserve">také </w:t>
      </w:r>
      <w:r w:rsidRPr="003C6418">
        <w:t xml:space="preserve">kmenový záznam OPM. Tento nový atribut bude používán pro evidenci OPM </w:t>
      </w:r>
      <w:r w:rsidR="00DE1540" w:rsidRPr="003C6418">
        <w:t xml:space="preserve">energetického </w:t>
      </w:r>
      <w:r w:rsidRPr="003C6418">
        <w:t>společenství a jejich propojení na vůdčí OPM</w:t>
      </w:r>
      <w:r w:rsidR="00DE1540" w:rsidRPr="003C6418">
        <w:t>. P</w:t>
      </w:r>
      <w:r w:rsidRPr="003C6418">
        <w:t>odřízené OPM bude mít v tomto atributu uveden EAN vůdčího OPM. Vůdčí OPM bude mít uvedeno v tomto atributu svůj EAN.</w:t>
      </w:r>
    </w:p>
    <w:p w14:paraId="342C4FAF" w14:textId="202B8315" w:rsidR="00877631" w:rsidRPr="00877631" w:rsidRDefault="00877631" w:rsidP="00E207A1">
      <w:pPr>
        <w:jc w:val="both"/>
      </w:pPr>
      <w:r w:rsidRPr="003C6418">
        <w:t xml:space="preserve">Použití atributu bude takové, že v případě registrace odběrného místa v rámci společenství bude nejprve registrováno předávací místo s kódem, pod kterým je identifikováno vůdčí odběrné místo (tj. vůdčí OPM s tím, že v atributu </w:t>
      </w:r>
      <w:r w:rsidR="00760C90" w:rsidRPr="003C6418">
        <w:t>„</w:t>
      </w:r>
      <w:proofErr w:type="spellStart"/>
      <w:r w:rsidR="00760C90" w:rsidRPr="003C6418">
        <w:t>opm</w:t>
      </w:r>
      <w:proofErr w:type="spellEnd"/>
      <w:r w:rsidR="00760C90" w:rsidRPr="003C6418">
        <w:t xml:space="preserve">-lead“ </w:t>
      </w:r>
      <w:r w:rsidRPr="003C6418">
        <w:t xml:space="preserve">bude odkazovat samo na sebe), a teprve následně bude možná registrace dalších odběrných míst </w:t>
      </w:r>
      <w:r w:rsidR="00760C90" w:rsidRPr="003C6418">
        <w:t>odkazujících v atributu „</w:t>
      </w:r>
      <w:proofErr w:type="spellStart"/>
      <w:r w:rsidR="00760C90" w:rsidRPr="003C6418">
        <w:t>opm</w:t>
      </w:r>
      <w:proofErr w:type="spellEnd"/>
      <w:r w:rsidR="00760C90" w:rsidRPr="003C6418">
        <w:t>-lead“ na</w:t>
      </w:r>
      <w:r w:rsidRPr="003C6418">
        <w:t xml:space="preserve"> vůdčí </w:t>
      </w:r>
      <w:r w:rsidR="00760C90" w:rsidRPr="003C6418">
        <w:t>předávací místo</w:t>
      </w:r>
      <w:r w:rsidRPr="003C6418">
        <w:t xml:space="preserve"> (u nich pak bude v atributu </w:t>
      </w:r>
      <w:r w:rsidR="00760C90" w:rsidRPr="003C6418">
        <w:t>„</w:t>
      </w:r>
      <w:proofErr w:type="spellStart"/>
      <w:r w:rsidR="00760C90" w:rsidRPr="003C6418">
        <w:t>opm</w:t>
      </w:r>
      <w:proofErr w:type="spellEnd"/>
      <w:r w:rsidR="00760C90" w:rsidRPr="003C6418">
        <w:t>-lead“</w:t>
      </w:r>
      <w:r w:rsidRPr="003C6418">
        <w:t xml:space="preserve"> uveden EAN vůdčího OPM). </w:t>
      </w:r>
      <w:r w:rsidR="00760C90" w:rsidRPr="003C6418">
        <w:t>R</w:t>
      </w:r>
      <w:r w:rsidRPr="003C6418">
        <w:t xml:space="preserve">egistrace dalších odběrných míst </w:t>
      </w:r>
      <w:r w:rsidR="00760C90" w:rsidRPr="003C6418">
        <w:t>odkazujících na</w:t>
      </w:r>
      <w:r w:rsidRPr="003C6418">
        <w:t xml:space="preserve"> vůdčí</w:t>
      </w:r>
      <w:r w:rsidR="00760C90" w:rsidRPr="003C6418">
        <w:t xml:space="preserve"> předávací</w:t>
      </w:r>
      <w:r w:rsidRPr="003C6418">
        <w:t xml:space="preserve"> míst</w:t>
      </w:r>
      <w:r w:rsidR="00760C90" w:rsidRPr="003C6418">
        <w:t>o</w:t>
      </w:r>
      <w:r w:rsidRPr="003C6418">
        <w:t xml:space="preserve"> bude možná pouze </w:t>
      </w:r>
      <w:r w:rsidR="002145DF">
        <w:t>na</w:t>
      </w:r>
      <w:r w:rsidRPr="003C6418">
        <w:t xml:space="preserve"> OPM, která jsou již označena jako</w:t>
      </w:r>
      <w:r w:rsidRPr="00877631">
        <w:t xml:space="preserve"> vůdčí. Obdobně bude i v případě jejich </w:t>
      </w:r>
      <w:proofErr w:type="spellStart"/>
      <w:r w:rsidRPr="00877631">
        <w:t>odregistrace</w:t>
      </w:r>
      <w:proofErr w:type="spellEnd"/>
      <w:r w:rsidRPr="00877631">
        <w:t xml:space="preserve"> potřeba postupovat reverzně s tím, že se nejprve ukončí vazby podružných odběrných míst a teprve následně bude provedena </w:t>
      </w:r>
      <w:proofErr w:type="spellStart"/>
      <w:r w:rsidRPr="00877631">
        <w:t>odregistrace</w:t>
      </w:r>
      <w:proofErr w:type="spellEnd"/>
      <w:r w:rsidRPr="00877631">
        <w:t xml:space="preserve"> vůdčího OPM.</w:t>
      </w:r>
    </w:p>
    <w:p w14:paraId="22F9CAFC" w14:textId="77777777" w:rsidR="00877631" w:rsidRPr="00877631" w:rsidRDefault="00877631" w:rsidP="00E207A1">
      <w:pPr>
        <w:jc w:val="both"/>
      </w:pPr>
      <w:r w:rsidRPr="00877631">
        <w:t>Takže:</w:t>
      </w:r>
    </w:p>
    <w:p w14:paraId="63ECFA4A" w14:textId="77777777" w:rsidR="00877631" w:rsidRPr="000F0B7C" w:rsidRDefault="00877631" w:rsidP="00C71E9B">
      <w:pPr>
        <w:pStyle w:val="Tabletext"/>
        <w:numPr>
          <w:ilvl w:val="0"/>
          <w:numId w:val="12"/>
        </w:numPr>
        <w:jc w:val="both"/>
        <w:rPr>
          <w:rFonts w:ascii="Calibri" w:hAnsi="Calibri" w:cs="Calibri"/>
          <w:noProof w:val="0"/>
          <w:color w:val="000000"/>
          <w:lang w:val="cs-CZ"/>
        </w:rPr>
      </w:pPr>
      <w:r w:rsidRPr="000F0B7C">
        <w:rPr>
          <w:rFonts w:ascii="Calibri" w:hAnsi="Calibri" w:cs="Calibri"/>
          <w:noProof w:val="0"/>
          <w:color w:val="000000"/>
          <w:lang w:val="cs-CZ"/>
        </w:rPr>
        <w:t xml:space="preserve">Při registraci OPM bude v případě uvedení atributu </w:t>
      </w:r>
      <w:r w:rsidR="00760C90">
        <w:t>„</w:t>
      </w:r>
      <w:r w:rsidR="00760C90" w:rsidRPr="00E207A1">
        <w:rPr>
          <w:b/>
          <w:bCs/>
        </w:rPr>
        <w:t>opm-lead</w:t>
      </w:r>
      <w:r w:rsidR="00760C90">
        <w:t>“</w:t>
      </w:r>
      <w:r w:rsidRPr="000F0B7C">
        <w:rPr>
          <w:rFonts w:ascii="Calibri" w:hAnsi="Calibri" w:cs="Calibri"/>
          <w:noProof w:val="0"/>
          <w:color w:val="000000"/>
          <w:lang w:val="cs-CZ"/>
        </w:rPr>
        <w:t xml:space="preserve"> kontrolováno, jestli toto OPM v intervalu od-do existuje a má ve svém atributu </w:t>
      </w:r>
      <w:r w:rsidR="00760C90">
        <w:t>„</w:t>
      </w:r>
      <w:r w:rsidR="00760C90" w:rsidRPr="00E207A1">
        <w:rPr>
          <w:b/>
          <w:bCs/>
        </w:rPr>
        <w:t>opm-lead</w:t>
      </w:r>
      <w:r w:rsidR="00760C90">
        <w:t>“</w:t>
      </w:r>
      <w:r w:rsidR="002B64BC">
        <w:t xml:space="preserve"> </w:t>
      </w:r>
      <w:r w:rsidRPr="000F0B7C">
        <w:rPr>
          <w:rFonts w:ascii="Calibri" w:hAnsi="Calibri" w:cs="Calibri"/>
          <w:noProof w:val="0"/>
          <w:color w:val="000000"/>
          <w:lang w:val="cs-CZ"/>
        </w:rPr>
        <w:t>uvedenou vazbu sama na sebe</w:t>
      </w:r>
      <w:r w:rsidR="002B64BC">
        <w:rPr>
          <w:rFonts w:ascii="Calibri" w:hAnsi="Calibri" w:cs="Calibri"/>
          <w:noProof w:val="0"/>
          <w:color w:val="000000"/>
          <w:lang w:val="cs-CZ"/>
        </w:rPr>
        <w:t>.</w:t>
      </w:r>
    </w:p>
    <w:p w14:paraId="154AD36F" w14:textId="2BF73AEE" w:rsidR="00877631" w:rsidRPr="000F0B7C" w:rsidRDefault="00877631" w:rsidP="00C71E9B">
      <w:pPr>
        <w:pStyle w:val="Tabletext"/>
        <w:numPr>
          <w:ilvl w:val="0"/>
          <w:numId w:val="12"/>
        </w:numPr>
        <w:jc w:val="both"/>
        <w:rPr>
          <w:rFonts w:ascii="Calibri" w:hAnsi="Calibri" w:cs="Calibri"/>
          <w:noProof w:val="0"/>
          <w:color w:val="000000"/>
          <w:lang w:val="cs-CZ"/>
        </w:rPr>
      </w:pPr>
      <w:r w:rsidRPr="000F0B7C">
        <w:rPr>
          <w:rFonts w:ascii="Calibri" w:hAnsi="Calibri" w:cs="Calibri"/>
          <w:noProof w:val="0"/>
          <w:color w:val="000000"/>
          <w:lang w:val="cs-CZ"/>
        </w:rPr>
        <w:t>P</w:t>
      </w:r>
      <w:r>
        <w:rPr>
          <w:rFonts w:ascii="Calibri" w:hAnsi="Calibri" w:cs="Calibri"/>
          <w:noProof w:val="0"/>
          <w:color w:val="000000"/>
          <w:lang w:val="cs-CZ"/>
        </w:rPr>
        <w:t>ři zkrácení/</w:t>
      </w:r>
      <w:proofErr w:type="spellStart"/>
      <w:r>
        <w:rPr>
          <w:rFonts w:ascii="Calibri" w:hAnsi="Calibri" w:cs="Calibri"/>
          <w:noProof w:val="0"/>
          <w:color w:val="000000"/>
          <w:lang w:val="cs-CZ"/>
        </w:rPr>
        <w:t>odregistraci</w:t>
      </w:r>
      <w:proofErr w:type="spellEnd"/>
      <w:r>
        <w:rPr>
          <w:rFonts w:ascii="Calibri" w:hAnsi="Calibri" w:cs="Calibri"/>
          <w:noProof w:val="0"/>
          <w:color w:val="000000"/>
          <w:lang w:val="cs-CZ"/>
        </w:rPr>
        <w:t xml:space="preserve"> vůdčího</w:t>
      </w:r>
      <w:r w:rsidRPr="000F0B7C">
        <w:rPr>
          <w:rFonts w:ascii="Calibri" w:hAnsi="Calibri" w:cs="Calibri"/>
          <w:noProof w:val="0"/>
          <w:color w:val="000000"/>
          <w:lang w:val="cs-CZ"/>
        </w:rPr>
        <w:t xml:space="preserve"> OPM, nebo výmazu jeho příznaku </w:t>
      </w:r>
      <w:r w:rsidR="00760C90">
        <w:t>„</w:t>
      </w:r>
      <w:r w:rsidR="00760C90" w:rsidRPr="00E207A1">
        <w:rPr>
          <w:b/>
          <w:bCs/>
        </w:rPr>
        <w:t>opm-lead</w:t>
      </w:r>
      <w:r w:rsidR="00760C90">
        <w:t>“</w:t>
      </w:r>
      <w:r>
        <w:rPr>
          <w:rFonts w:ascii="Calibri" w:hAnsi="Calibri" w:cs="Calibri"/>
          <w:noProof w:val="0"/>
          <w:color w:val="000000"/>
          <w:lang w:val="cs-CZ"/>
        </w:rPr>
        <w:t>,</w:t>
      </w:r>
      <w:r w:rsidRPr="000F0B7C">
        <w:rPr>
          <w:rFonts w:ascii="Calibri" w:hAnsi="Calibri" w:cs="Calibri"/>
          <w:noProof w:val="0"/>
          <w:color w:val="000000"/>
          <w:lang w:val="cs-CZ"/>
        </w:rPr>
        <w:t xml:space="preserve"> bude dále prováděna kontrola, zda na něj v dotčeném období není navázáno jiné OPM</w:t>
      </w:r>
      <w:r w:rsidR="002B64BC">
        <w:rPr>
          <w:rFonts w:ascii="Calibri" w:hAnsi="Calibri" w:cs="Calibri"/>
          <w:noProof w:val="0"/>
          <w:color w:val="000000"/>
          <w:lang w:val="cs-CZ"/>
        </w:rPr>
        <w:t>.</w:t>
      </w:r>
      <w:r w:rsidR="002145DF">
        <w:rPr>
          <w:rFonts w:ascii="Calibri" w:hAnsi="Calibri" w:cs="Calibri"/>
          <w:noProof w:val="0"/>
          <w:color w:val="000000"/>
          <w:lang w:val="cs-CZ"/>
        </w:rPr>
        <w:t xml:space="preserve"> Pokud bude zjištěno, že na vůdčí OPM je navázáno ještě nějaké jiné OPM, nebude zkrácení/</w:t>
      </w:r>
      <w:proofErr w:type="spellStart"/>
      <w:r w:rsidR="002145DF">
        <w:rPr>
          <w:rFonts w:ascii="Calibri" w:hAnsi="Calibri" w:cs="Calibri"/>
          <w:noProof w:val="0"/>
          <w:color w:val="000000"/>
          <w:lang w:val="cs-CZ"/>
        </w:rPr>
        <w:t>odregistrace</w:t>
      </w:r>
      <w:proofErr w:type="spellEnd"/>
      <w:r w:rsidR="002145DF">
        <w:rPr>
          <w:rFonts w:ascii="Calibri" w:hAnsi="Calibri" w:cs="Calibri"/>
          <w:noProof w:val="0"/>
          <w:color w:val="000000"/>
          <w:lang w:val="cs-CZ"/>
        </w:rPr>
        <w:t xml:space="preserve"> vůdčího</w:t>
      </w:r>
      <w:r w:rsidR="002145DF" w:rsidRPr="000F0B7C">
        <w:rPr>
          <w:rFonts w:ascii="Calibri" w:hAnsi="Calibri" w:cs="Calibri"/>
          <w:noProof w:val="0"/>
          <w:color w:val="000000"/>
          <w:lang w:val="cs-CZ"/>
        </w:rPr>
        <w:t xml:space="preserve"> OPM</w:t>
      </w:r>
      <w:r w:rsidR="002145DF">
        <w:rPr>
          <w:rFonts w:ascii="Calibri" w:hAnsi="Calibri" w:cs="Calibri"/>
          <w:noProof w:val="0"/>
          <w:color w:val="000000"/>
          <w:lang w:val="cs-CZ"/>
        </w:rPr>
        <w:t xml:space="preserve"> v CS OTE umožněna.</w:t>
      </w:r>
    </w:p>
    <w:p w14:paraId="729E0809" w14:textId="77777777" w:rsidR="00877631" w:rsidRDefault="00877631" w:rsidP="00E207A1">
      <w:pPr>
        <w:jc w:val="both"/>
      </w:pPr>
    </w:p>
    <w:p w14:paraId="33A742BF" w14:textId="6D4D7AE9" w:rsidR="00877631" w:rsidRDefault="00877631" w:rsidP="00E207A1">
      <w:pPr>
        <w:jc w:val="both"/>
      </w:pPr>
      <w:r w:rsidRPr="00877631">
        <w:t xml:space="preserve">Nový atribut </w:t>
      </w:r>
      <w:r w:rsidR="006309CE">
        <w:t>„</w:t>
      </w:r>
      <w:proofErr w:type="spellStart"/>
      <w:r w:rsidR="006309CE" w:rsidRPr="00E207A1">
        <w:rPr>
          <w:b/>
          <w:bCs/>
        </w:rPr>
        <w:t>opm</w:t>
      </w:r>
      <w:proofErr w:type="spellEnd"/>
      <w:r w:rsidR="006309CE" w:rsidRPr="00E207A1">
        <w:rPr>
          <w:b/>
          <w:bCs/>
        </w:rPr>
        <w:t>-lead</w:t>
      </w:r>
      <w:r w:rsidR="006309CE">
        <w:t>“</w:t>
      </w:r>
      <w:r w:rsidR="006309CE" w:rsidRPr="00877631">
        <w:t xml:space="preserve"> </w:t>
      </w:r>
      <w:r w:rsidRPr="00877631">
        <w:t xml:space="preserve">bude časově závislý a </w:t>
      </w:r>
      <w:r w:rsidR="002145DF">
        <w:t>nebude umožněna</w:t>
      </w:r>
      <w:r w:rsidRPr="00877631">
        <w:t xml:space="preserve"> jeho změn</w:t>
      </w:r>
      <w:r w:rsidR="002145DF">
        <w:t>a</w:t>
      </w:r>
      <w:r w:rsidRPr="00877631">
        <w:t xml:space="preserve"> do minulosti. Dále bude kontrolováno, že všechna předávací místa odběrného místa náleží do stejné sítě a v atributu </w:t>
      </w:r>
      <w:r w:rsidR="00760C90">
        <w:t>„</w:t>
      </w:r>
      <w:proofErr w:type="spellStart"/>
      <w:r w:rsidR="00760C90">
        <w:t>opm</w:t>
      </w:r>
      <w:proofErr w:type="spellEnd"/>
      <w:r w:rsidR="00760C90">
        <w:t>-lead“</w:t>
      </w:r>
      <w:r w:rsidRPr="00877631">
        <w:t xml:space="preserve"> mají uveden EAN vůdčího OPM. </w:t>
      </w:r>
    </w:p>
    <w:p w14:paraId="32B86E6E" w14:textId="77777777" w:rsidR="006309CE" w:rsidRPr="000F0B7C" w:rsidRDefault="006309CE" w:rsidP="00E207A1">
      <w:pPr>
        <w:jc w:val="both"/>
        <w:rPr>
          <w:rFonts w:ascii="Calibri" w:hAnsi="Calibri" w:cs="Calibri"/>
          <w:color w:val="000000"/>
        </w:rPr>
      </w:pPr>
    </w:p>
    <w:p w14:paraId="68715204" w14:textId="77777777" w:rsidR="00711A6F" w:rsidRDefault="00877631" w:rsidP="00E207A1">
      <w:pPr>
        <w:jc w:val="both"/>
      </w:pPr>
      <w:r w:rsidRPr="00877631">
        <w:t xml:space="preserve">Příklad: Ve společenství je vůdčí </w:t>
      </w:r>
      <w:r w:rsidRPr="000C62AE">
        <w:t>OPM s</w:t>
      </w:r>
      <w:r w:rsidR="000C62AE" w:rsidRPr="000C62AE">
        <w:t xml:space="preserve">e </w:t>
      </w:r>
      <w:r w:rsidRPr="000C62AE">
        <w:t>zdrojem s EAN</w:t>
      </w:r>
      <w:r w:rsidRPr="00877631">
        <w:t xml:space="preserve"> 859182409000000015 pro dodávku a EAN 859182409000000022 pro odběr. Dodávka z tohoto EAN je v rámci společenství sdílena s EAN </w:t>
      </w:r>
      <w:r w:rsidRPr="00877631">
        <w:lastRenderedPageBreak/>
        <w:t xml:space="preserve">859182409000000039 a 859182409000580005. Nastavení atributů SOPM a </w:t>
      </w:r>
      <w:r w:rsidR="00D73E14">
        <w:t>„</w:t>
      </w:r>
      <w:proofErr w:type="spellStart"/>
      <w:r w:rsidR="00D73E14">
        <w:t>opm</w:t>
      </w:r>
      <w:proofErr w:type="spellEnd"/>
      <w:r w:rsidR="00D73E14">
        <w:t>-lead“</w:t>
      </w:r>
      <w:r w:rsidR="00D73E14" w:rsidRPr="00877631">
        <w:t xml:space="preserve"> </w:t>
      </w:r>
      <w:r w:rsidRPr="00877631">
        <w:t>bude následující:</w:t>
      </w:r>
    </w:p>
    <w:p w14:paraId="5E645E69" w14:textId="77777777" w:rsidR="00711A6F" w:rsidRDefault="00711A6F" w:rsidP="00E207A1">
      <w:pPr>
        <w:pStyle w:val="Odstavecseseznamem"/>
        <w:ind w:left="1440"/>
        <w:jc w:val="both"/>
      </w:pPr>
    </w:p>
    <w:tbl>
      <w:tblPr>
        <w:tblStyle w:val="Mkatabulky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2301"/>
        <w:gridCol w:w="2410"/>
        <w:gridCol w:w="2410"/>
      </w:tblGrid>
      <w:tr w:rsidR="00877631" w14:paraId="4D675F06" w14:textId="77777777" w:rsidTr="00877631">
        <w:tc>
          <w:tcPr>
            <w:tcW w:w="2301" w:type="dxa"/>
          </w:tcPr>
          <w:p w14:paraId="4B86BEC1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EAN</w:t>
            </w:r>
          </w:p>
        </w:tc>
        <w:tc>
          <w:tcPr>
            <w:tcW w:w="2410" w:type="dxa"/>
          </w:tcPr>
          <w:p w14:paraId="0B50DF70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Atribut SOPM</w:t>
            </w:r>
          </w:p>
        </w:tc>
        <w:tc>
          <w:tcPr>
            <w:tcW w:w="2410" w:type="dxa"/>
          </w:tcPr>
          <w:p w14:paraId="38987FB0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Atribut </w:t>
            </w:r>
            <w:proofErr w:type="spellStart"/>
            <w:r w:rsidR="002F600C">
              <w:rPr>
                <w:rFonts w:ascii="Calibri" w:hAnsi="Calibri" w:cs="Calibri"/>
                <w:color w:val="000000"/>
                <w:sz w:val="22"/>
                <w:szCs w:val="22"/>
              </w:rPr>
              <w:t>opm</w:t>
            </w:r>
            <w:proofErr w:type="spellEnd"/>
            <w:r w:rsidR="002F600C">
              <w:rPr>
                <w:rFonts w:ascii="Calibri" w:hAnsi="Calibri" w:cs="Calibri"/>
                <w:color w:val="000000"/>
                <w:sz w:val="22"/>
                <w:szCs w:val="22"/>
              </w:rPr>
              <w:t>-lead</w:t>
            </w:r>
          </w:p>
        </w:tc>
      </w:tr>
      <w:tr w:rsidR="00877631" w14:paraId="53445B62" w14:textId="77777777" w:rsidTr="00877631">
        <w:tc>
          <w:tcPr>
            <w:tcW w:w="2301" w:type="dxa"/>
          </w:tcPr>
          <w:p w14:paraId="11B54C17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859182409000000015</w:t>
            </w:r>
          </w:p>
        </w:tc>
        <w:tc>
          <w:tcPr>
            <w:tcW w:w="2410" w:type="dxa"/>
          </w:tcPr>
          <w:p w14:paraId="7334B8D6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859182409000000022</w:t>
            </w:r>
          </w:p>
        </w:tc>
        <w:tc>
          <w:tcPr>
            <w:tcW w:w="2410" w:type="dxa"/>
          </w:tcPr>
          <w:p w14:paraId="48A3E992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859182409000000015</w:t>
            </w:r>
          </w:p>
        </w:tc>
      </w:tr>
      <w:tr w:rsidR="00877631" w14:paraId="14A7ADB7" w14:textId="77777777" w:rsidTr="00877631">
        <w:tc>
          <w:tcPr>
            <w:tcW w:w="2301" w:type="dxa"/>
          </w:tcPr>
          <w:p w14:paraId="0072942D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859182409000000022</w:t>
            </w:r>
          </w:p>
        </w:tc>
        <w:tc>
          <w:tcPr>
            <w:tcW w:w="2410" w:type="dxa"/>
          </w:tcPr>
          <w:p w14:paraId="46AB2018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859182409000000015</w:t>
            </w:r>
          </w:p>
        </w:tc>
        <w:tc>
          <w:tcPr>
            <w:tcW w:w="2410" w:type="dxa"/>
          </w:tcPr>
          <w:p w14:paraId="2DFB16D5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7631" w14:paraId="518A8441" w14:textId="77777777" w:rsidTr="00877631">
        <w:tc>
          <w:tcPr>
            <w:tcW w:w="2301" w:type="dxa"/>
          </w:tcPr>
          <w:p w14:paraId="7FC01221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859182409000000039</w:t>
            </w:r>
          </w:p>
        </w:tc>
        <w:tc>
          <w:tcPr>
            <w:tcW w:w="2410" w:type="dxa"/>
          </w:tcPr>
          <w:p w14:paraId="0684753A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291E1A7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859182409000000015</w:t>
            </w:r>
          </w:p>
        </w:tc>
      </w:tr>
      <w:tr w:rsidR="00877631" w14:paraId="5F62B07A" w14:textId="77777777" w:rsidTr="00877631">
        <w:trPr>
          <w:trHeight w:val="214"/>
        </w:trPr>
        <w:tc>
          <w:tcPr>
            <w:tcW w:w="2301" w:type="dxa"/>
          </w:tcPr>
          <w:p w14:paraId="4A00A17B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859182409000580005</w:t>
            </w:r>
          </w:p>
        </w:tc>
        <w:tc>
          <w:tcPr>
            <w:tcW w:w="2410" w:type="dxa"/>
          </w:tcPr>
          <w:p w14:paraId="153FCCCB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BA04ACE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859182409000000015</w:t>
            </w:r>
          </w:p>
        </w:tc>
      </w:tr>
    </w:tbl>
    <w:p w14:paraId="68192AE2" w14:textId="77777777" w:rsidR="00877631" w:rsidRDefault="00877631" w:rsidP="00E207A1">
      <w:pPr>
        <w:pStyle w:val="Odstavecseseznamem"/>
        <w:spacing w:after="200" w:line="276" w:lineRule="auto"/>
        <w:ind w:left="0"/>
        <w:jc w:val="both"/>
      </w:pPr>
    </w:p>
    <w:p w14:paraId="288F15E4" w14:textId="77777777" w:rsidR="00760C90" w:rsidRDefault="00760C90" w:rsidP="00E207A1">
      <w:pPr>
        <w:pStyle w:val="Odstavecseseznamem"/>
        <w:spacing w:after="200" w:line="276" w:lineRule="auto"/>
        <w:ind w:left="0"/>
        <w:jc w:val="both"/>
      </w:pPr>
    </w:p>
    <w:p w14:paraId="144793FD" w14:textId="77777777" w:rsidR="009A2650" w:rsidRDefault="009A2650" w:rsidP="00E207A1">
      <w:pPr>
        <w:pStyle w:val="Odstavecseseznamem"/>
        <w:spacing w:after="200" w:line="276" w:lineRule="auto"/>
        <w:ind w:left="0"/>
        <w:jc w:val="both"/>
      </w:pPr>
    </w:p>
    <w:p w14:paraId="19050151" w14:textId="77777777" w:rsidR="009A2650" w:rsidRDefault="009A2650" w:rsidP="00E207A1">
      <w:pPr>
        <w:pStyle w:val="Odstavecseseznamem"/>
        <w:spacing w:after="200" w:line="276" w:lineRule="auto"/>
        <w:ind w:left="0"/>
        <w:jc w:val="both"/>
      </w:pPr>
    </w:p>
    <w:p w14:paraId="701040F0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 zpřístupnění výčtu odběrných míst evidovaných v</w:t>
      </w:r>
      <w:r w:rsidR="009A2650">
        <w:rPr>
          <w:rFonts w:ascii="Calibri" w:hAnsi="Calibri" w:cs="Calibri"/>
          <w:color w:val="000000"/>
        </w:rPr>
        <w:t xml:space="preserve"> energetickém</w:t>
      </w:r>
      <w:r>
        <w:rPr>
          <w:rFonts w:ascii="Calibri" w:hAnsi="Calibri" w:cs="Calibri"/>
          <w:color w:val="000000"/>
        </w:rPr>
        <w:t xml:space="preserve"> společenství pod jedním vůdčím OPM bude implementován nový komunikační scénář.</w:t>
      </w:r>
    </w:p>
    <w:p w14:paraId="3A982016" w14:textId="77777777" w:rsidR="009A2650" w:rsidRDefault="009A265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7913D138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b/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783CD84" wp14:editId="76702FFE">
                <wp:simplePos x="0" y="0"/>
                <wp:positionH relativeFrom="column">
                  <wp:posOffset>3175</wp:posOffset>
                </wp:positionH>
                <wp:positionV relativeFrom="paragraph">
                  <wp:posOffset>2540</wp:posOffset>
                </wp:positionV>
                <wp:extent cx="5039995" cy="1569085"/>
                <wp:effectExtent l="0" t="0" r="0" b="12065"/>
                <wp:wrapNone/>
                <wp:docPr id="40" name="Plátno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50720" y="212090"/>
                            <a:ext cx="614680" cy="1353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50720" y="212090"/>
                            <a:ext cx="614680" cy="135318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06600" y="302260"/>
                            <a:ext cx="20891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CE2D1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04060" y="426085"/>
                            <a:ext cx="21463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41DBE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CDS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1300" y="762635"/>
                            <a:ext cx="848995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1300" y="762635"/>
                            <a:ext cx="848995" cy="28257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1660" y="80581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ABAF7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7205" y="924560"/>
                            <a:ext cx="254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4D0D4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22605" y="924560"/>
                            <a:ext cx="41465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B8818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CDSREQ)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90295" y="903605"/>
                            <a:ext cx="818515" cy="0"/>
                          </a:xfrm>
                          <a:prstGeom prst="line">
                            <a:avLst/>
                          </a:prstGeom>
                          <a:noFill/>
                          <a:ln w="1905" cap="rnd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1903095" y="879475"/>
                            <a:ext cx="47625" cy="48260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76"/>
                              <a:gd name="T2" fmla="*/ 75 w 75"/>
                              <a:gd name="T3" fmla="*/ 38 h 76"/>
                              <a:gd name="T4" fmla="*/ 0 w 75"/>
                              <a:gd name="T5" fmla="*/ 76 h 76"/>
                              <a:gd name="T6" fmla="*/ 0 w 75"/>
                              <a:gd name="T7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76">
                                <a:moveTo>
                                  <a:pt x="0" y="0"/>
                                </a:moveTo>
                                <a:lnTo>
                                  <a:pt x="75" y="38"/>
                                </a:lnTo>
                                <a:lnTo>
                                  <a:pt x="0" y="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65400" y="1337310"/>
                            <a:ext cx="819785" cy="0"/>
                          </a:xfrm>
                          <a:prstGeom prst="line">
                            <a:avLst/>
                          </a:prstGeom>
                          <a:noFill/>
                          <a:ln w="1905" cap="rnd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3378835" y="1313180"/>
                            <a:ext cx="47625" cy="48260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76"/>
                              <a:gd name="T2" fmla="*/ 75 w 75"/>
                              <a:gd name="T3" fmla="*/ 38 h 76"/>
                              <a:gd name="T4" fmla="*/ 0 w 75"/>
                              <a:gd name="T5" fmla="*/ 76 h 76"/>
                              <a:gd name="T6" fmla="*/ 0 w 75"/>
                              <a:gd name="T7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76">
                                <a:moveTo>
                                  <a:pt x="0" y="0"/>
                                </a:moveTo>
                                <a:lnTo>
                                  <a:pt x="75" y="38"/>
                                </a:lnTo>
                                <a:lnTo>
                                  <a:pt x="0" y="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426460" y="1195705"/>
                            <a:ext cx="848995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426460" y="1195705"/>
                            <a:ext cx="848995" cy="283210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67455" y="1239520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1671B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637915" y="1358265"/>
                            <a:ext cx="254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C5E7A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661410" y="1358265"/>
                            <a:ext cx="6140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D7069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RESPONSE)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571750" y="525780"/>
                            <a:ext cx="819150" cy="0"/>
                          </a:xfrm>
                          <a:prstGeom prst="line">
                            <a:avLst/>
                          </a:prstGeom>
                          <a:noFill/>
                          <a:ln w="1905" cap="rnd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3385185" y="501650"/>
                            <a:ext cx="47625" cy="47625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75"/>
                              <a:gd name="T2" fmla="*/ 75 w 75"/>
                              <a:gd name="T3" fmla="*/ 38 h 75"/>
                              <a:gd name="T4" fmla="*/ 0 w 75"/>
                              <a:gd name="T5" fmla="*/ 75 h 75"/>
                              <a:gd name="T6" fmla="*/ 0 w 75"/>
                              <a:gd name="T7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0" y="0"/>
                                </a:moveTo>
                                <a:lnTo>
                                  <a:pt x="75" y="38"/>
                                </a:lnTo>
                                <a:lnTo>
                                  <a:pt x="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432810" y="384175"/>
                            <a:ext cx="848360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432810" y="384175"/>
                            <a:ext cx="848360" cy="28257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773170" y="426720"/>
                            <a:ext cx="27368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B706B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599815" y="547370"/>
                            <a:ext cx="254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7CDE0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623310" y="547370"/>
                            <a:ext cx="5969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C8861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MASTERDATA)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4295" y="264795"/>
                            <a:ext cx="11366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DAF18" w14:textId="77777777" w:rsidR="00877631" w:rsidRPr="00BE40C9" w:rsidRDefault="00877631" w:rsidP="00877631"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Požadavek na výčet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1925" y="557530"/>
                            <a:ext cx="8756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4667E" w14:textId="77777777" w:rsidR="00877631" w:rsidRPr="00BE40C9" w:rsidRDefault="00877631" w:rsidP="00877631"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ve společenství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274060" y="43180"/>
                            <a:ext cx="12217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108C1" w14:textId="77777777" w:rsidR="00877631" w:rsidRPr="00BE40C9" w:rsidRDefault="00877631" w:rsidP="00877631"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Výčet odběrných míst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449320" y="189230"/>
                            <a:ext cx="8756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19498" w14:textId="77777777" w:rsidR="00877631" w:rsidRPr="00BE40C9" w:rsidRDefault="00877631" w:rsidP="00877631"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ve společenství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762250" y="818515"/>
                            <a:ext cx="5365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4A816" w14:textId="77777777" w:rsidR="00877631" w:rsidRPr="00BE40C9" w:rsidRDefault="00877631" w:rsidP="00877631"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Potvrzení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312428" y="818515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6F32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47988" y="818515"/>
                            <a:ext cx="14973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D2383" w14:textId="77777777" w:rsidR="00877631" w:rsidRPr="00BE40C9" w:rsidRDefault="00877631" w:rsidP="00877631"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chyba požadavku na výčet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63215" y="964565"/>
                            <a:ext cx="177927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DA93C" w14:textId="77777777" w:rsidR="00877631" w:rsidRPr="00BE40C9" w:rsidRDefault="00877631" w:rsidP="00877631"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odběrn</w:t>
                              </w:r>
                              <w:r w:rsidR="009A265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ých</w:t>
                              </w:r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míst ve společenství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68910" y="407670"/>
                            <a:ext cx="8686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C77F4" w14:textId="77777777" w:rsidR="00877631" w:rsidRPr="00BE40C9" w:rsidRDefault="00877631" w:rsidP="00877631"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odběrných míst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3CD84" id="Plátno 40" o:spid="_x0000_s1026" editas="canvas" style="position:absolute;left:0;text-align:left;margin-left:.25pt;margin-top:.2pt;width:396.85pt;height:123.55pt;z-index:251659264" coordsize="50399,1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399;height:15690;visibility:visible;mso-wrap-style:square">
                  <v:fill o:detectmouseclick="t"/>
                  <v:path o:connecttype="none"/>
                </v:shape>
                <v:rect id="Rectangle 10" o:spid="_x0000_s1028" style="position:absolute;left:19507;top:2120;width:6147;height:1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11" o:spid="_x0000_s1029" style="position:absolute;left:19507;top:2120;width:6147;height:1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" filled="f" strokeweight=".15pt">
                  <v:stroke joinstyle="round" endcap="round"/>
                </v:rect>
                <v:rect id="Rectangle 12" o:spid="_x0000_s1030" style="position:absolute;left:20066;top:3022;width:208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79FCE2D1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OTE</w:t>
                        </w:r>
                      </w:p>
                    </w:txbxContent>
                  </v:textbox>
                </v:rect>
                <v:rect id="Rectangle 13" o:spid="_x0000_s1031" style="position:absolute;left:20040;top:4260;width:214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24241DBE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CDS</w:t>
                        </w:r>
                      </w:p>
                    </w:txbxContent>
                  </v:textbox>
                </v:rect>
                <v:rect id="Rectangle 14" o:spid="_x0000_s1032" style="position:absolute;left:2413;top:7626;width:8489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5" o:spid="_x0000_s1033" style="position:absolute;left:2413;top:7626;width:8489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" filled="f" strokeweight=".15pt">
                  <v:stroke joinstyle="round" endcap="round"/>
                </v:rect>
                <v:rect id="Rectangle 16" o:spid="_x0000_s1034" style="position:absolute;left:5816;top:8058;width:16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42EABAF7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367</w:t>
                        </w:r>
                      </w:p>
                    </w:txbxContent>
                  </v:textbox>
                </v:rect>
                <v:rect id="Rectangle 17" o:spid="_x0000_s1035" style="position:absolute;left:4972;top:9245;width:254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7DB4D0D4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18" o:spid="_x0000_s1036" style="position:absolute;left:5226;top:9245;width:4146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    <v:textbox style="mso-fit-shape-to-text:t" inset="0,0,0,0">
                    <w:txbxContent>
                      <w:p w14:paraId="016B8818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CDSREQ)</w:t>
                        </w:r>
                      </w:p>
                    </w:txbxContent>
                  </v:textbox>
                </v:rect>
                <v:line id="Line 20" o:spid="_x0000_s1037" style="position:absolute;visibility:visible;mso-wrap-style:square" from="10902,9036" to="19088,9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" strokecolor="#4677bf" strokeweight=".15pt">
                  <v:stroke endcap="round"/>
                </v:line>
                <v:shape id="Freeform 21" o:spid="_x0000_s1038" style="position:absolute;left:19030;top:8794;width:477;height:483;visibility:visible;mso-wrap-style:square;v-text-anchor:top" coordsize="7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" path="m,l75,38,,76,,xe" fillcolor="#4677bf" stroked="f">
                  <v:path arrowok="t" o:connecttype="custom" o:connectlocs="0,0;47625,24130;0,48260;0,0" o:connectangles="0,0,0,0"/>
                </v:shape>
                <v:line id="Line 22" o:spid="_x0000_s1039" style="position:absolute;visibility:visible;mso-wrap-style:square" from="25654,13373" to="33851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" strokecolor="#4677bf" strokeweight=".15pt">
                  <v:stroke endcap="round"/>
                </v:line>
                <v:shape id="Freeform 23" o:spid="_x0000_s1040" style="position:absolute;left:33788;top:13131;width:476;height:483;visibility:visible;mso-wrap-style:square;v-text-anchor:top" coordsize="7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" path="m,l75,38,,76,,xe" fillcolor="#4677bf" stroked="f">
                  <v:path arrowok="t" o:connecttype="custom" o:connectlocs="0,0;47625,24130;0,48260;0,0" o:connectangles="0,0,0,0"/>
                </v:shape>
                <v:rect id="Rectangle 24" o:spid="_x0000_s1041" style="position:absolute;left:34264;top:11957;width:849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25" o:spid="_x0000_s1042" style="position:absolute;left:34264;top:11957;width:849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" filled="f" strokeweight=".15pt">
                  <v:stroke joinstyle="round" endcap="round"/>
                </v:rect>
                <v:rect id="Rectangle 26" o:spid="_x0000_s1043" style="position:absolute;left:37674;top:12395;width:16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5271671B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368</w:t>
                        </w:r>
                      </w:p>
                    </w:txbxContent>
                  </v:textbox>
                </v:rect>
                <v:rect id="Rectangle 27" o:spid="_x0000_s1044" style="position:absolute;left:36379;top:13582;width:254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410C5E7A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28" o:spid="_x0000_s1045" style="position:absolute;left:36614;top:13582;width:6140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" filled="f" stroked="f">
                  <v:textbox style="mso-fit-shape-to-text:t" inset="0,0,0,0">
                    <w:txbxContent>
                      <w:p w14:paraId="68FD7069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RESPONSE)</w:t>
                        </w:r>
                      </w:p>
                    </w:txbxContent>
                  </v:textbox>
                </v:rect>
                <v:line id="Line 30" o:spid="_x0000_s1046" style="position:absolute;visibility:visible;mso-wrap-style:square" from="25717,5257" to="33909,5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" strokecolor="#4677bf" strokeweight=".15pt">
                  <v:stroke endcap="round"/>
                </v:line>
                <v:shape id="Freeform 31" o:spid="_x0000_s1047" style="position:absolute;left:33851;top:5016;width:477;height:476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" path="m,l75,38,,75,,xe" fillcolor="#4677bf" stroked="f">
                  <v:path arrowok="t" o:connecttype="custom" o:connectlocs="0,0;47625,24130;0,47625;0,0" o:connectangles="0,0,0,0"/>
                </v:shape>
                <v:rect id="Rectangle 32" o:spid="_x0000_s1048" style="position:absolute;left:34328;top:3841;width:8483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33" o:spid="_x0000_s1049" style="position:absolute;left:34328;top:3841;width:8483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" filled="f" strokeweight=".15pt">
                  <v:stroke joinstyle="round" endcap="round"/>
                </v:rect>
                <v:rect id="Rectangle 34" o:spid="_x0000_s1050" style="position:absolute;left:37731;top:4267;width:2737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QB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" filled="f" stroked="f">
                  <v:textbox style="mso-fit-shape-to-text:t" inset="0,0,0,0">
                    <w:txbxContent>
                      <w:p w14:paraId="520B706B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369</w:t>
                        </w:r>
                      </w:p>
                    </w:txbxContent>
                  </v:textbox>
                </v:rect>
                <v:rect id="Rectangle 35" o:spid="_x0000_s1051" style="position:absolute;left:35998;top:5473;width:254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2C97CDE0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36" o:spid="_x0000_s1052" style="position:absolute;left:36233;top:5473;width:5969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" filled="f" stroked="f">
                  <v:textbox style="mso-fit-shape-to-text:t" inset="0,0,0,0">
                    <w:txbxContent>
                      <w:p w14:paraId="642C8861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MASTERDATA)</w:t>
                        </w:r>
                      </w:p>
                    </w:txbxContent>
                  </v:textbox>
                </v:rect>
                <v:rect id="Rectangle 38" o:spid="_x0000_s1053" style="position:absolute;left:742;top:2647;width:1136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06EDAF18" w14:textId="77777777" w:rsidR="00877631" w:rsidRPr="00BE40C9" w:rsidRDefault="00877631" w:rsidP="00877631"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Požadavek na výčet </w:t>
                        </w:r>
                      </w:p>
                    </w:txbxContent>
                  </v:textbox>
                </v:rect>
                <v:rect id="Rectangle 40" o:spid="_x0000_s1054" style="position:absolute;left:1619;top:5575;width:87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564667E" w14:textId="77777777" w:rsidR="00877631" w:rsidRPr="00BE40C9" w:rsidRDefault="00877631" w:rsidP="00877631"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ve společenství </w:t>
                        </w:r>
                      </w:p>
                    </w:txbxContent>
                  </v:textbox>
                </v:rect>
                <v:rect id="Rectangle 41" o:spid="_x0000_s1055" style="position:absolute;left:32740;top:431;width:12218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726108C1" w14:textId="77777777" w:rsidR="00877631" w:rsidRPr="00BE40C9" w:rsidRDefault="00877631" w:rsidP="00877631"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Výčet odběrných míst </w:t>
                        </w:r>
                      </w:p>
                    </w:txbxContent>
                  </v:textbox>
                </v:rect>
                <v:rect id="Rectangle 42" o:spid="_x0000_s1056" style="position:absolute;left:34493;top:1892;width:87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19119498" w14:textId="77777777" w:rsidR="00877631" w:rsidRPr="00BE40C9" w:rsidRDefault="00877631" w:rsidP="00877631"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ve společenství </w:t>
                        </w:r>
                      </w:p>
                    </w:txbxContent>
                  </v:textbox>
                </v:rect>
                <v:rect id="Rectangle 43" o:spid="_x0000_s1057" style="position:absolute;left:27622;top:8185;width:5366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4FE4A816" w14:textId="77777777" w:rsidR="00877631" w:rsidRPr="00BE40C9" w:rsidRDefault="00877631" w:rsidP="00877631"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Potvrzení</w:t>
                        </w:r>
                      </w:p>
                    </w:txbxContent>
                  </v:textbox>
                </v:rect>
                <v:rect id="Rectangle 44" o:spid="_x0000_s1058" style="position:absolute;left:33124;top:8185;width:355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38B06F32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45" o:spid="_x0000_s1059" style="position:absolute;left:33479;top:8185;width:14974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0DAD2383" w14:textId="77777777" w:rsidR="00877631" w:rsidRPr="00BE40C9" w:rsidRDefault="00877631" w:rsidP="00877631"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chyba požadavku na výčet </w:t>
                        </w:r>
                      </w:p>
                    </w:txbxContent>
                  </v:textbox>
                </v:rect>
                <v:rect id="Rectangle 46" o:spid="_x0000_s1060" style="position:absolute;left:28632;top:9645;width:1779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6DDDA93C" w14:textId="77777777" w:rsidR="00877631" w:rsidRPr="00BE40C9" w:rsidRDefault="00877631" w:rsidP="00877631"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odběrn</w:t>
                        </w:r>
                        <w:r w:rsidR="009A265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ých</w:t>
                        </w:r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míst ve společenství</w:t>
                        </w:r>
                      </w:p>
                    </w:txbxContent>
                  </v:textbox>
                </v:rect>
                <v:rect id="Rectangle 39" o:spid="_x0000_s1061" style="position:absolute;left:1689;top:4076;width:868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343C77F4" w14:textId="77777777" w:rsidR="00877631" w:rsidRPr="00BE40C9" w:rsidRDefault="00877631" w:rsidP="00877631"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odběrných míst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84E3A66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3C2301A5" w14:textId="77777777" w:rsidR="009A2650" w:rsidRDefault="009A265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2602DF53" w14:textId="77777777" w:rsidR="009A2650" w:rsidRDefault="009A265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573E3876" w14:textId="77777777" w:rsidR="009A2650" w:rsidRDefault="009A265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0908E162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34BB3043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0C375502" w14:textId="77777777" w:rsidR="009A2650" w:rsidRDefault="009A265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41C4D8F6" w14:textId="77777777" w:rsidR="009A2650" w:rsidRDefault="009A265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37C427CA" w14:textId="77777777" w:rsidR="009A2650" w:rsidRDefault="009A265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7B3742BA" w14:textId="77777777" w:rsidR="00877631" w:rsidRPr="00975DEF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975DEF">
        <w:rPr>
          <w:rFonts w:ascii="Calibri" w:hAnsi="Calibri" w:cs="Calibri"/>
          <w:color w:val="000000"/>
        </w:rPr>
        <w:t xml:space="preserve">V rámci dotazu </w:t>
      </w:r>
      <w:r w:rsidR="002F600C">
        <w:rPr>
          <w:rFonts w:ascii="Calibri" w:hAnsi="Calibri" w:cs="Calibri"/>
          <w:color w:val="000000"/>
        </w:rPr>
        <w:t xml:space="preserve">367 </w:t>
      </w:r>
      <w:r w:rsidRPr="00975DEF">
        <w:rPr>
          <w:rFonts w:ascii="Calibri" w:hAnsi="Calibri" w:cs="Calibri"/>
          <w:color w:val="000000"/>
        </w:rPr>
        <w:t>budou zohledňována následující výběrová kritéria (uvedení ostatních nebude povoleno):</w:t>
      </w:r>
    </w:p>
    <w:p w14:paraId="1207CB51" w14:textId="77777777" w:rsidR="00877631" w:rsidRPr="00975DEF" w:rsidRDefault="00877631" w:rsidP="00C71E9B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75DEF">
        <w:rPr>
          <w:rFonts w:ascii="Calibri" w:hAnsi="Calibri" w:cs="Calibri"/>
          <w:color w:val="000000"/>
        </w:rPr>
        <w:t>EAN OPM</w:t>
      </w:r>
    </w:p>
    <w:p w14:paraId="500F8BB6" w14:textId="77777777" w:rsidR="00877631" w:rsidRPr="00975DEF" w:rsidRDefault="00877631" w:rsidP="00C71E9B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75DEF">
        <w:rPr>
          <w:rFonts w:ascii="Calibri" w:hAnsi="Calibri" w:cs="Calibri"/>
          <w:color w:val="000000"/>
        </w:rPr>
        <w:t>Síť</w:t>
      </w:r>
    </w:p>
    <w:p w14:paraId="7F6FA22D" w14:textId="77777777" w:rsidR="00877631" w:rsidRPr="00975DEF" w:rsidRDefault="00877631" w:rsidP="00C71E9B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75DEF">
        <w:rPr>
          <w:rFonts w:ascii="Calibri" w:hAnsi="Calibri" w:cs="Calibri"/>
          <w:color w:val="000000"/>
        </w:rPr>
        <w:t>Napěťová úroveň</w:t>
      </w:r>
    </w:p>
    <w:p w14:paraId="78AD891D" w14:textId="77777777" w:rsidR="00877631" w:rsidRPr="00975DEF" w:rsidRDefault="00877631" w:rsidP="00C71E9B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75DEF">
        <w:rPr>
          <w:rFonts w:ascii="Calibri" w:hAnsi="Calibri" w:cs="Calibri"/>
          <w:color w:val="000000"/>
        </w:rPr>
        <w:t>Datum od</w:t>
      </w:r>
    </w:p>
    <w:p w14:paraId="3472059D" w14:textId="77777777" w:rsidR="00877631" w:rsidRPr="00975DEF" w:rsidRDefault="00877631" w:rsidP="00C71E9B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75DEF">
        <w:rPr>
          <w:rFonts w:ascii="Calibri" w:hAnsi="Calibri" w:cs="Calibri"/>
          <w:color w:val="000000"/>
        </w:rPr>
        <w:t>Datum do</w:t>
      </w:r>
    </w:p>
    <w:p w14:paraId="154E170E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6FD71E58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F56F8C">
        <w:rPr>
          <w:rFonts w:ascii="Calibri" w:hAnsi="Calibri" w:cs="Calibri"/>
          <w:color w:val="000000"/>
        </w:rPr>
        <w:t>Bude implementována speciální logika oprávnění – pokud je dotazující se poskytovatelem pouze služby 0013, budou vrácena pouze OPM, na kterých poskytuje službu 0013. V ostatních případech nebude kontrola oprávnění prováděna a budou vrácena všechna data odpovídající výběrovým kritériím.</w:t>
      </w:r>
    </w:p>
    <w:p w14:paraId="2AB400E5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56930C75" w14:textId="77777777" w:rsidR="00877631" w:rsidRPr="00F56F8C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F56F8C">
        <w:rPr>
          <w:rFonts w:ascii="Calibri" w:hAnsi="Calibri" w:cs="Calibri"/>
          <w:color w:val="000000"/>
        </w:rPr>
        <w:t>Odpověď bude vrácena zprávou MASTERDATA</w:t>
      </w:r>
      <w:r w:rsidR="002F600C">
        <w:rPr>
          <w:rFonts w:ascii="Calibri" w:hAnsi="Calibri" w:cs="Calibri"/>
          <w:color w:val="000000"/>
        </w:rPr>
        <w:t xml:space="preserve"> číslo 369</w:t>
      </w:r>
      <w:r w:rsidRPr="00F56F8C">
        <w:rPr>
          <w:rFonts w:ascii="Calibri" w:hAnsi="Calibri" w:cs="Calibri"/>
          <w:color w:val="000000"/>
        </w:rPr>
        <w:t xml:space="preserve"> a v elementu OPM budou uvedeny atributy:</w:t>
      </w:r>
    </w:p>
    <w:p w14:paraId="6251D857" w14:textId="77777777" w:rsidR="00877631" w:rsidRPr="00F56F8C" w:rsidRDefault="00877631" w:rsidP="00C71E9B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F56F8C">
        <w:rPr>
          <w:rFonts w:ascii="Calibri" w:hAnsi="Calibri" w:cs="Calibri"/>
          <w:color w:val="000000"/>
        </w:rPr>
        <w:t>EAN OPM (</w:t>
      </w:r>
      <w:proofErr w:type="spellStart"/>
      <w:r w:rsidRPr="00F56F8C">
        <w:rPr>
          <w:rFonts w:ascii="Calibri" w:hAnsi="Calibri" w:cs="Calibri"/>
          <w:color w:val="000000"/>
        </w:rPr>
        <w:t>ext-ui</w:t>
      </w:r>
      <w:proofErr w:type="spellEnd"/>
      <w:r w:rsidRPr="00F56F8C">
        <w:rPr>
          <w:rFonts w:ascii="Calibri" w:hAnsi="Calibri" w:cs="Calibri"/>
          <w:color w:val="000000"/>
        </w:rPr>
        <w:t>)</w:t>
      </w:r>
    </w:p>
    <w:p w14:paraId="78E57AC3" w14:textId="77777777" w:rsidR="00877631" w:rsidRPr="00F56F8C" w:rsidRDefault="00877631" w:rsidP="00C71E9B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F56F8C">
        <w:rPr>
          <w:rFonts w:ascii="Calibri" w:hAnsi="Calibri" w:cs="Calibri"/>
          <w:color w:val="000000"/>
        </w:rPr>
        <w:t>EAN vůdčího OPM (</w:t>
      </w:r>
      <w:proofErr w:type="spellStart"/>
      <w:r w:rsidRPr="00F56F8C">
        <w:rPr>
          <w:rFonts w:ascii="Calibri" w:hAnsi="Calibri" w:cs="Calibri"/>
          <w:color w:val="000000"/>
        </w:rPr>
        <w:t>opm</w:t>
      </w:r>
      <w:proofErr w:type="spellEnd"/>
      <w:r w:rsidRPr="00F56F8C">
        <w:rPr>
          <w:rFonts w:ascii="Calibri" w:hAnsi="Calibri" w:cs="Calibri"/>
          <w:color w:val="000000"/>
        </w:rPr>
        <w:t>-lead)</w:t>
      </w:r>
    </w:p>
    <w:p w14:paraId="16A38008" w14:textId="77777777" w:rsidR="00877631" w:rsidRPr="00F56F8C" w:rsidRDefault="00877631" w:rsidP="00C71E9B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F56F8C">
        <w:rPr>
          <w:rFonts w:ascii="Calibri" w:hAnsi="Calibri" w:cs="Calibri"/>
          <w:color w:val="000000"/>
        </w:rPr>
        <w:t>Datum od (</w:t>
      </w:r>
      <w:proofErr w:type="spellStart"/>
      <w:r w:rsidRPr="00F56F8C">
        <w:rPr>
          <w:rFonts w:ascii="Calibri" w:hAnsi="Calibri" w:cs="Calibri"/>
          <w:color w:val="000000"/>
        </w:rPr>
        <w:t>date-from</w:t>
      </w:r>
      <w:proofErr w:type="spellEnd"/>
      <w:r w:rsidRPr="00F56F8C">
        <w:rPr>
          <w:rFonts w:ascii="Calibri" w:hAnsi="Calibri" w:cs="Calibri"/>
          <w:color w:val="000000"/>
        </w:rPr>
        <w:t>)</w:t>
      </w:r>
    </w:p>
    <w:p w14:paraId="197369AE" w14:textId="77777777" w:rsidR="00877631" w:rsidRPr="00F56F8C" w:rsidRDefault="00877631" w:rsidP="00C71E9B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F56F8C">
        <w:rPr>
          <w:rFonts w:ascii="Calibri" w:hAnsi="Calibri" w:cs="Calibri"/>
          <w:color w:val="000000"/>
        </w:rPr>
        <w:t>Datum do (</w:t>
      </w:r>
      <w:proofErr w:type="spellStart"/>
      <w:r w:rsidRPr="00F56F8C">
        <w:rPr>
          <w:rFonts w:ascii="Calibri" w:hAnsi="Calibri" w:cs="Calibri"/>
          <w:color w:val="000000"/>
        </w:rPr>
        <w:t>date</w:t>
      </w:r>
      <w:proofErr w:type="spellEnd"/>
      <w:r w:rsidRPr="00F56F8C">
        <w:rPr>
          <w:rFonts w:ascii="Calibri" w:hAnsi="Calibri" w:cs="Calibri"/>
          <w:color w:val="000000"/>
        </w:rPr>
        <w:t>-to)</w:t>
      </w:r>
    </w:p>
    <w:p w14:paraId="7BAA0994" w14:textId="77777777" w:rsidR="00877631" w:rsidRDefault="00877631" w:rsidP="00E207A1">
      <w:pPr>
        <w:pStyle w:val="Odstavecseseznamem"/>
        <w:spacing w:after="200" w:line="276" w:lineRule="auto"/>
        <w:ind w:left="0"/>
        <w:jc w:val="both"/>
      </w:pPr>
    </w:p>
    <w:p w14:paraId="453E7D02" w14:textId="77777777" w:rsidR="00877631" w:rsidRPr="00961DEE" w:rsidRDefault="00877631" w:rsidP="00E207A1">
      <w:pPr>
        <w:pStyle w:val="Nadpis3"/>
        <w:jc w:val="both"/>
      </w:pPr>
      <w:bookmarkStart w:id="13" w:name="_Toc121138881"/>
      <w:r w:rsidRPr="00961DEE">
        <w:lastRenderedPageBreak/>
        <w:t>Rozš</w:t>
      </w:r>
      <w:r w:rsidR="00B058B7">
        <w:t>í</w:t>
      </w:r>
      <w:r w:rsidRPr="00961DEE">
        <w:t>ření kmenových záznam</w:t>
      </w:r>
      <w:r>
        <w:t>ů</w:t>
      </w:r>
      <w:r w:rsidRPr="00961DEE">
        <w:t xml:space="preserve"> OPM o nov</w:t>
      </w:r>
      <w:r>
        <w:t>ý</w:t>
      </w:r>
      <w:r w:rsidRPr="00961DEE">
        <w:t xml:space="preserve"> atribut</w:t>
      </w:r>
      <w:r w:rsidR="00845751">
        <w:t xml:space="preserve"> </w:t>
      </w:r>
      <w:r w:rsidR="00845751" w:rsidRPr="00BE2F24">
        <w:t>ECOMM</w:t>
      </w:r>
      <w:bookmarkEnd w:id="13"/>
    </w:p>
    <w:p w14:paraId="094E9484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961DEE">
        <w:rPr>
          <w:rFonts w:ascii="Calibri" w:hAnsi="Calibri" w:cs="Calibri"/>
          <w:color w:val="000000"/>
        </w:rPr>
        <w:t>Bud</w:t>
      </w:r>
      <w:r>
        <w:rPr>
          <w:rFonts w:ascii="Calibri" w:hAnsi="Calibri" w:cs="Calibri"/>
          <w:color w:val="000000"/>
        </w:rPr>
        <w:t>e</w:t>
      </w:r>
      <w:r w:rsidRPr="00961DEE">
        <w:rPr>
          <w:rFonts w:ascii="Calibri" w:hAnsi="Calibri" w:cs="Calibri"/>
          <w:color w:val="000000"/>
        </w:rPr>
        <w:t xml:space="preserve"> založen nov</w:t>
      </w:r>
      <w:r>
        <w:rPr>
          <w:rFonts w:ascii="Calibri" w:hAnsi="Calibri" w:cs="Calibri"/>
          <w:color w:val="000000"/>
        </w:rPr>
        <w:t>ý</w:t>
      </w:r>
      <w:r w:rsidRPr="00961DEE">
        <w:rPr>
          <w:rFonts w:ascii="Calibri" w:hAnsi="Calibri" w:cs="Calibri"/>
          <w:color w:val="000000"/>
        </w:rPr>
        <w:t xml:space="preserve"> atribut v kmenovém záznamu OPM pro potřeby </w:t>
      </w:r>
      <w:r w:rsidR="00B058B7">
        <w:rPr>
          <w:rFonts w:ascii="Calibri" w:hAnsi="Calibri" w:cs="Calibri"/>
          <w:color w:val="000000"/>
        </w:rPr>
        <w:t xml:space="preserve">energetického </w:t>
      </w:r>
      <w:r w:rsidRPr="00961DEE">
        <w:rPr>
          <w:rFonts w:ascii="Calibri" w:hAnsi="Calibri" w:cs="Calibri"/>
          <w:color w:val="000000"/>
        </w:rPr>
        <w:t>společenství.</w:t>
      </w:r>
      <w:r w:rsidR="00DA3F7D">
        <w:rPr>
          <w:rFonts w:ascii="Calibri" w:hAnsi="Calibri" w:cs="Calibri"/>
          <w:color w:val="000000"/>
        </w:rPr>
        <w:t xml:space="preserve"> Tento atribut bude podmíněně povinný, bude vyžadován pouze v případě, že OPM má evidovaný atribut </w:t>
      </w:r>
      <w:r w:rsidR="00DA3F7D">
        <w:t>„</w:t>
      </w:r>
      <w:proofErr w:type="spellStart"/>
      <w:r w:rsidR="00DA3F7D">
        <w:t>opm</w:t>
      </w:r>
      <w:proofErr w:type="spellEnd"/>
      <w:r w:rsidR="00DA3F7D">
        <w:t>-lead“ a v tomto atributu uvedený EAN neodkazuje na ID OPM tohoto EAN (OPM není vůdčí).</w:t>
      </w:r>
    </w:p>
    <w:p w14:paraId="26A436D0" w14:textId="77777777" w:rsidR="00877631" w:rsidRPr="00961DEE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Atribut se bude skládat z těchto 3 informací:</w:t>
      </w:r>
    </w:p>
    <w:p w14:paraId="04D79F82" w14:textId="77777777" w:rsidR="00877631" w:rsidRPr="00961DEE" w:rsidRDefault="00877631" w:rsidP="00E207A1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61DEE">
        <w:rPr>
          <w:rFonts w:ascii="Calibri" w:hAnsi="Calibri" w:cs="Calibri"/>
          <w:color w:val="000000"/>
        </w:rPr>
        <w:t>Typ zdroje dle číselníku</w:t>
      </w:r>
    </w:p>
    <w:p w14:paraId="5F0EFED0" w14:textId="77777777" w:rsidR="00877631" w:rsidRPr="00961DEE" w:rsidRDefault="00877631" w:rsidP="00E207A1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61DEE">
        <w:rPr>
          <w:rFonts w:ascii="Calibri" w:hAnsi="Calibri" w:cs="Calibri"/>
          <w:color w:val="000000"/>
        </w:rPr>
        <w:t>Instalovaný výkon vůdčí výrobny</w:t>
      </w:r>
    </w:p>
    <w:p w14:paraId="5D52616E" w14:textId="77777777" w:rsidR="00877631" w:rsidRDefault="00877631" w:rsidP="00E207A1">
      <w:pPr>
        <w:pStyle w:val="Odstavecseseznamem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</w:rPr>
      </w:pPr>
      <w:r w:rsidRPr="00961DEE">
        <w:rPr>
          <w:rFonts w:ascii="Calibri" w:hAnsi="Calibri" w:cs="Calibri"/>
          <w:color w:val="000000"/>
        </w:rPr>
        <w:t>Procento</w:t>
      </w:r>
      <w:r>
        <w:rPr>
          <w:rFonts w:ascii="Calibri" w:hAnsi="Calibri" w:cs="Calibri"/>
          <w:color w:val="000000"/>
        </w:rPr>
        <w:t xml:space="preserve"> alokace</w:t>
      </w:r>
      <w:r w:rsidRPr="00961DEE">
        <w:rPr>
          <w:rFonts w:ascii="Calibri" w:hAnsi="Calibri" w:cs="Calibri"/>
          <w:color w:val="000000"/>
        </w:rPr>
        <w:t xml:space="preserve">, které vychází na konkrétní spotřební OPM </w:t>
      </w:r>
    </w:p>
    <w:p w14:paraId="3C709A12" w14:textId="77777777" w:rsidR="00877631" w:rsidRDefault="00877631" w:rsidP="00E207A1">
      <w:pPr>
        <w:jc w:val="both"/>
        <w:rPr>
          <w:rFonts w:ascii="Calibri" w:hAnsi="Calibri" w:cs="Calibri"/>
          <w:color w:val="000000"/>
        </w:rPr>
      </w:pPr>
    </w:p>
    <w:tbl>
      <w:tblPr>
        <w:tblStyle w:val="Mkatabulky"/>
        <w:tblW w:w="810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81"/>
        <w:gridCol w:w="6524"/>
      </w:tblGrid>
      <w:tr w:rsidR="00877631" w:rsidRPr="007F4387" w14:paraId="51F1A546" w14:textId="77777777" w:rsidTr="00BE2F24">
        <w:trPr>
          <w:trHeight w:val="470"/>
        </w:trPr>
        <w:tc>
          <w:tcPr>
            <w:tcW w:w="1581" w:type="dxa"/>
            <w:vAlign w:val="center"/>
          </w:tcPr>
          <w:p w14:paraId="46D3679A" w14:textId="77777777" w:rsidR="00877631" w:rsidRPr="007F4387" w:rsidRDefault="00877631" w:rsidP="00E207A1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3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Název </w:t>
            </w:r>
            <w:r w:rsidR="00845751">
              <w:rPr>
                <w:rFonts w:ascii="Calibri" w:hAnsi="Calibri" w:cs="Calibri"/>
                <w:color w:val="000000"/>
                <w:sz w:val="22"/>
                <w:szCs w:val="22"/>
              </w:rPr>
              <w:t>atributu</w:t>
            </w:r>
          </w:p>
        </w:tc>
        <w:tc>
          <w:tcPr>
            <w:tcW w:w="6524" w:type="dxa"/>
            <w:vAlign w:val="center"/>
          </w:tcPr>
          <w:p w14:paraId="373A483A" w14:textId="77777777" w:rsidR="00877631" w:rsidRPr="007F4387" w:rsidRDefault="00877631" w:rsidP="00E207A1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387">
              <w:rPr>
                <w:rFonts w:ascii="Calibri" w:hAnsi="Calibri" w:cs="Calibri"/>
                <w:color w:val="000000"/>
                <w:sz w:val="22"/>
                <w:szCs w:val="22"/>
              </w:rPr>
              <w:t>Popis</w:t>
            </w:r>
          </w:p>
        </w:tc>
      </w:tr>
      <w:tr w:rsidR="00877631" w:rsidRPr="007F4387" w14:paraId="4D75BD3F" w14:textId="77777777" w:rsidTr="00BE2F24">
        <w:trPr>
          <w:trHeight w:val="470"/>
        </w:trPr>
        <w:tc>
          <w:tcPr>
            <w:tcW w:w="1581" w:type="dxa"/>
            <w:vAlign w:val="center"/>
          </w:tcPr>
          <w:p w14:paraId="3E5E3DDB" w14:textId="77777777" w:rsidR="00877631" w:rsidRPr="007F4387" w:rsidRDefault="00877631" w:rsidP="00E207A1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ECOMM</w:t>
            </w:r>
          </w:p>
        </w:tc>
        <w:tc>
          <w:tcPr>
            <w:tcW w:w="6524" w:type="dxa"/>
            <w:vAlign w:val="center"/>
          </w:tcPr>
          <w:p w14:paraId="4077C2B7" w14:textId="77777777" w:rsidR="00877631" w:rsidRPr="007F4387" w:rsidRDefault="00877631" w:rsidP="00E207A1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energetického společenství (Typ zdroje,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Inst.výkon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Proc</w:t>
            </w:r>
            <w:r w:rsidR="006975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alokace) </w:t>
            </w:r>
          </w:p>
        </w:tc>
      </w:tr>
    </w:tbl>
    <w:p w14:paraId="38EA00C4" w14:textId="77777777" w:rsidR="00877631" w:rsidRDefault="00877631" w:rsidP="00E207A1">
      <w:pPr>
        <w:jc w:val="both"/>
        <w:rPr>
          <w:rFonts w:ascii="Calibri" w:hAnsi="Calibri" w:cs="Calibri"/>
          <w:color w:val="000000"/>
        </w:rPr>
      </w:pPr>
    </w:p>
    <w:p w14:paraId="042C21BE" w14:textId="77777777" w:rsidR="00877631" w:rsidRDefault="00385B74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1.-3.</w:t>
      </w:r>
      <w:r w:rsidR="00B058B7">
        <w:rPr>
          <w:rFonts w:ascii="Calibri" w:hAnsi="Calibri" w:cs="Calibri"/>
          <w:color w:val="000000"/>
        </w:rPr>
        <w:t xml:space="preserve"> </w:t>
      </w:r>
      <w:r w:rsidR="00877631">
        <w:rPr>
          <w:rFonts w:ascii="Calibri" w:hAnsi="Calibri" w:cs="Calibri"/>
          <w:color w:val="000000"/>
        </w:rPr>
        <w:t>znak = typ zdroje</w:t>
      </w:r>
      <w:r w:rsidR="00AA06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(3 znaky)</w:t>
      </w:r>
    </w:p>
    <w:p w14:paraId="2C1734E4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  <w:r w:rsidR="00385B74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–</w:t>
      </w:r>
      <w:r w:rsidR="00385B74">
        <w:rPr>
          <w:rFonts w:ascii="Calibri" w:hAnsi="Calibri" w:cs="Calibri"/>
          <w:color w:val="000000"/>
        </w:rPr>
        <w:t>13.</w:t>
      </w:r>
      <w:r>
        <w:rPr>
          <w:rFonts w:ascii="Calibri" w:hAnsi="Calibri" w:cs="Calibri"/>
          <w:color w:val="000000"/>
        </w:rPr>
        <w:t xml:space="preserve"> znak = Instalovaný výkon vůdčí výrobny</w:t>
      </w:r>
      <w:r w:rsidR="00845751">
        <w:rPr>
          <w:rFonts w:ascii="Calibri" w:hAnsi="Calibri" w:cs="Calibri"/>
          <w:color w:val="000000"/>
        </w:rPr>
        <w:t xml:space="preserve"> v</w:t>
      </w:r>
      <w:r w:rsidR="00385B74">
        <w:rPr>
          <w:rFonts w:ascii="Calibri" w:hAnsi="Calibri" w:cs="Calibri"/>
          <w:color w:val="000000"/>
        </w:rPr>
        <w:t>e Wat</w:t>
      </w:r>
      <w:r w:rsidR="0069757F">
        <w:rPr>
          <w:rFonts w:ascii="Calibri" w:hAnsi="Calibri" w:cs="Calibri"/>
          <w:color w:val="000000"/>
        </w:rPr>
        <w:t>t</w:t>
      </w:r>
      <w:r w:rsidR="00385B74">
        <w:rPr>
          <w:rFonts w:ascii="Calibri" w:hAnsi="Calibri" w:cs="Calibri"/>
          <w:color w:val="000000"/>
        </w:rPr>
        <w:t>ech (10 znaků tedy 9</w:t>
      </w:r>
      <w:r w:rsidR="00D65955">
        <w:rPr>
          <w:rFonts w:ascii="Calibri" w:hAnsi="Calibri" w:cs="Calibri"/>
          <w:color w:val="000000"/>
        </w:rPr>
        <w:t>,</w:t>
      </w:r>
      <w:r w:rsidR="00385B74">
        <w:rPr>
          <w:rFonts w:ascii="Calibri" w:hAnsi="Calibri" w:cs="Calibri"/>
          <w:color w:val="000000"/>
        </w:rPr>
        <w:t>9</w:t>
      </w:r>
      <w:r w:rsidR="00B058B7">
        <w:rPr>
          <w:rFonts w:ascii="Calibri" w:hAnsi="Calibri" w:cs="Calibri"/>
          <w:color w:val="000000"/>
        </w:rPr>
        <w:t xml:space="preserve"> </w:t>
      </w:r>
      <w:r w:rsidR="00385B74">
        <w:rPr>
          <w:rFonts w:ascii="Calibri" w:hAnsi="Calibri" w:cs="Calibri"/>
          <w:color w:val="000000"/>
        </w:rPr>
        <w:t>GW maximum)</w:t>
      </w:r>
    </w:p>
    <w:p w14:paraId="1154D184" w14:textId="77777777" w:rsidR="00B058B7" w:rsidRDefault="00385B74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</w:t>
      </w:r>
      <w:r w:rsidR="00877631">
        <w:rPr>
          <w:rFonts w:ascii="Calibri" w:hAnsi="Calibri" w:cs="Calibri"/>
          <w:color w:val="000000"/>
        </w:rPr>
        <w:t xml:space="preserve">– </w:t>
      </w:r>
      <w:r w:rsidR="00C77605">
        <w:rPr>
          <w:rFonts w:ascii="Calibri" w:hAnsi="Calibri" w:cs="Calibri"/>
          <w:color w:val="000000"/>
        </w:rPr>
        <w:t>20</w:t>
      </w:r>
      <w:r>
        <w:rPr>
          <w:rFonts w:ascii="Calibri" w:hAnsi="Calibri" w:cs="Calibri"/>
          <w:color w:val="000000"/>
        </w:rPr>
        <w:t>.</w:t>
      </w:r>
      <w:r w:rsidR="00877631">
        <w:rPr>
          <w:rFonts w:ascii="Calibri" w:hAnsi="Calibri" w:cs="Calibri"/>
          <w:color w:val="000000"/>
        </w:rPr>
        <w:t xml:space="preserve"> znak = Procento alokace</w:t>
      </w:r>
      <w:r w:rsidR="00AA06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</w:t>
      </w:r>
      <w:r w:rsidR="00A04FCD"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</w:rPr>
        <w:t xml:space="preserve"> znak</w:t>
      </w:r>
      <w:r w:rsidR="00A04FCD">
        <w:rPr>
          <w:rFonts w:ascii="Calibri" w:hAnsi="Calibri" w:cs="Calibri"/>
          <w:color w:val="000000"/>
        </w:rPr>
        <w:t xml:space="preserve">ů, 3 před desetinnou čárkou, pak desetinná čárka a 3 znaky pro </w:t>
      </w:r>
      <w:r w:rsidR="00C77605">
        <w:rPr>
          <w:rFonts w:ascii="Calibri" w:hAnsi="Calibri" w:cs="Calibri"/>
          <w:color w:val="000000"/>
        </w:rPr>
        <w:t>až tisíciny procenta</w:t>
      </w:r>
      <w:r>
        <w:rPr>
          <w:rFonts w:ascii="Calibri" w:hAnsi="Calibri" w:cs="Calibri"/>
          <w:color w:val="000000"/>
        </w:rPr>
        <w:t>)</w:t>
      </w:r>
    </w:p>
    <w:bookmarkStart w:id="14" w:name="_MON_1730632851"/>
    <w:bookmarkEnd w:id="14"/>
    <w:p w14:paraId="7DF681C0" w14:textId="77777777" w:rsidR="00C77605" w:rsidRDefault="0014135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object w:dxaOrig="1532" w:dyaOrig="991" w14:anchorId="48EE2AD2">
          <v:shape id="_x0000_i1025" type="#_x0000_t75" style="width:79.2pt;height:50.4pt" o:ole="">
            <v:imagedata r:id="rId7" o:title=""/>
          </v:shape>
          <o:OLEObject Type="Embed" ProgID="Excel.Sheet.12" ShapeID="_x0000_i1025" DrawAspect="Icon" ObjectID="_1731751611" r:id="rId8"/>
        </w:object>
      </w:r>
    </w:p>
    <w:p w14:paraId="74DCA9EB" w14:textId="77777777" w:rsidR="007600A6" w:rsidRDefault="007600A6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506F9049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Příklad:</w:t>
      </w:r>
      <w:r w:rsidR="001646B0">
        <w:rPr>
          <w:rFonts w:ascii="Calibri" w:hAnsi="Calibri" w:cs="Calibri"/>
          <w:color w:val="000000"/>
        </w:rPr>
        <w:t xml:space="preserve"> </w:t>
      </w:r>
      <w:r w:rsidR="00FA278C">
        <w:rPr>
          <w:rFonts w:ascii="Calibri" w:hAnsi="Calibri" w:cs="Calibri"/>
          <w:color w:val="000000"/>
        </w:rPr>
        <w:t xml:space="preserve">fotovoltaická </w:t>
      </w:r>
      <w:r w:rsidR="001646B0">
        <w:rPr>
          <w:rFonts w:ascii="Calibri" w:hAnsi="Calibri" w:cs="Calibri"/>
          <w:color w:val="000000"/>
        </w:rPr>
        <w:t xml:space="preserve">elektrárna o výkonu </w:t>
      </w:r>
      <w:r w:rsidR="00D65955">
        <w:rPr>
          <w:rFonts w:ascii="Calibri" w:hAnsi="Calibri" w:cs="Calibri"/>
          <w:color w:val="000000"/>
        </w:rPr>
        <w:t>0,</w:t>
      </w:r>
      <w:r w:rsidR="00FA278C">
        <w:rPr>
          <w:rFonts w:ascii="Calibri" w:hAnsi="Calibri" w:cs="Calibri"/>
          <w:color w:val="000000"/>
        </w:rPr>
        <w:t>5 MW a procento alokace na zákazníka je 30%</w:t>
      </w:r>
    </w:p>
    <w:p w14:paraId="62FF1A5B" w14:textId="77777777" w:rsidR="00877631" w:rsidRDefault="0084575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="00FA278C">
        <w:rPr>
          <w:rFonts w:ascii="Calibri" w:hAnsi="Calibri" w:cs="Calibri"/>
          <w:color w:val="000000"/>
        </w:rPr>
        <w:t>FV</w:t>
      </w:r>
      <w:r>
        <w:rPr>
          <w:rFonts w:ascii="Calibri" w:hAnsi="Calibri" w:cs="Calibri"/>
          <w:color w:val="000000"/>
        </w:rPr>
        <w:t>00</w:t>
      </w:r>
      <w:r w:rsidR="00FA278C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0</w:t>
      </w:r>
      <w:r w:rsidR="00FA278C">
        <w:rPr>
          <w:rFonts w:ascii="Calibri" w:hAnsi="Calibri" w:cs="Calibri"/>
          <w:color w:val="000000"/>
        </w:rPr>
        <w:t>5</w:t>
      </w:r>
      <w:r w:rsidR="00385B74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0</w:t>
      </w:r>
      <w:r w:rsidR="00385B74">
        <w:rPr>
          <w:rFonts w:ascii="Calibri" w:hAnsi="Calibri" w:cs="Calibri"/>
          <w:color w:val="000000"/>
        </w:rPr>
        <w:t>0000</w:t>
      </w:r>
      <w:r>
        <w:rPr>
          <w:rFonts w:ascii="Calibri" w:hAnsi="Calibri" w:cs="Calibri"/>
          <w:color w:val="000000"/>
        </w:rPr>
        <w:t>30</w:t>
      </w:r>
      <w:r w:rsidR="00474E4F">
        <w:rPr>
          <w:rFonts w:ascii="Calibri" w:hAnsi="Calibri" w:cs="Calibri"/>
          <w:color w:val="000000"/>
        </w:rPr>
        <w:t>,000</w:t>
      </w:r>
    </w:p>
    <w:p w14:paraId="6FA30D17" w14:textId="77777777" w:rsidR="00AA0652" w:rsidRDefault="00AA065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5D3A2B1B" w14:textId="77777777" w:rsidR="00877631" w:rsidRPr="00BE2F24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BE2F24">
        <w:rPr>
          <w:rFonts w:ascii="Calibri" w:hAnsi="Calibri" w:cs="Calibri"/>
          <w:color w:val="000000"/>
        </w:rPr>
        <w:t>číselník zdrojů:</w:t>
      </w:r>
    </w:p>
    <w:tbl>
      <w:tblPr>
        <w:tblW w:w="6400" w:type="dxa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40"/>
      </w:tblGrid>
      <w:tr w:rsidR="00877631" w:rsidRPr="00925001" w14:paraId="0FB15612" w14:textId="77777777" w:rsidTr="00BE2F2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9F79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925001">
              <w:rPr>
                <w:rFonts w:ascii="Calibri" w:hAnsi="Calibri" w:cs="Calibri"/>
                <w:color w:val="000000"/>
              </w:rPr>
              <w:t>typsrc</w:t>
            </w:r>
            <w:proofErr w:type="spellEnd"/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6B7AE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typ zdroje</w:t>
            </w:r>
          </w:p>
        </w:tc>
      </w:tr>
      <w:tr w:rsidR="00877631" w:rsidRPr="00925001" w14:paraId="051A3B32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AB6F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CGO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09253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geotermální</w:t>
            </w:r>
          </w:p>
        </w:tc>
      </w:tr>
      <w:tr w:rsidR="00877631" w:rsidRPr="00925001" w14:paraId="5FFD9C72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93C0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CJE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A1B7E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jaderná</w:t>
            </w:r>
          </w:p>
        </w:tc>
      </w:tr>
      <w:tr w:rsidR="00877631" w:rsidRPr="00925001" w14:paraId="76C528EC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9BEE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CPE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BD1F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Parní</w:t>
            </w:r>
          </w:p>
        </w:tc>
      </w:tr>
      <w:tr w:rsidR="00877631" w:rsidRPr="00925001" w14:paraId="1913A636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DDB3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CPP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8C829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paroplynové</w:t>
            </w:r>
          </w:p>
        </w:tc>
      </w:tr>
      <w:tr w:rsidR="00877631" w:rsidRPr="00925001" w14:paraId="53B02BDA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2CE0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CPS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25D40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plynová a spalovací</w:t>
            </w:r>
          </w:p>
        </w:tc>
      </w:tr>
      <w:tr w:rsidR="00877631" w:rsidRPr="00925001" w14:paraId="2851CF87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2E9A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CPV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B8CB6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přečerpávací vodní</w:t>
            </w:r>
          </w:p>
        </w:tc>
      </w:tr>
      <w:tr w:rsidR="00877631" w:rsidRPr="00925001" w14:paraId="2FC7C725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245D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CSL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6F813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solární</w:t>
            </w:r>
          </w:p>
        </w:tc>
      </w:tr>
      <w:tr w:rsidR="00877631" w:rsidRPr="00925001" w14:paraId="3FC39794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B2E8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CFV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F274E" w14:textId="77777777" w:rsidR="00877631" w:rsidRPr="00925001" w:rsidRDefault="00B058B7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877631" w:rsidRPr="00925001">
              <w:rPr>
                <w:rFonts w:ascii="Calibri" w:hAnsi="Calibri" w:cs="Calibri"/>
                <w:color w:val="000000"/>
              </w:rPr>
              <w:t>otovoltaická</w:t>
            </w:r>
          </w:p>
        </w:tc>
      </w:tr>
      <w:tr w:rsidR="00877631" w:rsidRPr="00925001" w14:paraId="53E22D63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E41A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CVM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A365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malá vodní</w:t>
            </w:r>
          </w:p>
        </w:tc>
      </w:tr>
      <w:tr w:rsidR="00877631" w:rsidRPr="00925001" w14:paraId="7C80CCA0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04AF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CVV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47F9E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velká vodní</w:t>
            </w:r>
          </w:p>
        </w:tc>
      </w:tr>
      <w:tr w:rsidR="00877631" w:rsidRPr="00925001" w14:paraId="3C5AB797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1C9E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CPR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1DB67" w14:textId="77777777" w:rsidR="00877631" w:rsidRPr="00925001" w:rsidRDefault="00B058B7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877631" w:rsidRPr="00925001">
              <w:rPr>
                <w:rFonts w:ascii="Calibri" w:hAnsi="Calibri" w:cs="Calibri"/>
                <w:color w:val="000000"/>
              </w:rPr>
              <w:t>řílivová</w:t>
            </w:r>
          </w:p>
        </w:tc>
      </w:tr>
      <w:tr w:rsidR="00877631" w:rsidRPr="00925001" w14:paraId="370C38D9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E608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lastRenderedPageBreak/>
              <w:t>CVT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2C5D5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větrná</w:t>
            </w:r>
          </w:p>
        </w:tc>
      </w:tr>
      <w:tr w:rsidR="00877631" w:rsidRPr="00925001" w14:paraId="3013DB49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A6B6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CBR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171B4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bio/rostlin a části rostlin</w:t>
            </w:r>
          </w:p>
        </w:tc>
      </w:tr>
      <w:tr w:rsidR="00877631" w:rsidRPr="00925001" w14:paraId="08B30760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51A5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CBO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8DD6A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bio/odpady</w:t>
            </w:r>
          </w:p>
        </w:tc>
      </w:tr>
      <w:tr w:rsidR="00877631" w:rsidRPr="00925001" w14:paraId="4B4153D0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9583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CBB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A9FCD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bio/plyn vyráběný z biomasy</w:t>
            </w:r>
          </w:p>
        </w:tc>
      </w:tr>
      <w:tr w:rsidR="00877631" w:rsidRPr="00925001" w14:paraId="2814221C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253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CBL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C52E0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bio/plyn vznikající z biomasy</w:t>
            </w:r>
          </w:p>
        </w:tc>
      </w:tr>
      <w:tr w:rsidR="00877631" w:rsidRPr="00925001" w14:paraId="0F7659F9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51A2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CBD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175F1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bio/odpadní dřevo</w:t>
            </w:r>
          </w:p>
        </w:tc>
      </w:tr>
      <w:tr w:rsidR="00877631" w:rsidRPr="00925001" w14:paraId="60F0833A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5A82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CBP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AF7C8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bio/plyn z odpadního dřevo</w:t>
            </w:r>
          </w:p>
        </w:tc>
      </w:tr>
      <w:tr w:rsidR="00877631" w:rsidRPr="00925001" w14:paraId="79414B4C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4488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CBS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CBD92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bio/ostatní</w:t>
            </w:r>
          </w:p>
        </w:tc>
      </w:tr>
      <w:tr w:rsidR="00877631" w:rsidRPr="00925001" w14:paraId="6F2DF43A" w14:textId="77777777" w:rsidTr="00B058B7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AAD4" w14:textId="77777777" w:rsidR="00877631" w:rsidRPr="00001A34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001A34">
              <w:rPr>
                <w:rFonts w:ascii="Calibri" w:hAnsi="Calibri" w:cs="Calibri"/>
                <w:color w:val="000000"/>
              </w:rPr>
              <w:t>COS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0698B" w14:textId="77777777" w:rsidR="00877631" w:rsidRPr="00001A34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001A34">
              <w:rPr>
                <w:rFonts w:ascii="Calibri" w:hAnsi="Calibri" w:cs="Calibri"/>
                <w:color w:val="000000"/>
              </w:rPr>
              <w:t>ostatní</w:t>
            </w:r>
          </w:p>
        </w:tc>
      </w:tr>
    </w:tbl>
    <w:p w14:paraId="50FF434A" w14:textId="77777777" w:rsidR="00877631" w:rsidRDefault="00877631" w:rsidP="00E207A1">
      <w:pPr>
        <w:ind w:left="37" w:firstLine="37"/>
        <w:jc w:val="both"/>
      </w:pPr>
    </w:p>
    <w:p w14:paraId="6BC54F36" w14:textId="53A411DB" w:rsidR="00877631" w:rsidRPr="00BE2F24" w:rsidRDefault="000C62AE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</w:t>
      </w:r>
      <w:r w:rsidR="00877631" w:rsidRPr="00BE2F24">
        <w:rPr>
          <w:rFonts w:ascii="Calibri" w:hAnsi="Calibri" w:cs="Calibri"/>
          <w:color w:val="000000"/>
        </w:rPr>
        <w:t xml:space="preserve"> případě, že je předávací místo napájeno z více zdrojů, zvolí </w:t>
      </w:r>
      <w:r w:rsidR="00FA278C">
        <w:rPr>
          <w:rFonts w:ascii="Calibri" w:hAnsi="Calibri" w:cs="Calibri"/>
          <w:color w:val="000000"/>
        </w:rPr>
        <w:t>PDS</w:t>
      </w:r>
      <w:r w:rsidR="00877631" w:rsidRPr="00BE2F24">
        <w:rPr>
          <w:rFonts w:ascii="Calibri" w:hAnsi="Calibri" w:cs="Calibri"/>
          <w:color w:val="000000"/>
        </w:rPr>
        <w:t xml:space="preserve"> typ zdroje COS. </w:t>
      </w:r>
      <w:r w:rsidR="00FA278C">
        <w:rPr>
          <w:rFonts w:ascii="Calibri" w:hAnsi="Calibri" w:cs="Calibri"/>
          <w:color w:val="000000"/>
        </w:rPr>
        <w:t>N</w:t>
      </w:r>
      <w:r w:rsidR="00877631" w:rsidRPr="00BE2F24">
        <w:rPr>
          <w:rFonts w:ascii="Calibri" w:hAnsi="Calibri" w:cs="Calibri"/>
          <w:color w:val="000000"/>
        </w:rPr>
        <w:t xml:space="preserve">a žádost obchodníka </w:t>
      </w:r>
      <w:r w:rsidR="00FA278C">
        <w:rPr>
          <w:rFonts w:ascii="Calibri" w:hAnsi="Calibri" w:cs="Calibri"/>
          <w:color w:val="000000"/>
        </w:rPr>
        <w:t xml:space="preserve">bude </w:t>
      </w:r>
      <w:r w:rsidR="00877631" w:rsidRPr="00BE2F24">
        <w:rPr>
          <w:rFonts w:ascii="Calibri" w:hAnsi="Calibri" w:cs="Calibri"/>
          <w:color w:val="000000"/>
        </w:rPr>
        <w:t xml:space="preserve">distributorem sděleno, jaké zdroje předávací místo napájejí a jaké mají instalované výkony. V tomto případě </w:t>
      </w:r>
      <w:r w:rsidR="008555F0">
        <w:rPr>
          <w:rFonts w:ascii="Calibri" w:hAnsi="Calibri" w:cs="Calibri"/>
          <w:color w:val="000000"/>
        </w:rPr>
        <w:t>Provozovatel distribuční soustavy</w:t>
      </w:r>
      <w:r w:rsidR="008555F0" w:rsidRPr="00BE2F24">
        <w:rPr>
          <w:rFonts w:ascii="Calibri" w:hAnsi="Calibri" w:cs="Calibri"/>
          <w:color w:val="000000"/>
        </w:rPr>
        <w:t xml:space="preserve"> </w:t>
      </w:r>
      <w:r w:rsidR="00877631" w:rsidRPr="00BE2F24">
        <w:rPr>
          <w:rFonts w:ascii="Calibri" w:hAnsi="Calibri" w:cs="Calibri"/>
          <w:color w:val="000000"/>
        </w:rPr>
        <w:t xml:space="preserve">do části s instalovaným výkonem </w:t>
      </w:r>
      <w:r w:rsidR="008555F0">
        <w:rPr>
          <w:rFonts w:ascii="Calibri" w:hAnsi="Calibri" w:cs="Calibri"/>
          <w:color w:val="000000"/>
        </w:rPr>
        <w:t>uvede</w:t>
      </w:r>
      <w:r w:rsidR="008555F0" w:rsidRPr="00BE2F24">
        <w:rPr>
          <w:rFonts w:ascii="Calibri" w:hAnsi="Calibri" w:cs="Calibri"/>
          <w:color w:val="000000"/>
        </w:rPr>
        <w:t xml:space="preserve"> </w:t>
      </w:r>
      <w:r w:rsidR="00877631" w:rsidRPr="00BE2F24">
        <w:rPr>
          <w:rFonts w:ascii="Calibri" w:hAnsi="Calibri" w:cs="Calibri"/>
          <w:color w:val="000000"/>
        </w:rPr>
        <w:t>sum</w:t>
      </w:r>
      <w:r w:rsidR="008555F0">
        <w:rPr>
          <w:rFonts w:ascii="Calibri" w:hAnsi="Calibri" w:cs="Calibri"/>
          <w:color w:val="000000"/>
        </w:rPr>
        <w:t>u</w:t>
      </w:r>
      <w:r w:rsidR="00877631" w:rsidRPr="00BE2F24">
        <w:rPr>
          <w:rFonts w:ascii="Calibri" w:hAnsi="Calibri" w:cs="Calibri"/>
          <w:color w:val="000000"/>
        </w:rPr>
        <w:t xml:space="preserve"> instalovaných výkonů všech vnořených zdrojů.</w:t>
      </w:r>
    </w:p>
    <w:p w14:paraId="0B7CC8F3" w14:textId="77777777" w:rsidR="00877631" w:rsidRPr="00BE2F24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4D35CF58" w14:textId="77777777" w:rsidR="00877631" w:rsidRPr="00BE2F24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BE2F24">
        <w:rPr>
          <w:rFonts w:ascii="Calibri" w:hAnsi="Calibri" w:cs="Calibri"/>
          <w:color w:val="000000"/>
        </w:rPr>
        <w:t xml:space="preserve">Bude rozšířena </w:t>
      </w:r>
      <w:proofErr w:type="spellStart"/>
      <w:r w:rsidR="00E40539">
        <w:rPr>
          <w:rFonts w:ascii="Calibri" w:hAnsi="Calibri" w:cs="Calibri"/>
          <w:color w:val="000000"/>
        </w:rPr>
        <w:t>xsd</w:t>
      </w:r>
      <w:proofErr w:type="spellEnd"/>
      <w:r w:rsidRPr="00BE2F24">
        <w:rPr>
          <w:rFonts w:ascii="Calibri" w:hAnsi="Calibri" w:cs="Calibri"/>
          <w:color w:val="000000"/>
        </w:rPr>
        <w:t xml:space="preserve"> šablona MASTERDATA o nový atribut </w:t>
      </w:r>
      <w:r w:rsidRPr="00DA0882">
        <w:rPr>
          <w:rFonts w:ascii="Calibri" w:hAnsi="Calibri" w:cs="Calibri"/>
          <w:b/>
          <w:bCs/>
          <w:color w:val="000000"/>
        </w:rPr>
        <w:t>ECOMM</w:t>
      </w:r>
      <w:r w:rsidRPr="00BE2F24">
        <w:rPr>
          <w:rFonts w:ascii="Calibri" w:hAnsi="Calibri" w:cs="Calibri"/>
          <w:color w:val="000000"/>
        </w:rPr>
        <w:t xml:space="preserve"> – Data energetického společenství (Typ zdroje, </w:t>
      </w:r>
      <w:proofErr w:type="spellStart"/>
      <w:r w:rsidRPr="00BE2F24">
        <w:rPr>
          <w:rFonts w:ascii="Calibri" w:hAnsi="Calibri" w:cs="Calibri"/>
          <w:color w:val="000000"/>
        </w:rPr>
        <w:t>Inst.výkon</w:t>
      </w:r>
      <w:proofErr w:type="spellEnd"/>
      <w:r w:rsidRPr="00BE2F24">
        <w:rPr>
          <w:rFonts w:ascii="Calibri" w:hAnsi="Calibri" w:cs="Calibri"/>
          <w:color w:val="000000"/>
        </w:rPr>
        <w:t>, Proc</w:t>
      </w:r>
      <w:r w:rsidR="0005127E">
        <w:rPr>
          <w:rFonts w:ascii="Calibri" w:hAnsi="Calibri" w:cs="Calibri"/>
          <w:color w:val="000000"/>
        </w:rPr>
        <w:t xml:space="preserve">ento </w:t>
      </w:r>
      <w:r w:rsidRPr="00BE2F24">
        <w:rPr>
          <w:rFonts w:ascii="Calibri" w:hAnsi="Calibri" w:cs="Calibri"/>
          <w:color w:val="000000"/>
        </w:rPr>
        <w:t>alokace)</w:t>
      </w:r>
      <w:r w:rsidR="00F325D4">
        <w:rPr>
          <w:rFonts w:ascii="Calibri" w:hAnsi="Calibri" w:cs="Calibri"/>
          <w:color w:val="000000"/>
        </w:rPr>
        <w:t>.</w:t>
      </w:r>
    </w:p>
    <w:p w14:paraId="24603E3C" w14:textId="77777777" w:rsidR="00877631" w:rsidRPr="00BE2F24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1B40406B" w14:textId="77777777" w:rsidR="00B2253C" w:rsidRPr="00B2253C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BE2F24">
        <w:rPr>
          <w:rFonts w:ascii="Calibri" w:hAnsi="Calibri" w:cs="Calibri"/>
          <w:color w:val="000000"/>
        </w:rPr>
        <w:t>Kontroly v rámci zpracování zprávy</w:t>
      </w:r>
    </w:p>
    <w:p w14:paraId="0AF3FA54" w14:textId="68606AC0" w:rsidR="00B2253C" w:rsidRPr="00B2253C" w:rsidRDefault="00B2253C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B2253C">
        <w:rPr>
          <w:rFonts w:ascii="Calibri" w:hAnsi="Calibri" w:cs="Calibri"/>
          <w:color w:val="000000"/>
        </w:rPr>
        <w:t>V rámci zpracování zprávy bude provedena kontrola</w:t>
      </w:r>
      <w:bookmarkStart w:id="15" w:name="_Hlk118211782"/>
      <w:r>
        <w:rPr>
          <w:rFonts w:ascii="Calibri" w:hAnsi="Calibri" w:cs="Calibri"/>
          <w:color w:val="000000"/>
        </w:rPr>
        <w:t xml:space="preserve">, </w:t>
      </w:r>
      <w:r w:rsidRPr="00B2253C">
        <w:rPr>
          <w:rFonts w:ascii="Calibri" w:hAnsi="Calibri" w:cs="Calibri"/>
          <w:color w:val="000000"/>
        </w:rPr>
        <w:t xml:space="preserve">zda první 3 znaky odpovídají číselníku zdrojů, </w:t>
      </w:r>
      <w:bookmarkEnd w:id="15"/>
      <w:r w:rsidRPr="00B2253C">
        <w:rPr>
          <w:rFonts w:ascii="Calibri" w:hAnsi="Calibri" w:cs="Calibri"/>
          <w:color w:val="000000"/>
        </w:rPr>
        <w:t xml:space="preserve">zda jsou </w:t>
      </w:r>
      <w:r w:rsidR="00E9511F">
        <w:rPr>
          <w:rFonts w:ascii="Calibri" w:hAnsi="Calibri" w:cs="Calibri"/>
          <w:color w:val="000000"/>
        </w:rPr>
        <w:t xml:space="preserve">další </w:t>
      </w:r>
      <w:r w:rsidRPr="00B2253C">
        <w:rPr>
          <w:rFonts w:ascii="Calibri" w:hAnsi="Calibri" w:cs="Calibri"/>
          <w:color w:val="000000"/>
        </w:rPr>
        <w:t>znaky 4-16 čísla</w:t>
      </w:r>
      <w:r>
        <w:rPr>
          <w:rFonts w:ascii="Calibri" w:hAnsi="Calibri" w:cs="Calibri"/>
          <w:color w:val="000000"/>
        </w:rPr>
        <w:t>,</w:t>
      </w:r>
      <w:r w:rsidRPr="00B2253C">
        <w:rPr>
          <w:rFonts w:ascii="Calibri" w:hAnsi="Calibri" w:cs="Calibri"/>
          <w:color w:val="000000"/>
        </w:rPr>
        <w:t xml:space="preserve"> </w:t>
      </w:r>
      <w:r w:rsidR="008555F0">
        <w:rPr>
          <w:rFonts w:ascii="Calibri" w:hAnsi="Calibri" w:cs="Calibri"/>
          <w:color w:val="000000"/>
        </w:rPr>
        <w:t xml:space="preserve">následovaná čárkou a dalšími </w:t>
      </w:r>
      <w:proofErr w:type="gramStart"/>
      <w:r w:rsidR="008555F0">
        <w:rPr>
          <w:rFonts w:ascii="Calibri" w:hAnsi="Calibri" w:cs="Calibri"/>
          <w:color w:val="000000"/>
        </w:rPr>
        <w:t>3-mi</w:t>
      </w:r>
      <w:proofErr w:type="gramEnd"/>
      <w:r w:rsidR="008555F0">
        <w:rPr>
          <w:rFonts w:ascii="Calibri" w:hAnsi="Calibri" w:cs="Calibri"/>
          <w:color w:val="000000"/>
        </w:rPr>
        <w:t xml:space="preserve"> čísly</w:t>
      </w:r>
      <w:r>
        <w:rPr>
          <w:rFonts w:ascii="Calibri" w:hAnsi="Calibri" w:cs="Calibri"/>
          <w:color w:val="000000"/>
        </w:rPr>
        <w:t xml:space="preserve"> (</w:t>
      </w:r>
      <w:r w:rsidR="0014025A">
        <w:rPr>
          <w:rFonts w:ascii="Calibri" w:hAnsi="Calibri" w:cs="Calibri"/>
          <w:color w:val="000000"/>
        </w:rPr>
        <w:t xml:space="preserve">jen upozorňujeme, že 14.– 20. znak = Procento alokace, tzn. </w:t>
      </w:r>
      <w:r>
        <w:rPr>
          <w:rFonts w:ascii="Calibri" w:hAnsi="Calibri" w:cs="Calibri"/>
          <w:color w:val="000000"/>
        </w:rPr>
        <w:t>3 znaky na procento, desetin</w:t>
      </w:r>
      <w:r w:rsidR="007600A6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á čárka a 3 znaky na desetiny procenta jsou maximálně 100,000)</w:t>
      </w:r>
      <w:r w:rsidRPr="00B2253C">
        <w:rPr>
          <w:rFonts w:ascii="Calibri" w:hAnsi="Calibri" w:cs="Calibri"/>
          <w:color w:val="000000"/>
        </w:rPr>
        <w:t>. V případě chyby při kontrole dle předcházející věty bude registrační zpráva odmítnuta.</w:t>
      </w:r>
    </w:p>
    <w:p w14:paraId="4CD7177F" w14:textId="77777777" w:rsidR="0065629B" w:rsidRDefault="0065629B" w:rsidP="00E207A1">
      <w:pPr>
        <w:pStyle w:val="Nadpis3"/>
        <w:jc w:val="both"/>
      </w:pPr>
      <w:bookmarkStart w:id="16" w:name="_Toc121138882"/>
      <w:r>
        <w:t>Úprava struktury DUF MO</w:t>
      </w:r>
      <w:bookmarkEnd w:id="16"/>
    </w:p>
    <w:p w14:paraId="72AD38B4" w14:textId="77777777" w:rsidR="0065629B" w:rsidRDefault="0065629B" w:rsidP="00E207A1">
      <w:pPr>
        <w:pStyle w:val="Odstavecseseznamem"/>
        <w:spacing w:after="200" w:line="276" w:lineRule="auto"/>
        <w:ind w:left="1080"/>
        <w:jc w:val="both"/>
      </w:pPr>
    </w:p>
    <w:p w14:paraId="7A653BDC" w14:textId="0E84F4BE" w:rsidR="0065629B" w:rsidRPr="00877BB4" w:rsidRDefault="004C11E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Bude rozšířena</w:t>
      </w:r>
      <w:r w:rsidR="0065629B" w:rsidRPr="00877BB4">
        <w:rPr>
          <w:rFonts w:ascii="Calibri" w:hAnsi="Calibri" w:cs="Calibri"/>
          <w:color w:val="000000"/>
        </w:rPr>
        <w:t xml:space="preserve"> sekce </w:t>
      </w:r>
      <w:proofErr w:type="spellStart"/>
      <w:r w:rsidR="0065629B" w:rsidRPr="00877BB4">
        <w:rPr>
          <w:rFonts w:ascii="Calibri" w:hAnsi="Calibri" w:cs="Calibri"/>
          <w:color w:val="000000"/>
        </w:rPr>
        <w:t>DataMO</w:t>
      </w:r>
      <w:proofErr w:type="spellEnd"/>
      <w:r w:rsidR="0065629B" w:rsidRPr="00877BB4">
        <w:rPr>
          <w:rFonts w:ascii="Calibri" w:hAnsi="Calibri" w:cs="Calibri"/>
          <w:color w:val="000000"/>
        </w:rPr>
        <w:t xml:space="preserve"> o 2 nové </w:t>
      </w:r>
      <w:r w:rsidR="00141350">
        <w:rPr>
          <w:rFonts w:ascii="Calibri" w:hAnsi="Calibri" w:cs="Calibri"/>
          <w:color w:val="000000"/>
        </w:rPr>
        <w:t xml:space="preserve">nepovinné </w:t>
      </w:r>
      <w:r w:rsidR="0065629B" w:rsidRPr="00877BB4">
        <w:rPr>
          <w:rFonts w:ascii="Calibri" w:hAnsi="Calibri" w:cs="Calibri"/>
          <w:color w:val="000000"/>
        </w:rPr>
        <w:t>atributy informující o sumární úspoře v tarifu VT</w:t>
      </w:r>
      <w:r w:rsidR="0065629B">
        <w:rPr>
          <w:rFonts w:ascii="Calibri" w:hAnsi="Calibri" w:cs="Calibri"/>
          <w:color w:val="000000"/>
        </w:rPr>
        <w:t xml:space="preserve"> (SAV_VT)</w:t>
      </w:r>
      <w:r w:rsidR="0065629B" w:rsidRPr="00877BB4">
        <w:rPr>
          <w:rFonts w:ascii="Calibri" w:hAnsi="Calibri" w:cs="Calibri"/>
          <w:color w:val="000000"/>
        </w:rPr>
        <w:t xml:space="preserve"> a tarifu NT</w:t>
      </w:r>
      <w:r w:rsidR="0065629B">
        <w:rPr>
          <w:rFonts w:ascii="Calibri" w:hAnsi="Calibri" w:cs="Calibri"/>
          <w:color w:val="000000"/>
        </w:rPr>
        <w:t xml:space="preserve"> (SAV_NT)</w:t>
      </w:r>
      <w:r w:rsidR="0065629B" w:rsidRPr="00877BB4">
        <w:rPr>
          <w:rFonts w:ascii="Calibri" w:hAnsi="Calibri" w:cs="Calibri"/>
          <w:color w:val="000000"/>
        </w:rPr>
        <w:t xml:space="preserve">. Tyto atributy </w:t>
      </w:r>
      <w:r>
        <w:rPr>
          <w:rFonts w:ascii="Calibri" w:hAnsi="Calibri" w:cs="Calibri"/>
          <w:color w:val="000000"/>
        </w:rPr>
        <w:t>s</w:t>
      </w:r>
      <w:r w:rsidR="0065629B" w:rsidRPr="00877BB4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budou </w:t>
      </w:r>
      <w:r w:rsidR="0065629B" w:rsidRPr="00877BB4">
        <w:rPr>
          <w:rFonts w:ascii="Calibri" w:hAnsi="Calibri" w:cs="Calibri"/>
          <w:color w:val="000000"/>
        </w:rPr>
        <w:t>odečíta</w:t>
      </w:r>
      <w:r>
        <w:rPr>
          <w:rFonts w:ascii="Calibri" w:hAnsi="Calibri" w:cs="Calibri"/>
          <w:color w:val="000000"/>
        </w:rPr>
        <w:t>t</w:t>
      </w:r>
      <w:r w:rsidR="0065629B" w:rsidRPr="00877BB4">
        <w:rPr>
          <w:rFonts w:ascii="Calibri" w:hAnsi="Calibri" w:cs="Calibri"/>
          <w:color w:val="000000"/>
        </w:rPr>
        <w:t xml:space="preserve"> od naměřeného množství a </w:t>
      </w:r>
      <w:r>
        <w:rPr>
          <w:rFonts w:ascii="Calibri" w:hAnsi="Calibri" w:cs="Calibri"/>
          <w:color w:val="000000"/>
        </w:rPr>
        <w:t xml:space="preserve">mají </w:t>
      </w:r>
      <w:r w:rsidR="0065629B" w:rsidRPr="00877BB4">
        <w:rPr>
          <w:rFonts w:ascii="Calibri" w:hAnsi="Calibri" w:cs="Calibri"/>
          <w:color w:val="000000"/>
        </w:rPr>
        <w:t>tedy propad do polož</w:t>
      </w:r>
      <w:r w:rsidR="0014025A">
        <w:rPr>
          <w:rFonts w:ascii="Calibri" w:hAnsi="Calibri" w:cs="Calibri"/>
          <w:color w:val="000000"/>
        </w:rPr>
        <w:t>e</w:t>
      </w:r>
      <w:r w:rsidR="0065629B" w:rsidRPr="00877BB4">
        <w:rPr>
          <w:rFonts w:ascii="Calibri" w:hAnsi="Calibri" w:cs="Calibri"/>
          <w:color w:val="000000"/>
        </w:rPr>
        <w:t xml:space="preserve">k </w:t>
      </w:r>
      <w:proofErr w:type="spellStart"/>
      <w:r w:rsidR="0065629B" w:rsidRPr="00877BB4">
        <w:rPr>
          <w:rFonts w:ascii="Calibri" w:hAnsi="Calibri" w:cs="Calibri"/>
          <w:color w:val="000000"/>
        </w:rPr>
        <w:t>am-enVT</w:t>
      </w:r>
      <w:proofErr w:type="spellEnd"/>
      <w:r w:rsidR="0065629B" w:rsidRPr="00877BB4">
        <w:rPr>
          <w:rFonts w:ascii="Calibri" w:hAnsi="Calibri" w:cs="Calibri"/>
          <w:color w:val="000000"/>
        </w:rPr>
        <w:t xml:space="preserve"> a </w:t>
      </w:r>
      <w:proofErr w:type="spellStart"/>
      <w:r w:rsidR="0065629B" w:rsidRPr="00877BB4">
        <w:rPr>
          <w:rFonts w:ascii="Calibri" w:hAnsi="Calibri" w:cs="Calibri"/>
          <w:color w:val="000000"/>
        </w:rPr>
        <w:t>am-enNT</w:t>
      </w:r>
      <w:proofErr w:type="spellEnd"/>
      <w:r w:rsidR="0065629B" w:rsidRPr="00877BB4">
        <w:rPr>
          <w:rFonts w:ascii="Calibri" w:hAnsi="Calibri" w:cs="Calibri"/>
          <w:color w:val="000000"/>
        </w:rPr>
        <w:t xml:space="preserve">, na </w:t>
      </w:r>
      <w:proofErr w:type="gramStart"/>
      <w:r w:rsidR="0065629B" w:rsidRPr="00877BB4">
        <w:rPr>
          <w:rFonts w:ascii="Calibri" w:hAnsi="Calibri" w:cs="Calibri"/>
          <w:color w:val="000000"/>
        </w:rPr>
        <w:t>základě</w:t>
      </w:r>
      <w:proofErr w:type="gramEnd"/>
      <w:r w:rsidR="0065629B" w:rsidRPr="00877BB4">
        <w:rPr>
          <w:rFonts w:ascii="Calibri" w:hAnsi="Calibri" w:cs="Calibri"/>
          <w:color w:val="000000"/>
        </w:rPr>
        <w:t xml:space="preserve"> kterých budou následně počítány fakturované položky. Příklad výpočtů v DUFMO je v přiloženém excel spolu s druhou úpravou.</w:t>
      </w:r>
    </w:p>
    <w:bookmarkStart w:id="17" w:name="_MON_1713353888"/>
    <w:bookmarkEnd w:id="17"/>
    <w:p w14:paraId="18B66B79" w14:textId="66B784D5" w:rsidR="0065629B" w:rsidRPr="004C11E1" w:rsidRDefault="0014025A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4C11E1">
        <w:rPr>
          <w:rFonts w:ascii="Calibri" w:hAnsi="Calibri" w:cs="Calibri"/>
          <w:color w:val="000000"/>
        </w:rPr>
        <w:object w:dxaOrig="1562" w:dyaOrig="1011" w14:anchorId="73ED8464">
          <v:shape id="_x0000_i1026" type="#_x0000_t75" style="width:79.2pt;height:50.4pt" o:ole="">
            <v:imagedata r:id="rId9" o:title=""/>
          </v:shape>
          <o:OLEObject Type="Embed" ProgID="Excel.Sheet.12" ShapeID="_x0000_i1026" DrawAspect="Icon" ObjectID="_1731751612" r:id="rId10"/>
        </w:object>
      </w:r>
    </w:p>
    <w:p w14:paraId="2945C0DF" w14:textId="77777777" w:rsidR="0065629B" w:rsidRPr="004C11E1" w:rsidRDefault="0065629B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74050286" w14:textId="7C6F6B16" w:rsidR="00DA3F7D" w:rsidRDefault="0065629B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4C11E1">
        <w:rPr>
          <w:rFonts w:ascii="Calibri" w:hAnsi="Calibri" w:cs="Calibri"/>
          <w:color w:val="000000"/>
        </w:rPr>
        <w:t xml:space="preserve">Bude upravena </w:t>
      </w:r>
      <w:proofErr w:type="spellStart"/>
      <w:r w:rsidR="00E40539">
        <w:rPr>
          <w:rFonts w:ascii="Calibri" w:hAnsi="Calibri" w:cs="Calibri"/>
          <w:color w:val="000000"/>
        </w:rPr>
        <w:t>xsd</w:t>
      </w:r>
      <w:proofErr w:type="spellEnd"/>
      <w:r w:rsidRPr="004C11E1">
        <w:rPr>
          <w:rFonts w:ascii="Calibri" w:hAnsi="Calibri" w:cs="Calibri"/>
          <w:color w:val="000000"/>
        </w:rPr>
        <w:t xml:space="preserve"> šablona CDSIDIS</w:t>
      </w:r>
      <w:r w:rsidR="004C11E1">
        <w:rPr>
          <w:rFonts w:ascii="Calibri" w:hAnsi="Calibri" w:cs="Calibri"/>
          <w:color w:val="000000"/>
        </w:rPr>
        <w:t xml:space="preserve"> tak, že</w:t>
      </w:r>
      <w:r w:rsidRPr="004C11E1">
        <w:rPr>
          <w:rFonts w:ascii="Calibri" w:hAnsi="Calibri" w:cs="Calibri"/>
          <w:color w:val="000000"/>
        </w:rPr>
        <w:t xml:space="preserve"> v elementu</w:t>
      </w:r>
      <w:r w:rsidR="004C11E1">
        <w:rPr>
          <w:rFonts w:ascii="Calibri" w:hAnsi="Calibri" w:cs="Calibri"/>
          <w:color w:val="000000"/>
        </w:rPr>
        <w:t xml:space="preserve"> </w:t>
      </w:r>
      <w:proofErr w:type="spellStart"/>
      <w:r w:rsidR="004C11E1" w:rsidRPr="004C11E1">
        <w:rPr>
          <w:rFonts w:ascii="Calibri" w:hAnsi="Calibri" w:cs="Calibri"/>
          <w:color w:val="000000"/>
        </w:rPr>
        <w:t>DataMO</w:t>
      </w:r>
      <w:proofErr w:type="spellEnd"/>
      <w:r w:rsidR="004C11E1">
        <w:rPr>
          <w:rFonts w:ascii="Calibri" w:hAnsi="Calibri" w:cs="Calibri"/>
          <w:color w:val="000000"/>
        </w:rPr>
        <w:t xml:space="preserve"> bude tato šablona </w:t>
      </w:r>
      <w:r w:rsidRPr="004C11E1">
        <w:rPr>
          <w:rFonts w:ascii="Calibri" w:hAnsi="Calibri" w:cs="Calibri"/>
          <w:color w:val="000000"/>
        </w:rPr>
        <w:t>rozšířena o nové atributy SAV</w:t>
      </w:r>
      <w:r w:rsidR="008909D7">
        <w:rPr>
          <w:rFonts w:ascii="Calibri" w:hAnsi="Calibri" w:cs="Calibri"/>
          <w:color w:val="000000"/>
        </w:rPr>
        <w:t>_</w:t>
      </w:r>
      <w:r w:rsidRPr="004C11E1">
        <w:rPr>
          <w:rFonts w:ascii="Calibri" w:hAnsi="Calibri" w:cs="Calibri"/>
          <w:color w:val="000000"/>
        </w:rPr>
        <w:t>VT (Sumární hodnota úspory v tarifu VT)</w:t>
      </w:r>
      <w:r w:rsidR="004C11E1">
        <w:rPr>
          <w:rFonts w:ascii="Calibri" w:hAnsi="Calibri" w:cs="Calibri"/>
          <w:color w:val="000000"/>
        </w:rPr>
        <w:t xml:space="preserve"> a</w:t>
      </w:r>
      <w:r w:rsidRPr="004C11E1">
        <w:rPr>
          <w:rFonts w:ascii="Calibri" w:hAnsi="Calibri" w:cs="Calibri"/>
          <w:color w:val="000000"/>
        </w:rPr>
        <w:t xml:space="preserve"> SAV</w:t>
      </w:r>
      <w:r w:rsidR="008909D7">
        <w:rPr>
          <w:rFonts w:ascii="Calibri" w:hAnsi="Calibri" w:cs="Calibri"/>
          <w:color w:val="000000"/>
        </w:rPr>
        <w:t>_</w:t>
      </w:r>
      <w:r w:rsidRPr="004C11E1">
        <w:rPr>
          <w:rFonts w:ascii="Calibri" w:hAnsi="Calibri" w:cs="Calibri"/>
          <w:color w:val="000000"/>
        </w:rPr>
        <w:t>NT (Sumární hodnota úspory v tarifu NT)</w:t>
      </w:r>
      <w:r w:rsidR="00F40E6B">
        <w:rPr>
          <w:rFonts w:ascii="Calibri" w:hAnsi="Calibri" w:cs="Calibri"/>
          <w:color w:val="000000"/>
        </w:rPr>
        <w:t>.</w:t>
      </w:r>
      <w:r w:rsidR="00141350">
        <w:rPr>
          <w:rFonts w:ascii="Calibri" w:hAnsi="Calibri" w:cs="Calibri"/>
          <w:color w:val="000000"/>
        </w:rPr>
        <w:t xml:space="preserve"> A</w:t>
      </w:r>
      <w:r w:rsidR="00DA3F7D">
        <w:rPr>
          <w:rFonts w:ascii="Calibri" w:hAnsi="Calibri" w:cs="Calibri"/>
          <w:color w:val="000000"/>
        </w:rPr>
        <w:t xml:space="preserve">tributy budou </w:t>
      </w:r>
      <w:r w:rsidR="00141350">
        <w:rPr>
          <w:rFonts w:ascii="Calibri" w:hAnsi="Calibri" w:cs="Calibri"/>
          <w:color w:val="000000"/>
        </w:rPr>
        <w:t>ne</w:t>
      </w:r>
      <w:r w:rsidR="00DA3F7D">
        <w:rPr>
          <w:rFonts w:ascii="Calibri" w:hAnsi="Calibri" w:cs="Calibri"/>
          <w:color w:val="000000"/>
        </w:rPr>
        <w:t>povinné</w:t>
      </w:r>
      <w:r w:rsidR="00652218">
        <w:rPr>
          <w:rFonts w:ascii="Calibri" w:hAnsi="Calibri" w:cs="Calibri"/>
          <w:color w:val="000000"/>
        </w:rPr>
        <w:t>.</w:t>
      </w:r>
      <w:r w:rsidR="00141350">
        <w:rPr>
          <w:rFonts w:ascii="Calibri" w:hAnsi="Calibri" w:cs="Calibri"/>
          <w:color w:val="000000"/>
        </w:rPr>
        <w:t xml:space="preserve"> Na portále </w:t>
      </w:r>
      <w:r w:rsidR="0014025A">
        <w:rPr>
          <w:rFonts w:ascii="Calibri" w:hAnsi="Calibri" w:cs="Calibri"/>
          <w:color w:val="000000"/>
        </w:rPr>
        <w:t xml:space="preserve">CS </w:t>
      </w:r>
      <w:r w:rsidR="00141350">
        <w:rPr>
          <w:rFonts w:ascii="Calibri" w:hAnsi="Calibri" w:cs="Calibri"/>
          <w:color w:val="000000"/>
        </w:rPr>
        <w:t xml:space="preserve">OTE budou o tyto položky rozšířeny reporty pro zobrazení DUFMO.  </w:t>
      </w:r>
    </w:p>
    <w:sectPr w:rsidR="00DA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0613"/>
    <w:multiLevelType w:val="hybridMultilevel"/>
    <w:tmpl w:val="18EEE7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9B3"/>
    <w:multiLevelType w:val="hybridMultilevel"/>
    <w:tmpl w:val="1CB84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52F53"/>
    <w:multiLevelType w:val="hybridMultilevel"/>
    <w:tmpl w:val="815C4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4991"/>
    <w:multiLevelType w:val="hybridMultilevel"/>
    <w:tmpl w:val="4D34529A"/>
    <w:lvl w:ilvl="0" w:tplc="C5E228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D13EE1"/>
    <w:multiLevelType w:val="hybridMultilevel"/>
    <w:tmpl w:val="C54ED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02512"/>
    <w:multiLevelType w:val="hybridMultilevel"/>
    <w:tmpl w:val="05526644"/>
    <w:lvl w:ilvl="0" w:tplc="A3A811E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DD6F4A"/>
    <w:multiLevelType w:val="hybridMultilevel"/>
    <w:tmpl w:val="81426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37C67"/>
    <w:multiLevelType w:val="hybridMultilevel"/>
    <w:tmpl w:val="B6EC074A"/>
    <w:lvl w:ilvl="0" w:tplc="9CF25B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2322F"/>
    <w:multiLevelType w:val="hybridMultilevel"/>
    <w:tmpl w:val="F93062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C6143"/>
    <w:multiLevelType w:val="hybridMultilevel"/>
    <w:tmpl w:val="FCFE3A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561163"/>
    <w:multiLevelType w:val="hybridMultilevel"/>
    <w:tmpl w:val="564C137E"/>
    <w:lvl w:ilvl="0" w:tplc="D1461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94B9C"/>
    <w:multiLevelType w:val="hybridMultilevel"/>
    <w:tmpl w:val="CEE4B27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9E427E"/>
    <w:multiLevelType w:val="hybridMultilevel"/>
    <w:tmpl w:val="C54ED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42EAF"/>
    <w:multiLevelType w:val="hybridMultilevel"/>
    <w:tmpl w:val="421C7E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C56E7"/>
    <w:multiLevelType w:val="hybridMultilevel"/>
    <w:tmpl w:val="8138E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60C3A"/>
    <w:multiLevelType w:val="hybridMultilevel"/>
    <w:tmpl w:val="7E0867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692C9C"/>
    <w:multiLevelType w:val="hybridMultilevel"/>
    <w:tmpl w:val="B502AA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C3FC5"/>
    <w:multiLevelType w:val="hybridMultilevel"/>
    <w:tmpl w:val="67B05B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10"/>
  </w:num>
  <w:num w:numId="9">
    <w:abstractNumId w:val="14"/>
  </w:num>
  <w:num w:numId="10">
    <w:abstractNumId w:val="13"/>
  </w:num>
  <w:num w:numId="11">
    <w:abstractNumId w:val="1"/>
  </w:num>
  <w:num w:numId="12">
    <w:abstractNumId w:val="15"/>
  </w:num>
  <w:num w:numId="13">
    <w:abstractNumId w:val="3"/>
  </w:num>
  <w:num w:numId="14">
    <w:abstractNumId w:val="8"/>
  </w:num>
  <w:num w:numId="15">
    <w:abstractNumId w:val="9"/>
  </w:num>
  <w:num w:numId="16">
    <w:abstractNumId w:val="1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04"/>
    <w:rsid w:val="00010DA8"/>
    <w:rsid w:val="00015ABE"/>
    <w:rsid w:val="00033E26"/>
    <w:rsid w:val="00036E05"/>
    <w:rsid w:val="00045B8B"/>
    <w:rsid w:val="0005127E"/>
    <w:rsid w:val="00075742"/>
    <w:rsid w:val="000904B8"/>
    <w:rsid w:val="000C02F2"/>
    <w:rsid w:val="000C62AE"/>
    <w:rsid w:val="000E0032"/>
    <w:rsid w:val="000F3771"/>
    <w:rsid w:val="0011021A"/>
    <w:rsid w:val="00123639"/>
    <w:rsid w:val="0014025A"/>
    <w:rsid w:val="00141350"/>
    <w:rsid w:val="00161E89"/>
    <w:rsid w:val="001646B0"/>
    <w:rsid w:val="001715BD"/>
    <w:rsid w:val="001A3D9F"/>
    <w:rsid w:val="001C2904"/>
    <w:rsid w:val="002145DF"/>
    <w:rsid w:val="00231031"/>
    <w:rsid w:val="00277A67"/>
    <w:rsid w:val="002B64BC"/>
    <w:rsid w:val="002F600C"/>
    <w:rsid w:val="00300840"/>
    <w:rsid w:val="00307B34"/>
    <w:rsid w:val="003315CD"/>
    <w:rsid w:val="00351D8B"/>
    <w:rsid w:val="003715E5"/>
    <w:rsid w:val="00385B74"/>
    <w:rsid w:val="00391E73"/>
    <w:rsid w:val="003B7966"/>
    <w:rsid w:val="003C19AF"/>
    <w:rsid w:val="003C6418"/>
    <w:rsid w:val="003D31AB"/>
    <w:rsid w:val="00410C6F"/>
    <w:rsid w:val="00417333"/>
    <w:rsid w:val="00417B86"/>
    <w:rsid w:val="00422B1C"/>
    <w:rsid w:val="00451682"/>
    <w:rsid w:val="00474E4F"/>
    <w:rsid w:val="004919BC"/>
    <w:rsid w:val="00494FEC"/>
    <w:rsid w:val="004C11E1"/>
    <w:rsid w:val="004C78A2"/>
    <w:rsid w:val="00520975"/>
    <w:rsid w:val="00524B20"/>
    <w:rsid w:val="005313EC"/>
    <w:rsid w:val="00544D41"/>
    <w:rsid w:val="00545E0A"/>
    <w:rsid w:val="00560533"/>
    <w:rsid w:val="00567534"/>
    <w:rsid w:val="0059032A"/>
    <w:rsid w:val="005D126E"/>
    <w:rsid w:val="005F630B"/>
    <w:rsid w:val="00615376"/>
    <w:rsid w:val="00626D96"/>
    <w:rsid w:val="006309CE"/>
    <w:rsid w:val="006333CF"/>
    <w:rsid w:val="0064771A"/>
    <w:rsid w:val="00652218"/>
    <w:rsid w:val="0065629B"/>
    <w:rsid w:val="00661DC4"/>
    <w:rsid w:val="0069757F"/>
    <w:rsid w:val="00702066"/>
    <w:rsid w:val="00711A6F"/>
    <w:rsid w:val="007600A6"/>
    <w:rsid w:val="00760C90"/>
    <w:rsid w:val="00795910"/>
    <w:rsid w:val="007D13EA"/>
    <w:rsid w:val="007E7188"/>
    <w:rsid w:val="00840EE2"/>
    <w:rsid w:val="00845751"/>
    <w:rsid w:val="008555F0"/>
    <w:rsid w:val="00861775"/>
    <w:rsid w:val="008624A6"/>
    <w:rsid w:val="00870ECC"/>
    <w:rsid w:val="0087270B"/>
    <w:rsid w:val="00877631"/>
    <w:rsid w:val="008909D7"/>
    <w:rsid w:val="008A7413"/>
    <w:rsid w:val="008B1C41"/>
    <w:rsid w:val="00985376"/>
    <w:rsid w:val="00996F0B"/>
    <w:rsid w:val="009A2650"/>
    <w:rsid w:val="009D3FD9"/>
    <w:rsid w:val="00A005C9"/>
    <w:rsid w:val="00A04FCD"/>
    <w:rsid w:val="00A36BC0"/>
    <w:rsid w:val="00A5621B"/>
    <w:rsid w:val="00A70744"/>
    <w:rsid w:val="00A82138"/>
    <w:rsid w:val="00A96254"/>
    <w:rsid w:val="00AA0652"/>
    <w:rsid w:val="00AA220B"/>
    <w:rsid w:val="00AC3E66"/>
    <w:rsid w:val="00AD5964"/>
    <w:rsid w:val="00AE1BB7"/>
    <w:rsid w:val="00B058B7"/>
    <w:rsid w:val="00B12520"/>
    <w:rsid w:val="00B2253C"/>
    <w:rsid w:val="00B3182D"/>
    <w:rsid w:val="00B4684D"/>
    <w:rsid w:val="00B67884"/>
    <w:rsid w:val="00BE2F24"/>
    <w:rsid w:val="00C5718D"/>
    <w:rsid w:val="00C71E9B"/>
    <w:rsid w:val="00C750EB"/>
    <w:rsid w:val="00C77605"/>
    <w:rsid w:val="00C908F5"/>
    <w:rsid w:val="00CE1CEA"/>
    <w:rsid w:val="00D15904"/>
    <w:rsid w:val="00D20BF1"/>
    <w:rsid w:val="00D37DE8"/>
    <w:rsid w:val="00D65955"/>
    <w:rsid w:val="00D73E14"/>
    <w:rsid w:val="00D81644"/>
    <w:rsid w:val="00DA0882"/>
    <w:rsid w:val="00DA3F7D"/>
    <w:rsid w:val="00DA7AF7"/>
    <w:rsid w:val="00DB21B6"/>
    <w:rsid w:val="00DB4351"/>
    <w:rsid w:val="00DE1540"/>
    <w:rsid w:val="00E205BC"/>
    <w:rsid w:val="00E207A1"/>
    <w:rsid w:val="00E40539"/>
    <w:rsid w:val="00E54EA2"/>
    <w:rsid w:val="00E62E5F"/>
    <w:rsid w:val="00E9511F"/>
    <w:rsid w:val="00F325D4"/>
    <w:rsid w:val="00F40E6B"/>
    <w:rsid w:val="00F521C1"/>
    <w:rsid w:val="00F76DAA"/>
    <w:rsid w:val="00F803CD"/>
    <w:rsid w:val="00FA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0706E4"/>
  <w15:chartTrackingRefBased/>
  <w15:docId w15:val="{9CBDD776-0C49-4C43-AD69-E6656E32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5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59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73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1590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15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159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D15904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1590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15904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D159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775"/>
    <w:rPr>
      <w:color w:val="605E5C"/>
      <w:shd w:val="clear" w:color="auto" w:fill="E1DFDD"/>
    </w:rPr>
  </w:style>
  <w:style w:type="paragraph" w:customStyle="1" w:styleId="Default">
    <w:name w:val="Default"/>
    <w:rsid w:val="00996F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173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417333"/>
    <w:pPr>
      <w:spacing w:after="100"/>
      <w:ind w:left="44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17333"/>
  </w:style>
  <w:style w:type="character" w:styleId="Odkaznakoment">
    <w:name w:val="annotation reference"/>
    <w:basedOn w:val="Standardnpsmoodstavce"/>
    <w:uiPriority w:val="99"/>
    <w:semiHidden/>
    <w:unhideWhenUsed/>
    <w:rsid w:val="00A96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62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62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6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6254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A3D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text">
    <w:name w:val="Table text"/>
    <w:uiPriority w:val="99"/>
    <w:rsid w:val="003D31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lang w:val="en-US" w:eastAsia="cs-CZ"/>
    </w:rPr>
  </w:style>
  <w:style w:type="table" w:styleId="Mkatabulky">
    <w:name w:val="Table Grid"/>
    <w:basedOn w:val="Normlntabulka"/>
    <w:uiPriority w:val="39"/>
    <w:rsid w:val="009D3F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ln"/>
    <w:uiPriority w:val="99"/>
    <w:rsid w:val="009D3FD9"/>
    <w:pPr>
      <w:keepLine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">
    <w:name w:val="Table Heading"/>
    <w:basedOn w:val="Table"/>
    <w:uiPriority w:val="99"/>
    <w:rsid w:val="009D3FD9"/>
    <w:pPr>
      <w:jc w:val="center"/>
    </w:pPr>
    <w:rPr>
      <w:b/>
    </w:rPr>
  </w:style>
  <w:style w:type="paragraph" w:customStyle="1" w:styleId="TableCentered">
    <w:name w:val="Table + Centered"/>
    <w:basedOn w:val="Table"/>
    <w:rsid w:val="009D3FD9"/>
    <w:pPr>
      <w:spacing w:before="20" w:after="20"/>
      <w:ind w:left="58" w:right="58"/>
      <w:jc w:val="center"/>
    </w:pPr>
    <w:rPr>
      <w:rFonts w:ascii="Arial" w:hAnsi="Arial"/>
      <w:sz w:val="18"/>
      <w:lang w:val="en-GB"/>
    </w:rPr>
  </w:style>
  <w:style w:type="paragraph" w:styleId="Revize">
    <w:name w:val="Revision"/>
    <w:hidden/>
    <w:uiPriority w:val="99"/>
    <w:semiHidden/>
    <w:rsid w:val="00697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ok.cz/portal/veklep/material/ALBSCJHDXBW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9C3D-9292-49C9-9CF5-99758035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3172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4</cp:revision>
  <dcterms:created xsi:type="dcterms:W3CDTF">2022-12-02T17:39:00Z</dcterms:created>
  <dcterms:modified xsi:type="dcterms:W3CDTF">2022-12-05T12:20:00Z</dcterms:modified>
</cp:coreProperties>
</file>