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C1D3D" w14:textId="5CD25184" w:rsidR="00DF1718" w:rsidRDefault="00DF1718" w:rsidP="00DF1718">
      <w:pPr>
        <w:pStyle w:val="Nzev"/>
        <w:jc w:val="center"/>
      </w:pPr>
      <w:r>
        <w:t>Změny v rozhraní CS OTE platné od 1.10.2023</w:t>
      </w:r>
    </w:p>
    <w:p w14:paraId="25D8AAC2" w14:textId="77777777" w:rsidR="00DF1718" w:rsidRPr="00DF1718" w:rsidRDefault="00DF1718" w:rsidP="00DF1718"/>
    <w:p w14:paraId="5D9250FF" w14:textId="2D1E2B18" w:rsidR="00EF606E" w:rsidRDefault="00EF606E" w:rsidP="00DF1718">
      <w:pPr>
        <w:pStyle w:val="Nadpis1"/>
        <w:rPr>
          <w:lang w:eastAsia="en-US"/>
        </w:rPr>
      </w:pPr>
      <w:r>
        <w:rPr>
          <w:lang w:eastAsia="en-US"/>
        </w:rPr>
        <w:t>Nový typ zdroje</w:t>
      </w:r>
      <w:r w:rsidR="00DF1718">
        <w:rPr>
          <w:lang w:eastAsia="en-US"/>
        </w:rPr>
        <w:t xml:space="preserve"> SDP (</w:t>
      </w:r>
      <w:proofErr w:type="spellStart"/>
      <w:r w:rsidR="00DF1718">
        <w:rPr>
          <w:lang w:eastAsia="en-US"/>
        </w:rPr>
        <w:t>system</w:t>
      </w:r>
      <w:proofErr w:type="spellEnd"/>
      <w:r w:rsidR="00DF1718">
        <w:rPr>
          <w:lang w:eastAsia="en-US"/>
        </w:rPr>
        <w:t xml:space="preserve"> </w:t>
      </w:r>
      <w:proofErr w:type="spellStart"/>
      <w:r w:rsidR="00DF1718">
        <w:rPr>
          <w:lang w:eastAsia="en-US"/>
        </w:rPr>
        <w:t>defence</w:t>
      </w:r>
      <w:proofErr w:type="spellEnd"/>
      <w:r w:rsidR="00DF1718">
        <w:rPr>
          <w:lang w:eastAsia="en-US"/>
        </w:rPr>
        <w:t xml:space="preserve"> </w:t>
      </w:r>
      <w:proofErr w:type="spellStart"/>
      <w:r w:rsidR="00DF1718">
        <w:rPr>
          <w:lang w:eastAsia="en-US"/>
        </w:rPr>
        <w:t>plan</w:t>
      </w:r>
      <w:proofErr w:type="spellEnd"/>
      <w:r w:rsidR="00DF1718">
        <w:rPr>
          <w:lang w:eastAsia="en-US"/>
        </w:rPr>
        <w:t xml:space="preserve"> evidence)</w:t>
      </w:r>
    </w:p>
    <w:p w14:paraId="513A2EC9" w14:textId="4D29F9A3" w:rsidR="00EF606E" w:rsidRDefault="00593163" w:rsidP="008661ED">
      <w:pPr>
        <w:pStyle w:val="Odstavecseseznamem"/>
        <w:jc w:val="both"/>
      </w:pPr>
      <w:r>
        <w:t xml:space="preserve">V rámci evidence opatření plánu obrany soustavy provozovatelem přenosové soustavy </w:t>
      </w:r>
      <w:r w:rsidR="00EF606E">
        <w:t>bude založen nový typ zdroje</w:t>
      </w:r>
      <w:r>
        <w:t xml:space="preserve"> SDP</w:t>
      </w:r>
      <w:r w:rsidR="008661ED">
        <w:t>,</w:t>
      </w:r>
      <w:r>
        <w:t xml:space="preserve"> který bude určen pro evidenci důsledků aktivace plánu obrany soustavy do bilancí jednotlivých subjektů zúčtování</w:t>
      </w:r>
      <w:r w:rsidR="00EF606E">
        <w:t>.</w:t>
      </w:r>
      <w:r>
        <w:t xml:space="preserve"> </w:t>
      </w:r>
    </w:p>
    <w:p w14:paraId="77FC2A3D" w14:textId="77777777" w:rsidR="00593163" w:rsidRDefault="00593163" w:rsidP="008661ED">
      <w:pPr>
        <w:pStyle w:val="Odstavecseseznamem"/>
        <w:jc w:val="both"/>
      </w:pPr>
    </w:p>
    <w:p w14:paraId="021A97C8" w14:textId="026F43FD" w:rsidR="00EF606E" w:rsidRDefault="00EF606E" w:rsidP="008661ED">
      <w:pPr>
        <w:pStyle w:val="Odstavecseseznamem"/>
        <w:jc w:val="both"/>
      </w:pPr>
      <w:r>
        <w:t xml:space="preserve">OPM s typem zdroje </w:t>
      </w:r>
      <w:r w:rsidR="00054CF6">
        <w:t>„</w:t>
      </w:r>
      <w:r>
        <w:t>SDP</w:t>
      </w:r>
      <w:r w:rsidR="00054CF6">
        <w:t>“</w:t>
      </w:r>
      <w:r>
        <w:t xml:space="preserve"> bude umožněno registrovat pouze v síti 0100</w:t>
      </w:r>
      <w:r w:rsidR="00505433">
        <w:t xml:space="preserve"> (</w:t>
      </w:r>
      <w:r w:rsidR="00593163">
        <w:t>Přenosová soustava</w:t>
      </w:r>
      <w:r w:rsidR="00505433">
        <w:t>)</w:t>
      </w:r>
      <w:r>
        <w:t xml:space="preserve"> </w:t>
      </w:r>
      <w:r w:rsidR="00505433">
        <w:t>a jeho registrace bude umožněna pouze provozovateli přenosové soustavy</w:t>
      </w:r>
      <w:r>
        <w:t>.</w:t>
      </w:r>
    </w:p>
    <w:p w14:paraId="502C0CD5" w14:textId="77777777" w:rsidR="00EF606E" w:rsidRDefault="00EF606E" w:rsidP="008661ED">
      <w:pPr>
        <w:jc w:val="both"/>
      </w:pPr>
    </w:p>
    <w:p w14:paraId="38BE2539" w14:textId="15AF9FB2" w:rsidR="00593163" w:rsidRDefault="00EF606E" w:rsidP="008661ED">
      <w:pPr>
        <w:pStyle w:val="Odstavecseseznamem"/>
        <w:jc w:val="both"/>
      </w:pPr>
      <w:r>
        <w:t xml:space="preserve">Bude rozšířena XSD šablona MASTERDATA </w:t>
      </w:r>
      <w:r w:rsidRPr="009C0527">
        <w:t xml:space="preserve">v elementu </w:t>
      </w:r>
      <w:r w:rsidR="00054CF6">
        <w:t>„</w:t>
      </w:r>
      <w:proofErr w:type="spellStart"/>
      <w:r w:rsidRPr="00054CF6">
        <w:rPr>
          <w:b/>
          <w:bCs/>
        </w:rPr>
        <w:t>typsrc</w:t>
      </w:r>
      <w:proofErr w:type="spellEnd"/>
      <w:r w:rsidR="00054CF6">
        <w:t>“</w:t>
      </w:r>
      <w:r w:rsidRPr="009C0527">
        <w:t xml:space="preserve"> (Typ zdroje pro výrobny) o nový typ zdroje</w:t>
      </w:r>
      <w:r w:rsidR="00593163">
        <w:t xml:space="preserve"> </w:t>
      </w:r>
      <w:r w:rsidR="00054CF6">
        <w:t>„</w:t>
      </w:r>
      <w:r w:rsidRPr="00054CF6">
        <w:rPr>
          <w:b/>
          <w:bCs/>
        </w:rPr>
        <w:t>SDP</w:t>
      </w:r>
      <w:r w:rsidR="00054CF6">
        <w:t>“</w:t>
      </w:r>
      <w:r w:rsidR="00593163">
        <w:t xml:space="preserve"> s</w:t>
      </w:r>
      <w:r w:rsidR="00AD01D2">
        <w:t> </w:t>
      </w:r>
      <w:r w:rsidR="00593163">
        <w:t>popisem</w:t>
      </w:r>
      <w:r w:rsidR="00AD01D2">
        <w:t xml:space="preserve"> v XSD šabloně</w:t>
      </w:r>
      <w:r w:rsidR="00593163">
        <w:t>:</w:t>
      </w:r>
    </w:p>
    <w:p w14:paraId="0C92014D" w14:textId="6D822AB5" w:rsidR="00EF606E" w:rsidRPr="009C0527" w:rsidRDefault="00593163" w:rsidP="008661ED">
      <w:pPr>
        <w:pStyle w:val="Odstavecseseznamem"/>
        <w:jc w:val="both"/>
      </w:pPr>
      <w:r>
        <w:t xml:space="preserve">CZ: </w:t>
      </w:r>
      <w:r w:rsidR="00EF606E" w:rsidRPr="009C0527">
        <w:t xml:space="preserve">Virtuální OPM pro evidenci plánu obrany soustavy (použití pouze pro PPS). </w:t>
      </w:r>
    </w:p>
    <w:p w14:paraId="5848A4DD" w14:textId="77777777" w:rsidR="00EF606E" w:rsidRDefault="00EF606E" w:rsidP="008661ED">
      <w:pPr>
        <w:pStyle w:val="Odstavecseseznamem"/>
        <w:jc w:val="both"/>
      </w:pPr>
      <w:r w:rsidRPr="009C0527">
        <w:t xml:space="preserve">EN: </w:t>
      </w:r>
      <w:proofErr w:type="spellStart"/>
      <w:r w:rsidRPr="009C0527">
        <w:t>Virtual</w:t>
      </w:r>
      <w:proofErr w:type="spellEnd"/>
      <w:r w:rsidRPr="009C0527">
        <w:t xml:space="preserve"> PDT </w:t>
      </w:r>
      <w:proofErr w:type="spellStart"/>
      <w:r w:rsidRPr="009C0527">
        <w:t>for</w:t>
      </w:r>
      <w:proofErr w:type="spellEnd"/>
      <w:r w:rsidRPr="009C0527">
        <w:t xml:space="preserve"> </w:t>
      </w:r>
      <w:r>
        <w:t>SDP</w:t>
      </w:r>
      <w:r w:rsidRPr="009C0527">
        <w:t xml:space="preserve"> (</w:t>
      </w:r>
      <w:proofErr w:type="spellStart"/>
      <w:r w:rsidRPr="009C0527">
        <w:t>used</w:t>
      </w:r>
      <w:proofErr w:type="spellEnd"/>
      <w:r w:rsidRPr="009C0527">
        <w:t xml:space="preserve"> </w:t>
      </w:r>
      <w:proofErr w:type="spellStart"/>
      <w:r w:rsidRPr="009C0527">
        <w:t>only</w:t>
      </w:r>
      <w:proofErr w:type="spellEnd"/>
      <w:r w:rsidRPr="009C0527">
        <w:t xml:space="preserve"> by TSO)</w:t>
      </w:r>
    </w:p>
    <w:p w14:paraId="75E98D78" w14:textId="77777777" w:rsidR="00EF606E" w:rsidRPr="009C0527" w:rsidRDefault="00EF606E" w:rsidP="008661ED">
      <w:pPr>
        <w:jc w:val="both"/>
      </w:pPr>
    </w:p>
    <w:p w14:paraId="1BE536F9" w14:textId="12351BD7" w:rsidR="00EF606E" w:rsidRDefault="00EF606E" w:rsidP="008661ED">
      <w:pPr>
        <w:pStyle w:val="Odstavecseseznamem"/>
        <w:jc w:val="both"/>
      </w:pPr>
      <w:r w:rsidRPr="009C0527">
        <w:t>Na po</w:t>
      </w:r>
      <w:r>
        <w:t>r</w:t>
      </w:r>
      <w:r w:rsidRPr="009C0527">
        <w:t>tál</w:t>
      </w:r>
      <w:r>
        <w:t>e</w:t>
      </w:r>
      <w:r w:rsidRPr="009C0527">
        <w:t xml:space="preserve"> </w:t>
      </w:r>
      <w:r w:rsidR="00593163">
        <w:t xml:space="preserve">OTE </w:t>
      </w:r>
      <w:r w:rsidRPr="009C0527">
        <w:t xml:space="preserve">bude o nový typ zdroje rozšířen číselník </w:t>
      </w:r>
      <w:r>
        <w:t>„</w:t>
      </w:r>
      <w:r w:rsidRPr="00054CF6">
        <w:rPr>
          <w:b/>
          <w:bCs/>
        </w:rPr>
        <w:t>Typ zdroje</w:t>
      </w:r>
      <w:r>
        <w:t>“</w:t>
      </w:r>
      <w:r w:rsidRPr="009C0527">
        <w:t xml:space="preserve"> na formuláři </w:t>
      </w:r>
      <w:r w:rsidRPr="00054CF6">
        <w:rPr>
          <w:b/>
          <w:bCs/>
        </w:rPr>
        <w:t>CDS -&gt; OPM -&gt; Aktualizace číselníku OPM</w:t>
      </w:r>
      <w:r w:rsidRPr="009C0527">
        <w:t xml:space="preserve"> -&gt; záložka </w:t>
      </w:r>
      <w:r w:rsidRPr="00054CF6">
        <w:rPr>
          <w:b/>
          <w:bCs/>
        </w:rPr>
        <w:t>Data</w:t>
      </w:r>
    </w:p>
    <w:p w14:paraId="6EDC3F07" w14:textId="77777777" w:rsidR="00505433" w:rsidRDefault="00505433" w:rsidP="008661ED">
      <w:pPr>
        <w:pStyle w:val="Odstavecseseznamem"/>
        <w:jc w:val="both"/>
      </w:pPr>
    </w:p>
    <w:p w14:paraId="2BC700C6" w14:textId="7514FE33" w:rsidR="00505433" w:rsidRPr="009C0527" w:rsidRDefault="00505433" w:rsidP="008661ED">
      <w:pPr>
        <w:pStyle w:val="Odstavecseseznamem"/>
        <w:jc w:val="both"/>
      </w:pPr>
      <w:r>
        <w:t>Nový typ zdroje bude vyhrazen pro předávání dat opatření pro obranu soustavy</w:t>
      </w:r>
      <w:r w:rsidRPr="00505433">
        <w:t xml:space="preserve"> </w:t>
      </w:r>
      <w:r>
        <w:t xml:space="preserve">provozovatelem přenosové soustavy k vyrovnání bilance subjektů zúčtování, jejichž bilance byla ovlivněna v rámci </w:t>
      </w:r>
      <w:r w:rsidR="00593163">
        <w:t xml:space="preserve">plánu </w:t>
      </w:r>
      <w:r>
        <w:t>obrany soustavy (</w:t>
      </w:r>
      <w:r w:rsidRPr="00505433">
        <w:t>Nařízení Komise (EU) 2017/2196 ze dne 24. listopadu 2017, kterým se stanoví kodex sítě pro obranu a obnovu elektrizační soustavy</w:t>
      </w:r>
      <w:r>
        <w:t>)</w:t>
      </w:r>
      <w:r w:rsidR="00EC6D0E">
        <w:t>.</w:t>
      </w:r>
      <w:r>
        <w:t xml:space="preserve"> </w:t>
      </w:r>
    </w:p>
    <w:p w14:paraId="437AA408" w14:textId="77777777" w:rsidR="00EF606E" w:rsidRDefault="00EF606E" w:rsidP="00EF606E">
      <w:pPr>
        <w:pStyle w:val="Odstavecseseznamem"/>
        <w:rPr>
          <w:color w:val="000000"/>
          <w:sz w:val="24"/>
          <w:szCs w:val="24"/>
        </w:rPr>
      </w:pPr>
    </w:p>
    <w:p w14:paraId="52F39BE0" w14:textId="5D78ABDA" w:rsidR="00EF606E" w:rsidRDefault="00505433" w:rsidP="00DF1718">
      <w:pPr>
        <w:pStyle w:val="Nadpis1"/>
        <w:rPr>
          <w:lang w:eastAsia="en-US"/>
        </w:rPr>
      </w:pPr>
      <w:r>
        <w:rPr>
          <w:lang w:eastAsia="en-US"/>
        </w:rPr>
        <w:t>K</w:t>
      </w:r>
      <w:r w:rsidR="00EF606E">
        <w:rPr>
          <w:lang w:eastAsia="en-US"/>
        </w:rPr>
        <w:t>ompenzační profily ČEPS</w:t>
      </w:r>
    </w:p>
    <w:p w14:paraId="43B41040" w14:textId="77777777" w:rsidR="00593163" w:rsidRDefault="00593163" w:rsidP="00593163">
      <w:pPr>
        <w:rPr>
          <w:lang w:eastAsia="en-US"/>
        </w:rPr>
      </w:pPr>
    </w:p>
    <w:p w14:paraId="22A5E58C" w14:textId="77777777" w:rsidR="00593163" w:rsidRDefault="00593163" w:rsidP="002E7574">
      <w:pPr>
        <w:pStyle w:val="Odstavecseseznamem"/>
        <w:jc w:val="both"/>
        <w:rPr>
          <w:color w:val="000000"/>
          <w:sz w:val="24"/>
          <w:szCs w:val="24"/>
        </w:rPr>
      </w:pPr>
      <w:r w:rsidRPr="00DF1718">
        <w:rPr>
          <w:color w:val="000000"/>
          <w:sz w:val="24"/>
          <w:szCs w:val="24"/>
        </w:rPr>
        <w:t xml:space="preserve">Důvodem pro vytvoření </w:t>
      </w:r>
      <w:r>
        <w:rPr>
          <w:color w:val="000000"/>
          <w:sz w:val="24"/>
          <w:szCs w:val="24"/>
        </w:rPr>
        <w:t xml:space="preserve">kompenzačních profilů v rámci předávacích míst výrobny je novelizace kodexu přenosové soustavy od 1.10.2023. Návrh novelizace kodexu PS je možné aktuálně nalézt na tomto odkaze: </w:t>
      </w:r>
      <w:hyperlink r:id="rId5" w:history="1">
        <w:r w:rsidRPr="001050BE">
          <w:rPr>
            <w:rStyle w:val="Hypertextovodkaz"/>
            <w:sz w:val="24"/>
            <w:szCs w:val="24"/>
          </w:rPr>
          <w:t>https://www.ceps.cz/cs/verejne-konzultace/novinka/ebgl-vyporadani-pripominek-k-navrhu-podminek-pro-poskytovatele-svr</w:t>
        </w:r>
      </w:hyperlink>
    </w:p>
    <w:p w14:paraId="516403C0" w14:textId="77777777" w:rsidR="00593163" w:rsidRDefault="00593163" w:rsidP="002E7574">
      <w:pPr>
        <w:pStyle w:val="Odstavecseseznamem"/>
        <w:jc w:val="both"/>
        <w:rPr>
          <w:color w:val="000000"/>
          <w:sz w:val="24"/>
          <w:szCs w:val="24"/>
        </w:rPr>
      </w:pPr>
    </w:p>
    <w:p w14:paraId="04F0B911" w14:textId="5998F2DF" w:rsidR="00593163" w:rsidRPr="006749C9" w:rsidRDefault="00593163" w:rsidP="002E7574">
      <w:pPr>
        <w:pStyle w:val="Odstavecseseznamem"/>
        <w:jc w:val="both"/>
      </w:pPr>
      <w:r w:rsidRPr="006749C9">
        <w:t xml:space="preserve">Kodex v rámci novelizace umožňuje za splnění určitých podmínek poskytovat regulační energii na předávacím místě výrobny, </w:t>
      </w:r>
      <w:r w:rsidR="00C8194D">
        <w:t>ve které</w:t>
      </w:r>
      <w:r w:rsidRPr="006749C9">
        <w:t xml:space="preserve"> je za odběr ze soustavy odpovědný jiný subjekt </w:t>
      </w:r>
      <w:proofErr w:type="gramStart"/>
      <w:r w:rsidRPr="006749C9">
        <w:t>zúčtování,</w:t>
      </w:r>
      <w:proofErr w:type="gramEnd"/>
      <w:r w:rsidRPr="006749C9">
        <w:t xml:space="preserve"> než </w:t>
      </w:r>
      <w:r w:rsidR="00054CF6">
        <w:t xml:space="preserve">subjekt zúčtování odpovědný </w:t>
      </w:r>
      <w:r w:rsidRPr="006749C9">
        <w:t>za předávací místo pro dodávku do soustavy.</w:t>
      </w:r>
    </w:p>
    <w:p w14:paraId="21F86C43" w14:textId="3BE735C6" w:rsidR="00593163" w:rsidRPr="006749C9" w:rsidRDefault="00593163" w:rsidP="002E7574">
      <w:pPr>
        <w:pStyle w:val="Odstavecseseznamem"/>
        <w:jc w:val="both"/>
      </w:pPr>
      <w:r w:rsidRPr="006749C9">
        <w:t>Bližší popis je možné nalézt v bodě 1.2.3 a 1.2.3.1 této novelizace</w:t>
      </w:r>
      <w:r w:rsidR="00F6706F">
        <w:t xml:space="preserve"> (viz odkaz výše)</w:t>
      </w:r>
      <w:r w:rsidRPr="006749C9">
        <w:t>.</w:t>
      </w:r>
    </w:p>
    <w:p w14:paraId="4C53C1E0" w14:textId="77777777" w:rsidR="00593163" w:rsidRDefault="00593163" w:rsidP="002E7574">
      <w:pPr>
        <w:pStyle w:val="Odstavecseseznamem"/>
        <w:jc w:val="both"/>
      </w:pPr>
    </w:p>
    <w:p w14:paraId="2D386662" w14:textId="4B05FC2E" w:rsidR="00593163" w:rsidRPr="00593163" w:rsidRDefault="00593163" w:rsidP="002E7574">
      <w:pPr>
        <w:pStyle w:val="Odstavecseseznamem"/>
        <w:jc w:val="both"/>
      </w:pPr>
      <w:r>
        <w:t>Technické řešení v CS OTE spočívá v rozšíření enumerace atributu „</w:t>
      </w:r>
      <w:r w:rsidRPr="00F6706F">
        <w:rPr>
          <w:b/>
          <w:bCs/>
        </w:rPr>
        <w:t>typ-</w:t>
      </w:r>
      <w:proofErr w:type="spellStart"/>
      <w:r w:rsidRPr="00F6706F">
        <w:rPr>
          <w:b/>
          <w:bCs/>
        </w:rPr>
        <w:t>pm</w:t>
      </w:r>
      <w:proofErr w:type="spellEnd"/>
      <w:r>
        <w:t>“ o novou hodnotu:</w:t>
      </w:r>
    </w:p>
    <w:p w14:paraId="7E6AE2F1" w14:textId="77777777" w:rsidR="00EF606E" w:rsidRPr="00F6706F" w:rsidRDefault="00EF606E" w:rsidP="002E7574">
      <w:pPr>
        <w:pStyle w:val="Odstavecseseznamem"/>
        <w:jc w:val="both"/>
        <w:rPr>
          <w:b/>
          <w:bCs/>
        </w:rPr>
      </w:pPr>
      <w:r w:rsidRPr="00F6706F">
        <w:rPr>
          <w:b/>
          <w:bCs/>
        </w:rPr>
        <w:t>04 – Kompenzace RE</w:t>
      </w:r>
    </w:p>
    <w:p w14:paraId="65913A26" w14:textId="77777777" w:rsidR="00EF606E" w:rsidRDefault="00EF606E" w:rsidP="00EF606E">
      <w:pPr>
        <w:pStyle w:val="Odstavecseseznamem"/>
      </w:pPr>
    </w:p>
    <w:p w14:paraId="73773D80" w14:textId="22E19248" w:rsidR="00593163" w:rsidRDefault="00593163" w:rsidP="002E7574">
      <w:pPr>
        <w:pStyle w:val="Odstavecseseznamem"/>
        <w:jc w:val="both"/>
      </w:pPr>
      <w:r>
        <w:t xml:space="preserve">Hodnotu </w:t>
      </w:r>
      <w:r w:rsidRPr="00F6706F">
        <w:rPr>
          <w:b/>
          <w:bCs/>
        </w:rPr>
        <w:t>typ-</w:t>
      </w:r>
      <w:proofErr w:type="spellStart"/>
      <w:r w:rsidRPr="00F6706F">
        <w:rPr>
          <w:b/>
          <w:bCs/>
        </w:rPr>
        <w:t>pm</w:t>
      </w:r>
      <w:proofErr w:type="spellEnd"/>
      <w:r w:rsidRPr="00F6706F">
        <w:rPr>
          <w:b/>
          <w:bCs/>
        </w:rPr>
        <w:t>=“04“</w:t>
      </w:r>
      <w:r>
        <w:t xml:space="preserve"> bude možné zadat pouze na EAN OPM, která nemají přiřazen příznak poskytování podpůrných služeb (</w:t>
      </w:r>
      <w:proofErr w:type="spellStart"/>
      <w:r>
        <w:t>P</w:t>
      </w:r>
      <w:r w:rsidR="006F1FDB">
        <w:t>p</w:t>
      </w:r>
      <w:r w:rsidR="00AF492E">
        <w:t>S</w:t>
      </w:r>
      <w:proofErr w:type="spellEnd"/>
      <w:r>
        <w:t>).</w:t>
      </w:r>
      <w:r w:rsidR="006749C9">
        <w:t xml:space="preserve"> Přiřazení příznaku</w:t>
      </w:r>
      <w:r w:rsidR="00AF492E">
        <w:t xml:space="preserve"> </w:t>
      </w:r>
      <w:r w:rsidR="00AF492E" w:rsidRPr="00F6706F">
        <w:rPr>
          <w:b/>
          <w:bCs/>
        </w:rPr>
        <w:t>typ-</w:t>
      </w:r>
      <w:proofErr w:type="spellStart"/>
      <w:r w:rsidR="00AF492E" w:rsidRPr="00F6706F">
        <w:rPr>
          <w:b/>
          <w:bCs/>
        </w:rPr>
        <w:t>pm</w:t>
      </w:r>
      <w:proofErr w:type="spellEnd"/>
      <w:r w:rsidR="00AF492E" w:rsidRPr="00F6706F">
        <w:rPr>
          <w:b/>
          <w:bCs/>
        </w:rPr>
        <w:t>=“04“</w:t>
      </w:r>
      <w:r w:rsidR="006749C9">
        <w:t xml:space="preserve"> bude prov</w:t>
      </w:r>
      <w:r w:rsidR="00AF492E">
        <w:t>á</w:t>
      </w:r>
      <w:r w:rsidR="006749C9">
        <w:t>d</w:t>
      </w:r>
      <w:r w:rsidR="00AF492E">
        <w:t>ě</w:t>
      </w:r>
      <w:r w:rsidR="006749C9">
        <w:t xml:space="preserve">no provozovatelem distribuční </w:t>
      </w:r>
      <w:r w:rsidR="002E7574">
        <w:t xml:space="preserve">soustavy </w:t>
      </w:r>
      <w:r w:rsidR="006749C9">
        <w:t xml:space="preserve">(zpráva </w:t>
      </w:r>
      <w:proofErr w:type="spellStart"/>
      <w:r w:rsidR="006749C9">
        <w:t>msg</w:t>
      </w:r>
      <w:proofErr w:type="spellEnd"/>
      <w:r w:rsidR="006749C9">
        <w:t xml:space="preserve"> 111, či na portále sekce </w:t>
      </w:r>
      <w:r w:rsidR="006749C9" w:rsidRPr="00AF492E">
        <w:rPr>
          <w:b/>
          <w:bCs/>
        </w:rPr>
        <w:t>CDS</w:t>
      </w:r>
      <w:proofErr w:type="gramStart"/>
      <w:r w:rsidR="006749C9" w:rsidRPr="00AF492E">
        <w:rPr>
          <w:b/>
          <w:bCs/>
        </w:rPr>
        <w:t>-</w:t>
      </w:r>
      <w:r w:rsidR="006749C9" w:rsidRPr="00AF492E">
        <w:rPr>
          <w:b/>
          <w:bCs/>
        </w:rPr>
        <w:lastRenderedPageBreak/>
        <w:t>&gt;OPM</w:t>
      </w:r>
      <w:proofErr w:type="gramEnd"/>
      <w:r w:rsidR="006749C9" w:rsidRPr="00AF492E">
        <w:rPr>
          <w:b/>
          <w:bCs/>
        </w:rPr>
        <w:t>-&gt;Aktualizace číselníku OPM</w:t>
      </w:r>
      <w:r w:rsidR="006749C9">
        <w:t>)</w:t>
      </w:r>
      <w:r w:rsidR="002E7574">
        <w:t>,</w:t>
      </w:r>
      <w:r w:rsidR="006749C9">
        <w:t xml:space="preserve"> k němuž je výrobna připojena na žádost provozovatele přenosové soustavy</w:t>
      </w:r>
      <w:r w:rsidR="00AF492E">
        <w:t>,</w:t>
      </w:r>
      <w:r w:rsidR="006749C9">
        <w:t xml:space="preserve"> a příznak bude přiřazen k oběma předávacím místům výrobny (</w:t>
      </w:r>
      <w:r w:rsidR="00AF492E">
        <w:t xml:space="preserve">tzn. </w:t>
      </w:r>
      <w:r w:rsidR="006749C9">
        <w:t>jak</w:t>
      </w:r>
      <w:r w:rsidR="00AF492E">
        <w:t xml:space="preserve"> k</w:t>
      </w:r>
      <w:r w:rsidR="006749C9">
        <w:t xml:space="preserve"> EAN </w:t>
      </w:r>
      <w:r w:rsidR="00AF492E">
        <w:t xml:space="preserve">OPM </w:t>
      </w:r>
      <w:r w:rsidR="006749C9">
        <w:t xml:space="preserve">pro odběr ze soustavy, tak </w:t>
      </w:r>
      <w:r w:rsidR="00AF492E">
        <w:t xml:space="preserve">k </w:t>
      </w:r>
      <w:r w:rsidR="006749C9">
        <w:t xml:space="preserve">EAN </w:t>
      </w:r>
      <w:r w:rsidR="00AF492E">
        <w:t xml:space="preserve">OPM </w:t>
      </w:r>
      <w:r w:rsidR="006749C9">
        <w:t>pro dodávku do soustavy).</w:t>
      </w:r>
    </w:p>
    <w:p w14:paraId="4E25E064" w14:textId="545A743B" w:rsidR="00593163" w:rsidRDefault="00662D4D" w:rsidP="002E7574">
      <w:pPr>
        <w:pStyle w:val="Odstavecseseznamem"/>
        <w:jc w:val="both"/>
      </w:pPr>
      <w:r>
        <w:t xml:space="preserve">Důsledkem přiřazení příznaku </w:t>
      </w:r>
      <w:r w:rsidR="00AF492E" w:rsidRPr="00F6706F">
        <w:rPr>
          <w:b/>
          <w:bCs/>
        </w:rPr>
        <w:t>typ-</w:t>
      </w:r>
      <w:proofErr w:type="spellStart"/>
      <w:r w:rsidR="00AF492E" w:rsidRPr="00F6706F">
        <w:rPr>
          <w:b/>
          <w:bCs/>
        </w:rPr>
        <w:t>pm</w:t>
      </w:r>
      <w:proofErr w:type="spellEnd"/>
      <w:r w:rsidR="00AF492E" w:rsidRPr="00F6706F">
        <w:rPr>
          <w:b/>
          <w:bCs/>
        </w:rPr>
        <w:t>=“04“</w:t>
      </w:r>
      <w:r w:rsidR="00AF492E">
        <w:t xml:space="preserve"> </w:t>
      </w:r>
      <w:r>
        <w:t xml:space="preserve">bude vygenerování kompenzačních profilů EK51 a EK52 na </w:t>
      </w:r>
      <w:r w:rsidR="00AF492E">
        <w:t>příslušném</w:t>
      </w:r>
      <w:r>
        <w:t xml:space="preserve"> </w:t>
      </w:r>
      <w:r w:rsidR="00AF492E">
        <w:t xml:space="preserve">EAN </w:t>
      </w:r>
      <w:r>
        <w:t>OPM, na které bude provozovatel přenosové soustavy zasílat případnou kompenzaci bilance mezi subjekty zúčtování, kteří jsou odpovědní za odchylku na odběru, respektive dodávce předávacího místa výrobny. K nutnosti kompenzace dochází, když poskytnutí podpůrné služby v jednom směru toku energie má vliv na druhý směr toku energie (příkladem může být výrobna poskytující podpůrné služby v rámci odběrného místa, jehož odběr převyšuje instalovaný výkon výrobny, pak je důsledkem poskytnutí kladné regulační energie ve výrobně pouze snížení odběru odběrného místa</w:t>
      </w:r>
      <w:r w:rsidR="002E7574">
        <w:t>,</w:t>
      </w:r>
      <w:r>
        <w:t xml:space="preserve"> v němž je výrobna vnořena)</w:t>
      </w:r>
    </w:p>
    <w:p w14:paraId="1033DA2D" w14:textId="77777777" w:rsidR="00662D4D" w:rsidRDefault="00662D4D" w:rsidP="00EF606E">
      <w:pPr>
        <w:pStyle w:val="Odstavecseseznamem"/>
      </w:pPr>
    </w:p>
    <w:p w14:paraId="0F70B4BA" w14:textId="0917C6A1" w:rsidR="00EF606E" w:rsidRPr="003077F1" w:rsidRDefault="00EF606E" w:rsidP="00EF606E">
      <w:pPr>
        <w:pStyle w:val="Odstavecseseznamem"/>
        <w:rPr>
          <w:u w:val="single"/>
        </w:rPr>
      </w:pPr>
      <w:r w:rsidRPr="003077F1">
        <w:rPr>
          <w:u w:val="single"/>
        </w:rPr>
        <w:t xml:space="preserve">Kontroly </w:t>
      </w:r>
      <w:r w:rsidR="00AF492E">
        <w:rPr>
          <w:u w:val="single"/>
        </w:rPr>
        <w:t xml:space="preserve">prováděné v CS OTE </w:t>
      </w:r>
      <w:r w:rsidRPr="003077F1">
        <w:rPr>
          <w:u w:val="single"/>
        </w:rPr>
        <w:t xml:space="preserve">v rámci zpracování registrační zprávy </w:t>
      </w:r>
      <w:proofErr w:type="spellStart"/>
      <w:r w:rsidR="00AF492E">
        <w:rPr>
          <w:u w:val="single"/>
        </w:rPr>
        <w:t>msgcode</w:t>
      </w:r>
      <w:proofErr w:type="spellEnd"/>
      <w:r w:rsidR="00AF492E">
        <w:rPr>
          <w:u w:val="single"/>
        </w:rPr>
        <w:t xml:space="preserve"> </w:t>
      </w:r>
      <w:r w:rsidR="00662D4D">
        <w:rPr>
          <w:u w:val="single"/>
        </w:rPr>
        <w:t xml:space="preserve">111 </w:t>
      </w:r>
      <w:r w:rsidRPr="003077F1">
        <w:rPr>
          <w:u w:val="single"/>
        </w:rPr>
        <w:t>OPM s</w:t>
      </w:r>
      <w:r w:rsidR="00662D4D">
        <w:rPr>
          <w:u w:val="single"/>
        </w:rPr>
        <w:t> uvedeným atributem</w:t>
      </w:r>
      <w:r w:rsidR="006749C9">
        <w:rPr>
          <w:u w:val="single"/>
        </w:rPr>
        <w:t xml:space="preserve"> </w:t>
      </w:r>
      <w:r w:rsidRPr="003077F1">
        <w:rPr>
          <w:u w:val="single"/>
        </w:rPr>
        <w:t>„</w:t>
      </w:r>
      <w:r w:rsidRPr="00AF492E">
        <w:rPr>
          <w:b/>
          <w:bCs/>
          <w:u w:val="single"/>
        </w:rPr>
        <w:t>typ-</w:t>
      </w:r>
      <w:proofErr w:type="spellStart"/>
      <w:r w:rsidRPr="00AF492E">
        <w:rPr>
          <w:b/>
          <w:bCs/>
          <w:u w:val="single"/>
        </w:rPr>
        <w:t>pm</w:t>
      </w:r>
      <w:proofErr w:type="spellEnd"/>
      <w:r w:rsidRPr="00AF492E">
        <w:rPr>
          <w:b/>
          <w:bCs/>
          <w:u w:val="single"/>
        </w:rPr>
        <w:t xml:space="preserve"> = 04</w:t>
      </w:r>
      <w:r w:rsidRPr="003077F1">
        <w:rPr>
          <w:u w:val="single"/>
        </w:rPr>
        <w:t>“:</w:t>
      </w:r>
    </w:p>
    <w:p w14:paraId="71D1ECC7" w14:textId="77777777" w:rsidR="00EF606E" w:rsidRDefault="00EF606E" w:rsidP="00EF606E">
      <w:pPr>
        <w:pStyle w:val="Odstavecseseznamem"/>
        <w:numPr>
          <w:ilvl w:val="0"/>
          <w:numId w:val="2"/>
        </w:numPr>
      </w:pPr>
      <w:r>
        <w:t>Kontrola na druh odběrného místa 0001 nebo 0002</w:t>
      </w:r>
    </w:p>
    <w:p w14:paraId="1D758AC0" w14:textId="07B99B26" w:rsidR="00EF606E" w:rsidRDefault="00EF606E" w:rsidP="00EF606E">
      <w:pPr>
        <w:pStyle w:val="Odstavecseseznamem"/>
        <w:numPr>
          <w:ilvl w:val="0"/>
          <w:numId w:val="2"/>
        </w:numPr>
      </w:pPr>
      <w:r>
        <w:t>Kontrola na typ měření – hodnotu „typ-</w:t>
      </w:r>
      <w:proofErr w:type="spellStart"/>
      <w:r>
        <w:t>pm</w:t>
      </w:r>
      <w:proofErr w:type="spellEnd"/>
      <w:r>
        <w:t xml:space="preserve"> = 04“ bude umožněno poslat jen na </w:t>
      </w:r>
      <w:r w:rsidR="00AF492E">
        <w:t xml:space="preserve">EAN </w:t>
      </w:r>
      <w:r>
        <w:t>OPM s typem měření A nebo B</w:t>
      </w:r>
    </w:p>
    <w:p w14:paraId="4158B65A" w14:textId="1F9E5ADD" w:rsidR="00EF606E" w:rsidRDefault="00EF606E" w:rsidP="00EF606E">
      <w:pPr>
        <w:pStyle w:val="Odstavecseseznamem"/>
        <w:numPr>
          <w:ilvl w:val="0"/>
          <w:numId w:val="2"/>
        </w:numPr>
      </w:pPr>
      <w:r>
        <w:t>Pokud je ve zprávě „typ-</w:t>
      </w:r>
      <w:proofErr w:type="spellStart"/>
      <w:r>
        <w:t>pm</w:t>
      </w:r>
      <w:proofErr w:type="spellEnd"/>
      <w:r>
        <w:t xml:space="preserve"> = 04“, nesmí být nastaven příznak </w:t>
      </w:r>
      <w:r w:rsidR="00AF492E">
        <w:t>„</w:t>
      </w:r>
      <w:proofErr w:type="spellStart"/>
      <w:r>
        <w:t>P</w:t>
      </w:r>
      <w:r w:rsidR="006F1FDB">
        <w:t>p</w:t>
      </w:r>
      <w:r>
        <w:t>S</w:t>
      </w:r>
      <w:proofErr w:type="spellEnd"/>
      <w:r w:rsidR="00AF492E">
        <w:t>“</w:t>
      </w:r>
      <w:r>
        <w:t xml:space="preserve"> v registrační zprávě.</w:t>
      </w:r>
    </w:p>
    <w:p w14:paraId="035862EE" w14:textId="77777777" w:rsidR="00EF606E" w:rsidRDefault="00EF606E" w:rsidP="00EF606E">
      <w:pPr>
        <w:ind w:left="720"/>
      </w:pPr>
    </w:p>
    <w:p w14:paraId="509FDCC1" w14:textId="6B31D078" w:rsidR="00EF606E" w:rsidRDefault="00EF606E" w:rsidP="00736A0E">
      <w:pPr>
        <w:ind w:left="720"/>
        <w:jc w:val="both"/>
      </w:pPr>
      <w:r>
        <w:t xml:space="preserve">V případě korektního zpracování registrační zprávy </w:t>
      </w:r>
      <w:r w:rsidR="00AF492E">
        <w:t>(</w:t>
      </w:r>
      <w:proofErr w:type="spellStart"/>
      <w:r w:rsidR="00AF492E">
        <w:t>msgcode</w:t>
      </w:r>
      <w:proofErr w:type="spellEnd"/>
      <w:r w:rsidR="00AF492E">
        <w:t xml:space="preserve"> 111) </w:t>
      </w:r>
      <w:r>
        <w:t xml:space="preserve">bude na </w:t>
      </w:r>
      <w:r w:rsidR="00AF492E">
        <w:t xml:space="preserve">EAN </w:t>
      </w:r>
      <w:r>
        <w:t>OPM do pozic „</w:t>
      </w:r>
      <w:bookmarkStart w:id="0" w:name="_Hlk144736838"/>
      <w:proofErr w:type="gramStart"/>
      <w:r w:rsidRPr="00CF2755">
        <w:t>0012-poskytovatel</w:t>
      </w:r>
      <w:proofErr w:type="gramEnd"/>
      <w:r w:rsidRPr="00CF2755">
        <w:t xml:space="preserve"> </w:t>
      </w:r>
      <w:proofErr w:type="spellStart"/>
      <w:r w:rsidRPr="00CF2755">
        <w:t>Pp</w:t>
      </w:r>
      <w:r>
        <w:t>S</w:t>
      </w:r>
      <w:proofErr w:type="spellEnd"/>
      <w:r>
        <w:t>“</w:t>
      </w:r>
      <w:r w:rsidRPr="00CF2755">
        <w:t xml:space="preserve"> a </w:t>
      </w:r>
      <w:r>
        <w:t>„</w:t>
      </w:r>
      <w:r w:rsidRPr="00CF2755">
        <w:t xml:space="preserve">0016-poskytovatel dat o </w:t>
      </w:r>
      <w:proofErr w:type="spellStart"/>
      <w:r w:rsidRPr="00CF2755">
        <w:t>Pp</w:t>
      </w:r>
      <w:r>
        <w:t>S</w:t>
      </w:r>
      <w:proofErr w:type="spellEnd"/>
      <w:r>
        <w:t>“</w:t>
      </w:r>
      <w:r w:rsidRPr="00CF2755">
        <w:t xml:space="preserve"> přiřazen RUT ČEPS</w:t>
      </w:r>
      <w:r>
        <w:t xml:space="preserve"> (</w:t>
      </w:r>
      <w:r w:rsidRPr="006A4A76">
        <w:t>8591824010105</w:t>
      </w:r>
      <w:r>
        <w:t>)</w:t>
      </w:r>
      <w:r w:rsidRPr="00CF2755">
        <w:t>.</w:t>
      </w:r>
      <w:bookmarkEnd w:id="0"/>
    </w:p>
    <w:p w14:paraId="1FE4B57A" w14:textId="0A0DF64D" w:rsidR="00EF606E" w:rsidRDefault="00EF606E" w:rsidP="00736A0E">
      <w:pPr>
        <w:ind w:left="720"/>
        <w:jc w:val="both"/>
      </w:pPr>
      <w:r>
        <w:t xml:space="preserve">Na </w:t>
      </w:r>
      <w:r w:rsidR="00AF492E">
        <w:t xml:space="preserve">EAN </w:t>
      </w:r>
      <w:r>
        <w:t xml:space="preserve">OPM budou v rámci zpracování registrační zprávy přiřazeny nové kompenzační </w:t>
      </w:r>
      <w:r w:rsidRPr="00035439">
        <w:t xml:space="preserve">profily </w:t>
      </w:r>
      <w:r w:rsidRPr="00AF492E">
        <w:rPr>
          <w:b/>
          <w:bCs/>
        </w:rPr>
        <w:t>EK51</w:t>
      </w:r>
      <w:r w:rsidRPr="00035439">
        <w:t xml:space="preserve"> a </w:t>
      </w:r>
      <w:r w:rsidRPr="00AF492E">
        <w:rPr>
          <w:b/>
          <w:bCs/>
        </w:rPr>
        <w:t>EK52</w:t>
      </w:r>
      <w:r w:rsidRPr="00035439">
        <w:t>.</w:t>
      </w:r>
    </w:p>
    <w:p w14:paraId="1C9E71BE" w14:textId="77777777" w:rsidR="00DF1718" w:rsidRDefault="00DF1718" w:rsidP="00736A0E">
      <w:pPr>
        <w:ind w:left="720"/>
        <w:jc w:val="both"/>
      </w:pPr>
    </w:p>
    <w:p w14:paraId="16CE7374" w14:textId="1B1EA18D" w:rsidR="00DF1718" w:rsidRDefault="00DF1718" w:rsidP="00736A0E">
      <w:pPr>
        <w:ind w:left="720"/>
        <w:jc w:val="both"/>
      </w:pPr>
      <w:r>
        <w:t xml:space="preserve">V případě negativního výsledku zmíněných kontrol bude registrační zpráva odmítnuta s popisem chyby. </w:t>
      </w:r>
      <w:r w:rsidRPr="000534AC">
        <w:t>Nové chybové hlášení v rámci negativního response</w:t>
      </w:r>
      <w:r w:rsidR="00AF492E">
        <w:t xml:space="preserve"> budou obsahovat text</w:t>
      </w:r>
      <w:r w:rsidRPr="000534AC">
        <w:t>:</w:t>
      </w:r>
    </w:p>
    <w:p w14:paraId="092FE34A" w14:textId="77777777" w:rsidR="00DF1718" w:rsidRDefault="00DF1718" w:rsidP="00DF1718">
      <w:pPr>
        <w:pStyle w:val="Odstavecseseznamem"/>
        <w:numPr>
          <w:ilvl w:val="0"/>
          <w:numId w:val="4"/>
        </w:numPr>
      </w:pPr>
      <w:r w:rsidRPr="00F26A09">
        <w:t>Typ předávacího</w:t>
      </w:r>
      <w:r>
        <w:t xml:space="preserve"> místa (typ-</w:t>
      </w:r>
      <w:proofErr w:type="spellStart"/>
      <w:r>
        <w:t>pm</w:t>
      </w:r>
      <w:proofErr w:type="spellEnd"/>
      <w:r>
        <w:t>) 04 lze použít pouze u OPM s měřením A, B.</w:t>
      </w:r>
    </w:p>
    <w:p w14:paraId="2412C93C" w14:textId="2C2B0407" w:rsidR="00EF606E" w:rsidRPr="00035439" w:rsidRDefault="00DF1718" w:rsidP="00DF1718">
      <w:pPr>
        <w:pStyle w:val="Odstavecseseznamem"/>
        <w:numPr>
          <w:ilvl w:val="0"/>
          <w:numId w:val="4"/>
        </w:numPr>
      </w:pPr>
      <w:r>
        <w:t xml:space="preserve">Pro OPM </w:t>
      </w:r>
      <w:r w:rsidRPr="003077F1">
        <w:rPr>
          <w:lang w:val="en-US"/>
        </w:rPr>
        <w:t>&amp; a</w:t>
      </w:r>
      <w:r>
        <w:t xml:space="preserve"> typ předávacího místa (typ-</w:t>
      </w:r>
      <w:proofErr w:type="spellStart"/>
      <w:r>
        <w:t>pm</w:t>
      </w:r>
      <w:proofErr w:type="spellEnd"/>
      <w:r>
        <w:t xml:space="preserve">) 04 nesmí být vyplněn příznak </w:t>
      </w:r>
      <w:proofErr w:type="spellStart"/>
      <w:r>
        <w:t>P</w:t>
      </w:r>
      <w:r w:rsidR="006F1FDB">
        <w:t>p</w:t>
      </w:r>
      <w:r>
        <w:t>S</w:t>
      </w:r>
      <w:proofErr w:type="spellEnd"/>
      <w:r>
        <w:t>.</w:t>
      </w:r>
    </w:p>
    <w:p w14:paraId="3245AA08" w14:textId="77777777" w:rsidR="00AF492E" w:rsidRDefault="00AF492E" w:rsidP="00EF606E">
      <w:pPr>
        <w:ind w:left="720"/>
      </w:pPr>
    </w:p>
    <w:p w14:paraId="7FBEDA4F" w14:textId="6C4BC807" w:rsidR="00EF606E" w:rsidRPr="00035439" w:rsidRDefault="00EF606E" w:rsidP="00EF606E">
      <w:pPr>
        <w:ind w:left="720"/>
      </w:pPr>
      <w:r w:rsidRPr="00035439">
        <w:t>V případě ukončení příznaku typ-</w:t>
      </w:r>
      <w:proofErr w:type="spellStart"/>
      <w:r w:rsidRPr="00035439">
        <w:t>pm</w:t>
      </w:r>
      <w:proofErr w:type="spellEnd"/>
      <w:r w:rsidRPr="00035439">
        <w:t xml:space="preserve"> = 04 budou ukončeny </w:t>
      </w:r>
      <w:r>
        <w:t xml:space="preserve">i </w:t>
      </w:r>
      <w:r w:rsidRPr="00035439">
        <w:t>služby 0012 a 0016.</w:t>
      </w:r>
    </w:p>
    <w:p w14:paraId="57CA0EE5" w14:textId="77777777" w:rsidR="00EF606E" w:rsidRDefault="00EF606E" w:rsidP="00EF606E">
      <w:pPr>
        <w:ind w:left="720"/>
      </w:pPr>
    </w:p>
    <w:p w14:paraId="7DAA4D51" w14:textId="77777777" w:rsidR="00EF606E" w:rsidRPr="003077F1" w:rsidRDefault="00EF606E" w:rsidP="00EF606E">
      <w:pPr>
        <w:ind w:left="720"/>
        <w:rPr>
          <w:u w:val="single"/>
        </w:rPr>
      </w:pPr>
      <w:r w:rsidRPr="003077F1">
        <w:rPr>
          <w:u w:val="single"/>
        </w:rPr>
        <w:t>Založení profilů kompenzace</w:t>
      </w:r>
    </w:p>
    <w:p w14:paraId="09650C5F" w14:textId="77777777" w:rsidR="00EF606E" w:rsidRPr="00F65299" w:rsidRDefault="00EF606E" w:rsidP="00EF606E">
      <w:pPr>
        <w:pStyle w:val="Odstavecseseznamem"/>
      </w:pPr>
      <w:r>
        <w:t>Bude založena nová definice kompenzačních profilů</w:t>
      </w:r>
    </w:p>
    <w:p w14:paraId="04985A61" w14:textId="77777777" w:rsidR="00EF606E" w:rsidRDefault="00EF606E" w:rsidP="00EF606E">
      <w:pPr>
        <w:pStyle w:val="Odstavecseseznamem"/>
        <w:numPr>
          <w:ilvl w:val="1"/>
          <w:numId w:val="3"/>
        </w:numPr>
        <w:autoSpaceDE/>
        <w:autoSpaceDN/>
        <w:spacing w:after="160" w:line="259" w:lineRule="auto"/>
        <w:contextualSpacing/>
      </w:pPr>
      <w:proofErr w:type="gramStart"/>
      <w:r w:rsidRPr="00AF492E">
        <w:rPr>
          <w:b/>
          <w:bCs/>
        </w:rPr>
        <w:t>EK51</w:t>
      </w:r>
      <w:r>
        <w:t xml:space="preserve"> - RE</w:t>
      </w:r>
      <w:proofErr w:type="gramEnd"/>
      <w:r>
        <w:t>+ kompenzační profil (v kWh, kladné hodnoty a 0)</w:t>
      </w:r>
    </w:p>
    <w:p w14:paraId="63CFE1C0" w14:textId="77777777" w:rsidR="00EF606E" w:rsidRDefault="00EF606E" w:rsidP="00EF606E">
      <w:pPr>
        <w:pStyle w:val="Odstavecseseznamem"/>
        <w:numPr>
          <w:ilvl w:val="1"/>
          <w:numId w:val="3"/>
        </w:numPr>
        <w:autoSpaceDE/>
        <w:autoSpaceDN/>
        <w:spacing w:after="160" w:line="259" w:lineRule="auto"/>
        <w:contextualSpacing/>
      </w:pPr>
      <w:r w:rsidRPr="00AF492E">
        <w:rPr>
          <w:b/>
          <w:bCs/>
        </w:rPr>
        <w:t>EK52</w:t>
      </w:r>
      <w:r>
        <w:t xml:space="preserve"> – </w:t>
      </w:r>
      <w:proofErr w:type="gramStart"/>
      <w:r>
        <w:t>RE- kompenzační</w:t>
      </w:r>
      <w:proofErr w:type="gramEnd"/>
      <w:r>
        <w:t xml:space="preserve"> profil (v kWh, záporné hodnoty a 0)</w:t>
      </w:r>
    </w:p>
    <w:p w14:paraId="39146A87" w14:textId="77777777" w:rsidR="00EF606E" w:rsidRDefault="00EF606E" w:rsidP="00EF606E">
      <w:pPr>
        <w:pStyle w:val="Odstavecseseznamem"/>
        <w:rPr>
          <w:color w:val="000000"/>
          <w:sz w:val="24"/>
          <w:szCs w:val="24"/>
        </w:rPr>
      </w:pPr>
    </w:p>
    <w:p w14:paraId="5F478679" w14:textId="77777777" w:rsidR="00EF606E" w:rsidRDefault="00EF606E" w:rsidP="00EF606E">
      <w:pPr>
        <w:pStyle w:val="Odstavecseseznamem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Bude rozšířena XSD šablona </w:t>
      </w:r>
      <w:r w:rsidRPr="00442FEC">
        <w:rPr>
          <w:color w:val="000000"/>
          <w:sz w:val="24"/>
          <w:szCs w:val="24"/>
        </w:rPr>
        <w:t>CDSDATA</w:t>
      </w:r>
      <w:r>
        <w:rPr>
          <w:color w:val="000000"/>
          <w:sz w:val="24"/>
          <w:szCs w:val="24"/>
        </w:rPr>
        <w:t xml:space="preserve"> v atributu profile-role o nové role profilu:</w:t>
      </w:r>
    </w:p>
    <w:p w14:paraId="55FEAA18" w14:textId="77777777" w:rsidR="00EF606E" w:rsidRDefault="00EF606E" w:rsidP="00EF606E">
      <w:pPr>
        <w:pStyle w:val="Odstavecseseznamem"/>
        <w:numPr>
          <w:ilvl w:val="0"/>
          <w:numId w:val="5"/>
        </w:numPr>
        <w:rPr>
          <w:color w:val="000000"/>
          <w:sz w:val="24"/>
          <w:szCs w:val="24"/>
        </w:rPr>
      </w:pPr>
      <w:r w:rsidRPr="00AF492E">
        <w:rPr>
          <w:b/>
          <w:bCs/>
          <w:color w:val="000000"/>
          <w:sz w:val="24"/>
          <w:szCs w:val="24"/>
        </w:rPr>
        <w:t>EK51</w:t>
      </w:r>
      <w:r>
        <w:rPr>
          <w:color w:val="000000"/>
          <w:sz w:val="24"/>
          <w:szCs w:val="24"/>
        </w:rPr>
        <w:t xml:space="preserve"> – Množství RE+ kompenzační profil </w:t>
      </w:r>
    </w:p>
    <w:p w14:paraId="25D04844" w14:textId="0B0C7486" w:rsidR="00EF606E" w:rsidRPr="00442FEC" w:rsidRDefault="00EF606E" w:rsidP="00EF606E">
      <w:pPr>
        <w:pStyle w:val="Odstavecseseznamem"/>
        <w:ind w:left="1440"/>
        <w:rPr>
          <w:color w:val="000000"/>
          <w:sz w:val="24"/>
          <w:szCs w:val="24"/>
        </w:rPr>
      </w:pPr>
      <w:r w:rsidRPr="00442FEC">
        <w:rPr>
          <w:color w:val="000000"/>
          <w:sz w:val="24"/>
          <w:szCs w:val="24"/>
        </w:rPr>
        <w:t xml:space="preserve">(EN: </w:t>
      </w:r>
      <w:proofErr w:type="spellStart"/>
      <w:r w:rsidRPr="00442FEC">
        <w:rPr>
          <w:color w:val="000000"/>
          <w:sz w:val="24"/>
          <w:szCs w:val="24"/>
        </w:rPr>
        <w:t>Value</w:t>
      </w:r>
      <w:proofErr w:type="spellEnd"/>
      <w:r w:rsidRPr="00442FEC">
        <w:rPr>
          <w:color w:val="000000"/>
          <w:sz w:val="24"/>
          <w:szCs w:val="24"/>
        </w:rPr>
        <w:t xml:space="preserve"> of </w:t>
      </w:r>
      <w:r w:rsidR="00736A0E">
        <w:rPr>
          <w:color w:val="000000"/>
          <w:sz w:val="24"/>
          <w:szCs w:val="24"/>
        </w:rPr>
        <w:t>B</w:t>
      </w:r>
      <w:r w:rsidRPr="00442FEC">
        <w:rPr>
          <w:color w:val="000000"/>
          <w:sz w:val="24"/>
          <w:szCs w:val="24"/>
        </w:rPr>
        <w:t xml:space="preserve">E+ </w:t>
      </w:r>
      <w:proofErr w:type="spellStart"/>
      <w:r w:rsidRPr="00442FEC">
        <w:rPr>
          <w:color w:val="000000"/>
          <w:sz w:val="24"/>
          <w:szCs w:val="24"/>
        </w:rPr>
        <w:t>compensation</w:t>
      </w:r>
      <w:proofErr w:type="spellEnd"/>
      <w:r w:rsidRPr="00442FEC">
        <w:rPr>
          <w:color w:val="000000"/>
          <w:sz w:val="24"/>
          <w:szCs w:val="24"/>
        </w:rPr>
        <w:t xml:space="preserve"> profile)</w:t>
      </w:r>
    </w:p>
    <w:p w14:paraId="4271219C" w14:textId="77777777" w:rsidR="00EF606E" w:rsidRDefault="00EF606E" w:rsidP="00EF606E">
      <w:pPr>
        <w:pStyle w:val="Odstavecseseznamem"/>
        <w:rPr>
          <w:color w:val="000000"/>
          <w:sz w:val="24"/>
          <w:szCs w:val="24"/>
        </w:rPr>
      </w:pPr>
    </w:p>
    <w:p w14:paraId="09232D66" w14:textId="77777777" w:rsidR="00EF606E" w:rsidRDefault="00EF606E" w:rsidP="00EF606E">
      <w:pPr>
        <w:pStyle w:val="Odstavecseseznamem"/>
        <w:numPr>
          <w:ilvl w:val="0"/>
          <w:numId w:val="5"/>
        </w:numPr>
        <w:rPr>
          <w:color w:val="000000"/>
          <w:sz w:val="24"/>
          <w:szCs w:val="24"/>
        </w:rPr>
      </w:pPr>
      <w:r w:rsidRPr="00AF492E">
        <w:rPr>
          <w:b/>
          <w:bCs/>
          <w:color w:val="000000"/>
          <w:sz w:val="24"/>
          <w:szCs w:val="24"/>
        </w:rPr>
        <w:t>EK52</w:t>
      </w:r>
      <w:r>
        <w:rPr>
          <w:color w:val="000000"/>
          <w:sz w:val="24"/>
          <w:szCs w:val="24"/>
        </w:rPr>
        <w:t xml:space="preserve"> – Množství </w:t>
      </w:r>
      <w:proofErr w:type="gramStart"/>
      <w:r>
        <w:rPr>
          <w:color w:val="000000"/>
          <w:sz w:val="24"/>
          <w:szCs w:val="24"/>
        </w:rPr>
        <w:t>RE- kompenzační</w:t>
      </w:r>
      <w:proofErr w:type="gramEnd"/>
      <w:r>
        <w:rPr>
          <w:color w:val="000000"/>
          <w:sz w:val="24"/>
          <w:szCs w:val="24"/>
        </w:rPr>
        <w:t xml:space="preserve"> profil </w:t>
      </w:r>
    </w:p>
    <w:p w14:paraId="25915FB9" w14:textId="3EA365DE" w:rsidR="00EF606E" w:rsidRPr="00442FEC" w:rsidRDefault="00EF606E" w:rsidP="00EF606E">
      <w:pPr>
        <w:pStyle w:val="Odstavecseseznamem"/>
        <w:ind w:left="1440"/>
        <w:rPr>
          <w:color w:val="000000"/>
          <w:sz w:val="24"/>
          <w:szCs w:val="24"/>
        </w:rPr>
      </w:pPr>
      <w:r w:rsidRPr="00442FEC">
        <w:rPr>
          <w:color w:val="000000"/>
          <w:sz w:val="24"/>
          <w:szCs w:val="24"/>
        </w:rPr>
        <w:t xml:space="preserve">(EN: </w:t>
      </w:r>
      <w:proofErr w:type="spellStart"/>
      <w:r w:rsidRPr="00442FEC">
        <w:rPr>
          <w:color w:val="000000"/>
          <w:sz w:val="24"/>
          <w:szCs w:val="24"/>
        </w:rPr>
        <w:t>Value</w:t>
      </w:r>
      <w:proofErr w:type="spellEnd"/>
      <w:r w:rsidRPr="00442FEC">
        <w:rPr>
          <w:color w:val="000000"/>
          <w:sz w:val="24"/>
          <w:szCs w:val="24"/>
        </w:rPr>
        <w:t xml:space="preserve"> of </w:t>
      </w:r>
      <w:proofErr w:type="gramStart"/>
      <w:r w:rsidR="00736A0E">
        <w:rPr>
          <w:color w:val="000000"/>
          <w:sz w:val="24"/>
          <w:szCs w:val="24"/>
        </w:rPr>
        <w:t>B</w:t>
      </w:r>
      <w:r w:rsidRPr="00442FEC">
        <w:rPr>
          <w:color w:val="000000"/>
          <w:sz w:val="24"/>
          <w:szCs w:val="24"/>
        </w:rPr>
        <w:t>E</w:t>
      </w:r>
      <w:r>
        <w:rPr>
          <w:color w:val="000000"/>
          <w:sz w:val="24"/>
          <w:szCs w:val="24"/>
        </w:rPr>
        <w:t>-</w:t>
      </w:r>
      <w:r w:rsidRPr="00442FEC">
        <w:rPr>
          <w:color w:val="000000"/>
          <w:sz w:val="24"/>
          <w:szCs w:val="24"/>
        </w:rPr>
        <w:t xml:space="preserve"> </w:t>
      </w:r>
      <w:proofErr w:type="spellStart"/>
      <w:r w:rsidRPr="00442FEC">
        <w:rPr>
          <w:color w:val="000000"/>
          <w:sz w:val="24"/>
          <w:szCs w:val="24"/>
        </w:rPr>
        <w:t>compensation</w:t>
      </w:r>
      <w:proofErr w:type="spellEnd"/>
      <w:proofErr w:type="gramEnd"/>
      <w:r w:rsidRPr="00442FEC">
        <w:rPr>
          <w:color w:val="000000"/>
          <w:sz w:val="24"/>
          <w:szCs w:val="24"/>
        </w:rPr>
        <w:t xml:space="preserve"> profile)</w:t>
      </w:r>
    </w:p>
    <w:p w14:paraId="5512027D" w14:textId="77777777" w:rsidR="00EF606E" w:rsidRDefault="00EF606E" w:rsidP="00EF606E">
      <w:pPr>
        <w:pStyle w:val="Odstavecseseznamem"/>
        <w:rPr>
          <w:color w:val="000000"/>
          <w:sz w:val="24"/>
          <w:szCs w:val="24"/>
        </w:rPr>
      </w:pPr>
    </w:p>
    <w:p w14:paraId="2EF65DC9" w14:textId="77777777" w:rsidR="00EF606E" w:rsidRPr="00681413" w:rsidRDefault="00EF606E" w:rsidP="00EF606E">
      <w:pPr>
        <w:pStyle w:val="Odstavecseseznamem"/>
        <w:rPr>
          <w:color w:val="000000"/>
          <w:sz w:val="24"/>
          <w:szCs w:val="24"/>
          <w:u w:val="single"/>
        </w:rPr>
      </w:pPr>
      <w:r w:rsidRPr="00681413">
        <w:rPr>
          <w:color w:val="000000"/>
          <w:sz w:val="24"/>
          <w:szCs w:val="24"/>
          <w:u w:val="single"/>
        </w:rPr>
        <w:t>Úprava dotazů na RE</w:t>
      </w:r>
    </w:p>
    <w:p w14:paraId="6DE87422" w14:textId="48CE9A4F" w:rsidR="00DF1718" w:rsidRPr="00DF1718" w:rsidRDefault="00EF606E" w:rsidP="00AF492E">
      <w:pPr>
        <w:pStyle w:val="Odstavecseseznamem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 rámci zpracování dotazů na RE (</w:t>
      </w:r>
      <w:proofErr w:type="spellStart"/>
      <w:r>
        <w:rPr>
          <w:color w:val="000000"/>
          <w:sz w:val="24"/>
          <w:szCs w:val="24"/>
        </w:rPr>
        <w:t>msgcode</w:t>
      </w:r>
      <w:proofErr w:type="spellEnd"/>
      <w:r>
        <w:rPr>
          <w:color w:val="000000"/>
          <w:sz w:val="24"/>
          <w:szCs w:val="24"/>
        </w:rPr>
        <w:t xml:space="preserve"> 133) budou nově v odpovědi (</w:t>
      </w:r>
      <w:proofErr w:type="spellStart"/>
      <w:r>
        <w:rPr>
          <w:color w:val="000000"/>
          <w:sz w:val="24"/>
          <w:szCs w:val="24"/>
        </w:rPr>
        <w:t>msgcode</w:t>
      </w:r>
      <w:proofErr w:type="spellEnd"/>
      <w:r>
        <w:rPr>
          <w:color w:val="000000"/>
          <w:sz w:val="24"/>
          <w:szCs w:val="24"/>
        </w:rPr>
        <w:t xml:space="preserve"> 236) vráceny i nové profily EK51 a EK52. Tato informace bude předávána i v návazných opisech dat o RE. </w:t>
      </w:r>
    </w:p>
    <w:sectPr w:rsidR="00DF1718" w:rsidRPr="00DF1718" w:rsidSect="00AD01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637DF"/>
    <w:multiLevelType w:val="hybridMultilevel"/>
    <w:tmpl w:val="310AA524"/>
    <w:lvl w:ilvl="0" w:tplc="E4DE9EF2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B6105A"/>
    <w:multiLevelType w:val="hybridMultilevel"/>
    <w:tmpl w:val="61C67E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26B84"/>
    <w:multiLevelType w:val="hybridMultilevel"/>
    <w:tmpl w:val="B4D254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902BF0"/>
    <w:multiLevelType w:val="hybridMultilevel"/>
    <w:tmpl w:val="A644102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5F272F2"/>
    <w:multiLevelType w:val="hybridMultilevel"/>
    <w:tmpl w:val="BAE0971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1E904AC"/>
    <w:multiLevelType w:val="hybridMultilevel"/>
    <w:tmpl w:val="F2CE70B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5899870">
    <w:abstractNumId w:val="1"/>
  </w:num>
  <w:num w:numId="2" w16cid:durableId="593245214">
    <w:abstractNumId w:val="0"/>
  </w:num>
  <w:num w:numId="3" w16cid:durableId="703479999">
    <w:abstractNumId w:val="2"/>
  </w:num>
  <w:num w:numId="4" w16cid:durableId="232469491">
    <w:abstractNumId w:val="5"/>
  </w:num>
  <w:num w:numId="5" w16cid:durableId="637958291">
    <w:abstractNumId w:val="4"/>
  </w:num>
  <w:num w:numId="6" w16cid:durableId="12227146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06E"/>
    <w:rsid w:val="00026965"/>
    <w:rsid w:val="00054CF6"/>
    <w:rsid w:val="001C3154"/>
    <w:rsid w:val="002411A5"/>
    <w:rsid w:val="002E7574"/>
    <w:rsid w:val="003C15D6"/>
    <w:rsid w:val="00487769"/>
    <w:rsid w:val="00505433"/>
    <w:rsid w:val="005474B0"/>
    <w:rsid w:val="00593163"/>
    <w:rsid w:val="00662D4D"/>
    <w:rsid w:val="006749C9"/>
    <w:rsid w:val="006F1FDB"/>
    <w:rsid w:val="00736A0E"/>
    <w:rsid w:val="008661ED"/>
    <w:rsid w:val="0094608C"/>
    <w:rsid w:val="00AD01D2"/>
    <w:rsid w:val="00AF492E"/>
    <w:rsid w:val="00C8194D"/>
    <w:rsid w:val="00DF1718"/>
    <w:rsid w:val="00EC6D0E"/>
    <w:rsid w:val="00EF606E"/>
    <w:rsid w:val="00F22383"/>
    <w:rsid w:val="00F23F06"/>
    <w:rsid w:val="00F6706F"/>
    <w:rsid w:val="00F70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7367D"/>
  <w15:chartTrackingRefBased/>
  <w15:docId w15:val="{EA100C28-04C7-474B-87DE-B06C2BCDC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F606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3"/>
      <w:szCs w:val="23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DF17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F606E"/>
    <w:pPr>
      <w:ind w:left="720"/>
    </w:pPr>
  </w:style>
  <w:style w:type="character" w:styleId="Odkaznakoment">
    <w:name w:val="annotation reference"/>
    <w:basedOn w:val="Standardnpsmoodstavce"/>
    <w:uiPriority w:val="99"/>
    <w:semiHidden/>
    <w:unhideWhenUsed/>
    <w:rsid w:val="003C15D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C15D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C15D6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C15D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C15D6"/>
    <w:rPr>
      <w:rFonts w:ascii="Times New Roman" w:eastAsia="Times New Roman" w:hAnsi="Times New Roman" w:cs="Times New Roman"/>
      <w:b/>
      <w:bCs/>
      <w:kern w:val="0"/>
      <w:sz w:val="20"/>
      <w:szCs w:val="20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DF171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F1718"/>
    <w:rPr>
      <w:color w:val="605E5C"/>
      <w:shd w:val="clear" w:color="auto" w:fill="E1DFDD"/>
    </w:rPr>
  </w:style>
  <w:style w:type="paragraph" w:styleId="Nzev">
    <w:name w:val="Title"/>
    <w:basedOn w:val="Normln"/>
    <w:next w:val="Normln"/>
    <w:link w:val="NzevChar"/>
    <w:uiPriority w:val="10"/>
    <w:qFormat/>
    <w:rsid w:val="00DF171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F1718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  <w14:ligatures w14:val="none"/>
    </w:rPr>
  </w:style>
  <w:style w:type="character" w:customStyle="1" w:styleId="Nadpis1Char">
    <w:name w:val="Nadpis 1 Char"/>
    <w:basedOn w:val="Standardnpsmoodstavce"/>
    <w:link w:val="Nadpis1"/>
    <w:uiPriority w:val="9"/>
    <w:rsid w:val="00DF1718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cs-CZ"/>
      <w14:ligatures w14:val="none"/>
    </w:rPr>
  </w:style>
  <w:style w:type="paragraph" w:styleId="Revize">
    <w:name w:val="Revision"/>
    <w:hidden/>
    <w:uiPriority w:val="99"/>
    <w:semiHidden/>
    <w:rsid w:val="00054CF6"/>
    <w:pPr>
      <w:spacing w:after="0" w:line="240" w:lineRule="auto"/>
    </w:pPr>
    <w:rPr>
      <w:rFonts w:ascii="Times New Roman" w:eastAsia="Times New Roman" w:hAnsi="Times New Roman" w:cs="Times New Roman"/>
      <w:kern w:val="0"/>
      <w:sz w:val="23"/>
      <w:szCs w:val="23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eps.cz/cs/verejne-konzultace/novinka/ebgl-vyporadani-pripominek-k-navrhu-podminek-pro-poskytovatele-sv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731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OTE a.s.</Company>
  <LinksUpToDate>false</LinksUpToDate>
  <CharactersWithSpaces>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Kobliha, Jan</dc:creator>
  <cp:keywords/>
  <dc:description/>
  <cp:lastModifiedBy>Kobliha, Jan</cp:lastModifiedBy>
  <cp:revision>2</cp:revision>
  <dcterms:created xsi:type="dcterms:W3CDTF">2023-09-05T13:46:00Z</dcterms:created>
  <dcterms:modified xsi:type="dcterms:W3CDTF">2023-09-05T13:46:00Z</dcterms:modified>
</cp:coreProperties>
</file>