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E0" w:rsidRPr="001742E2" w:rsidRDefault="008037E0" w:rsidP="0042209B">
      <w:pPr>
        <w:pStyle w:val="Nadpis1"/>
        <w:tabs>
          <w:tab w:val="clear" w:pos="432"/>
          <w:tab w:val="num" w:pos="-2127"/>
        </w:tabs>
        <w:ind w:left="0" w:firstLine="0"/>
        <w:jc w:val="center"/>
        <w:rPr>
          <w:rFonts w:ascii="Arial" w:hAnsi="Arial" w:cs="Arial"/>
        </w:rPr>
      </w:pPr>
      <w:r w:rsidRPr="001742E2">
        <w:rPr>
          <w:rFonts w:ascii="Arial" w:hAnsi="Arial" w:cs="Arial"/>
        </w:rPr>
        <w:t xml:space="preserve">Obecné zásady RM OTE </w:t>
      </w:r>
      <w:r w:rsidR="006E4D42">
        <w:rPr>
          <w:rFonts w:ascii="Arial" w:hAnsi="Arial" w:cs="Arial"/>
        </w:rPr>
        <w:t>Elektroenergetika</w:t>
      </w:r>
    </w:p>
    <w:p w:rsidR="009F7D81" w:rsidRDefault="009F7D81" w:rsidP="009F7D81">
      <w:pPr>
        <w:pStyle w:val="Odstavecseseznamem"/>
        <w:ind w:left="567"/>
        <w:rPr>
          <w:rFonts w:ascii="Arial" w:hAnsi="Arial" w:cs="Arial"/>
          <w:b/>
        </w:rPr>
      </w:pPr>
    </w:p>
    <w:p w:rsidR="00C77F82" w:rsidRPr="001742E2" w:rsidRDefault="00C77F82" w:rsidP="001742E2">
      <w:pPr>
        <w:pStyle w:val="Odstavecseseznamem"/>
        <w:numPr>
          <w:ilvl w:val="0"/>
          <w:numId w:val="3"/>
        </w:numPr>
        <w:ind w:left="567" w:hanging="567"/>
        <w:rPr>
          <w:rFonts w:ascii="Arial" w:hAnsi="Arial" w:cs="Arial"/>
          <w:b/>
        </w:rPr>
      </w:pPr>
      <w:r w:rsidRPr="001742E2">
        <w:rPr>
          <w:rFonts w:ascii="Arial" w:hAnsi="Arial" w:cs="Arial"/>
          <w:b/>
        </w:rPr>
        <w:t xml:space="preserve">DEFINICE </w:t>
      </w:r>
      <w:r w:rsidR="006E4D42">
        <w:rPr>
          <w:rFonts w:ascii="Arial" w:hAnsi="Arial" w:cs="Arial"/>
          <w:b/>
        </w:rPr>
        <w:t xml:space="preserve">FINANČNÍCH </w:t>
      </w:r>
      <w:r w:rsidRPr="001742E2">
        <w:rPr>
          <w:rFonts w:ascii="Arial" w:hAnsi="Arial" w:cs="Arial"/>
          <w:b/>
        </w:rPr>
        <w:t xml:space="preserve">RIZIK </w:t>
      </w:r>
      <w:r w:rsidR="0042209B">
        <w:rPr>
          <w:rFonts w:ascii="Arial" w:hAnsi="Arial" w:cs="Arial"/>
          <w:b/>
        </w:rPr>
        <w:t>OTE, a.s. (</w:t>
      </w:r>
      <w:r w:rsidR="00600024" w:rsidRPr="001742E2">
        <w:rPr>
          <w:rFonts w:ascii="Arial" w:hAnsi="Arial" w:cs="Arial"/>
          <w:b/>
        </w:rPr>
        <w:t>OPERÁT</w:t>
      </w:r>
      <w:r w:rsidRPr="001742E2">
        <w:rPr>
          <w:rFonts w:ascii="Arial" w:hAnsi="Arial" w:cs="Arial"/>
          <w:b/>
        </w:rPr>
        <w:t>ORA TRHU</w:t>
      </w:r>
      <w:r w:rsidR="0042209B">
        <w:rPr>
          <w:rFonts w:ascii="Arial" w:hAnsi="Arial" w:cs="Arial"/>
          <w:b/>
        </w:rPr>
        <w:t>)</w:t>
      </w:r>
    </w:p>
    <w:p w:rsidR="00673548" w:rsidRDefault="0042209B" w:rsidP="001742E2">
      <w:pPr>
        <w:ind w:firstLine="567"/>
      </w:pPr>
      <w:r>
        <w:rPr>
          <w:rFonts w:ascii="Arial" w:hAnsi="Arial" w:cs="Arial"/>
          <w:sz w:val="20"/>
        </w:rPr>
        <w:t>Operátor trhu</w:t>
      </w:r>
      <w:r w:rsidR="0075586F" w:rsidRPr="0075586F">
        <w:rPr>
          <w:rFonts w:ascii="Arial" w:hAnsi="Arial" w:cs="Arial"/>
          <w:sz w:val="20"/>
        </w:rPr>
        <w:t xml:space="preserve"> </w:t>
      </w:r>
      <w:r w:rsidR="006E4D42">
        <w:rPr>
          <w:rFonts w:ascii="Arial" w:hAnsi="Arial" w:cs="Arial"/>
          <w:sz w:val="20"/>
        </w:rPr>
        <w:t>vykonává</w:t>
      </w:r>
      <w:r w:rsidR="0075586F" w:rsidRPr="0075586F">
        <w:rPr>
          <w:rFonts w:ascii="Arial" w:hAnsi="Arial" w:cs="Arial"/>
          <w:sz w:val="20"/>
        </w:rPr>
        <w:t xml:space="preserve"> funkci organizátora krátkodobého trhu s </w:t>
      </w:r>
      <w:r w:rsidR="006E4D42">
        <w:rPr>
          <w:rFonts w:ascii="Arial" w:hAnsi="Arial" w:cs="Arial"/>
          <w:sz w:val="20"/>
        </w:rPr>
        <w:t>elektřinou</w:t>
      </w:r>
      <w:r w:rsidR="006E4D42" w:rsidRPr="0075586F">
        <w:rPr>
          <w:rFonts w:ascii="Arial" w:hAnsi="Arial" w:cs="Arial"/>
          <w:sz w:val="20"/>
        </w:rPr>
        <w:t xml:space="preserve"> </w:t>
      </w:r>
      <w:r w:rsidR="0075586F" w:rsidRPr="0075586F">
        <w:rPr>
          <w:rFonts w:ascii="Arial" w:hAnsi="Arial" w:cs="Arial"/>
          <w:sz w:val="20"/>
        </w:rPr>
        <w:t xml:space="preserve">a funkci centrální protistrany pro vyhodnocování, zúčtování a vypořádání odchylek </w:t>
      </w:r>
      <w:r w:rsidR="006E4D42" w:rsidRPr="006E4D42">
        <w:rPr>
          <w:rFonts w:ascii="Arial" w:hAnsi="Arial" w:cs="Arial"/>
          <w:sz w:val="20"/>
        </w:rPr>
        <w:t>(včetně regulační energie)</w:t>
      </w:r>
      <w:r w:rsidR="006E4D42">
        <w:rPr>
          <w:rFonts w:ascii="Arial" w:hAnsi="Arial" w:cs="Arial"/>
          <w:sz w:val="20"/>
        </w:rPr>
        <w:t xml:space="preserve"> </w:t>
      </w:r>
      <w:r w:rsidR="0075586F" w:rsidRPr="0075586F">
        <w:rPr>
          <w:rFonts w:ascii="Arial" w:hAnsi="Arial" w:cs="Arial"/>
          <w:sz w:val="20"/>
        </w:rPr>
        <w:t xml:space="preserve">na trhu s </w:t>
      </w:r>
      <w:r w:rsidR="006E4D42">
        <w:rPr>
          <w:rFonts w:ascii="Arial" w:hAnsi="Arial" w:cs="Arial"/>
          <w:sz w:val="20"/>
        </w:rPr>
        <w:t>elektřinou</w:t>
      </w:r>
      <w:r w:rsidR="0075586F" w:rsidRPr="0075586F">
        <w:rPr>
          <w:rFonts w:ascii="Arial" w:hAnsi="Arial" w:cs="Arial"/>
          <w:sz w:val="20"/>
        </w:rPr>
        <w:t>.</w:t>
      </w:r>
      <w:r w:rsidR="006E4D42">
        <w:rPr>
          <w:rFonts w:ascii="Arial" w:hAnsi="Arial" w:cs="Arial"/>
          <w:sz w:val="20"/>
        </w:rPr>
        <w:t xml:space="preserve"> V</w:t>
      </w:r>
      <w:r w:rsidR="006E4D42" w:rsidRPr="006E4D42">
        <w:rPr>
          <w:rFonts w:ascii="Arial" w:hAnsi="Arial" w:cs="Arial"/>
          <w:sz w:val="20"/>
        </w:rPr>
        <w:t xml:space="preserve">eškeré závazky </w:t>
      </w:r>
      <w:r w:rsidR="006E4D42">
        <w:rPr>
          <w:rFonts w:ascii="Arial" w:hAnsi="Arial" w:cs="Arial"/>
          <w:sz w:val="20"/>
        </w:rPr>
        <w:t xml:space="preserve">subjektů zúčtování (SZ) vyplývající ze smluv uzavřených v souvislosti s vykonáváním těchto funkcí </w:t>
      </w:r>
      <w:r w:rsidR="006E4D42" w:rsidRPr="006E4D42">
        <w:rPr>
          <w:rFonts w:ascii="Arial" w:hAnsi="Arial" w:cs="Arial"/>
          <w:sz w:val="20"/>
        </w:rPr>
        <w:t xml:space="preserve">jsou zúčtovány jako závazky vůči operátorovi trhu a všechny pohledávky </w:t>
      </w:r>
      <w:r w:rsidR="006E4D42">
        <w:rPr>
          <w:rFonts w:ascii="Arial" w:hAnsi="Arial" w:cs="Arial"/>
          <w:sz w:val="20"/>
        </w:rPr>
        <w:t xml:space="preserve">SZ z těchto smluv </w:t>
      </w:r>
      <w:r w:rsidR="006E4D42" w:rsidRPr="006E4D42">
        <w:rPr>
          <w:rFonts w:ascii="Arial" w:hAnsi="Arial" w:cs="Arial"/>
          <w:sz w:val="20"/>
        </w:rPr>
        <w:t xml:space="preserve">jdou na jeho vrub. </w:t>
      </w:r>
      <w:r w:rsidR="006E4D42">
        <w:rPr>
          <w:rFonts w:ascii="Arial" w:hAnsi="Arial" w:cs="Arial"/>
          <w:sz w:val="20"/>
        </w:rPr>
        <w:t>O</w:t>
      </w:r>
      <w:r w:rsidR="006E4D42" w:rsidRPr="006E4D42">
        <w:rPr>
          <w:rFonts w:ascii="Arial" w:hAnsi="Arial" w:cs="Arial"/>
          <w:sz w:val="20"/>
        </w:rPr>
        <w:t xml:space="preserve">perátor trhu přebírá odpovědnost za řádnou a včasnou úhradu všech </w:t>
      </w:r>
      <w:r w:rsidR="00673548">
        <w:rPr>
          <w:rFonts w:ascii="Arial" w:hAnsi="Arial" w:cs="Arial"/>
          <w:sz w:val="20"/>
        </w:rPr>
        <w:t xml:space="preserve">těchto </w:t>
      </w:r>
      <w:r w:rsidR="006E4D42" w:rsidRPr="006E4D42">
        <w:rPr>
          <w:rFonts w:ascii="Arial" w:hAnsi="Arial" w:cs="Arial"/>
          <w:sz w:val="20"/>
        </w:rPr>
        <w:t xml:space="preserve">pohledávek </w:t>
      </w:r>
      <w:r w:rsidR="00673548">
        <w:rPr>
          <w:rFonts w:ascii="Arial" w:hAnsi="Arial" w:cs="Arial"/>
          <w:sz w:val="20"/>
        </w:rPr>
        <w:t xml:space="preserve">SZ a proto je nezbytně nutné zajistit, </w:t>
      </w:r>
      <w:r w:rsidR="00673548" w:rsidRPr="0075586F">
        <w:rPr>
          <w:rFonts w:ascii="Arial" w:hAnsi="Arial" w:cs="Arial"/>
          <w:sz w:val="20"/>
        </w:rPr>
        <w:t>aby ani v případě finančních nebo jiných problémů na straně subjektu zúčtování nebyla ohrožena povinnost uhradit platby za</w:t>
      </w:r>
      <w:r w:rsidR="00673548">
        <w:rPr>
          <w:rFonts w:ascii="Arial" w:hAnsi="Arial" w:cs="Arial"/>
          <w:sz w:val="20"/>
        </w:rPr>
        <w:t xml:space="preserve"> odchylky a obchody na krátkodobém trhu.</w:t>
      </w:r>
      <w:r w:rsidR="00673548" w:rsidRPr="00673548">
        <w:t xml:space="preserve"> </w:t>
      </w:r>
    </w:p>
    <w:p w:rsidR="0075586F" w:rsidRDefault="00673548" w:rsidP="001742E2">
      <w:pPr>
        <w:ind w:firstLine="567"/>
        <w:rPr>
          <w:rFonts w:ascii="Arial" w:hAnsi="Arial" w:cs="Arial"/>
          <w:sz w:val="20"/>
        </w:rPr>
      </w:pPr>
      <w:r w:rsidRPr="00673548">
        <w:rPr>
          <w:rFonts w:ascii="Arial" w:hAnsi="Arial" w:cs="Arial"/>
          <w:sz w:val="20"/>
        </w:rPr>
        <w:t>Na tomto základě je možné definovat hlavní finanční rizika operátora trhu jako riziko nedostatečné likvidity a riziko ztráty z neuhrazených pohledávek</w:t>
      </w:r>
      <w:r>
        <w:rPr>
          <w:rFonts w:ascii="Arial" w:hAnsi="Arial" w:cs="Arial"/>
          <w:sz w:val="20"/>
        </w:rPr>
        <w:t>. Z</w:t>
      </w:r>
      <w:r w:rsidRPr="00673548">
        <w:rPr>
          <w:rFonts w:ascii="Arial" w:hAnsi="Arial" w:cs="Arial"/>
          <w:sz w:val="20"/>
        </w:rPr>
        <w:t>ákladní</w:t>
      </w:r>
      <w:r>
        <w:rPr>
          <w:rFonts w:ascii="Arial" w:hAnsi="Arial" w:cs="Arial"/>
          <w:sz w:val="20"/>
        </w:rPr>
        <w:t>mi cíli</w:t>
      </w:r>
      <w:r w:rsidRPr="00673548">
        <w:rPr>
          <w:rFonts w:ascii="Arial" w:hAnsi="Arial" w:cs="Arial"/>
          <w:sz w:val="20"/>
        </w:rPr>
        <w:t xml:space="preserve"> metodiky RM OTE (Risk Management </w:t>
      </w:r>
      <w:r>
        <w:rPr>
          <w:rFonts w:ascii="Arial" w:hAnsi="Arial" w:cs="Arial"/>
          <w:sz w:val="20"/>
        </w:rPr>
        <w:t xml:space="preserve">OTE, a.s..) </w:t>
      </w:r>
      <w:r w:rsidRPr="00673548"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sz w:val="20"/>
        </w:rPr>
        <w:t xml:space="preserve">proto </w:t>
      </w:r>
      <w:r w:rsidRPr="00673548">
        <w:rPr>
          <w:rFonts w:ascii="Arial" w:hAnsi="Arial" w:cs="Arial"/>
          <w:sz w:val="20"/>
        </w:rPr>
        <w:t>vytvoření dostatečné likviditní rezervy zabezpečující peněžní prostředky na vypořádacích účtech operátora trhu pro případy neuhrazení závazku některého z</w:t>
      </w:r>
      <w:r>
        <w:rPr>
          <w:rFonts w:ascii="Arial" w:hAnsi="Arial" w:cs="Arial"/>
          <w:sz w:val="20"/>
        </w:rPr>
        <w:t>e SZ</w:t>
      </w:r>
      <w:r w:rsidRPr="00673548">
        <w:rPr>
          <w:rFonts w:ascii="Arial" w:hAnsi="Arial" w:cs="Arial"/>
          <w:sz w:val="20"/>
        </w:rPr>
        <w:t xml:space="preserve"> v řádných termínech (riziko nedostatečné likvidity), a dále kontrola a řízení otevřené kreditní pozice ve smyslu zajištění budoucích pohledávek operátora trhu za </w:t>
      </w:r>
      <w:r>
        <w:rPr>
          <w:rFonts w:ascii="Arial" w:hAnsi="Arial" w:cs="Arial"/>
          <w:sz w:val="20"/>
        </w:rPr>
        <w:t>SZ</w:t>
      </w:r>
      <w:r w:rsidRPr="00673548">
        <w:rPr>
          <w:rFonts w:ascii="Arial" w:hAnsi="Arial" w:cs="Arial"/>
          <w:sz w:val="20"/>
        </w:rPr>
        <w:t xml:space="preserve"> (riziko ztráty z trvalé platební neschopnosti </w:t>
      </w:r>
      <w:r>
        <w:rPr>
          <w:rFonts w:ascii="Arial" w:hAnsi="Arial" w:cs="Arial"/>
          <w:sz w:val="20"/>
        </w:rPr>
        <w:t>SZ</w:t>
      </w:r>
      <w:r w:rsidRPr="00673548">
        <w:rPr>
          <w:rFonts w:ascii="Arial" w:hAnsi="Arial" w:cs="Arial"/>
          <w:sz w:val="20"/>
        </w:rPr>
        <w:t>).</w:t>
      </w:r>
    </w:p>
    <w:p w:rsidR="00673548" w:rsidRPr="00673548" w:rsidRDefault="00673548" w:rsidP="00D22F94">
      <w:pPr>
        <w:ind w:left="567"/>
        <w:rPr>
          <w:rFonts w:ascii="Arial" w:hAnsi="Arial" w:cs="Arial"/>
          <w:sz w:val="20"/>
        </w:rPr>
      </w:pPr>
      <w:r w:rsidRPr="00673548">
        <w:rPr>
          <w:rFonts w:ascii="Arial" w:hAnsi="Arial" w:cs="Arial"/>
          <w:sz w:val="20"/>
        </w:rPr>
        <w:t>Risk management Operátora trhu je postaven na těchto základních principech:</w:t>
      </w:r>
    </w:p>
    <w:p w:rsidR="00673548" w:rsidRPr="00673548" w:rsidRDefault="00673548" w:rsidP="00D22F94">
      <w:pPr>
        <w:numPr>
          <w:ilvl w:val="0"/>
          <w:numId w:val="2"/>
        </w:numPr>
        <w:ind w:left="567" w:firstLine="0"/>
        <w:rPr>
          <w:rFonts w:ascii="Arial" w:hAnsi="Arial" w:cs="Arial"/>
          <w:sz w:val="20"/>
        </w:rPr>
      </w:pPr>
      <w:r w:rsidRPr="00673548">
        <w:rPr>
          <w:rFonts w:ascii="Arial" w:hAnsi="Arial" w:cs="Arial"/>
          <w:sz w:val="20"/>
        </w:rPr>
        <w:t>Princip vyrovnané bilance</w:t>
      </w:r>
    </w:p>
    <w:p w:rsidR="00673548" w:rsidRPr="00673548" w:rsidRDefault="00673548" w:rsidP="00D22F94">
      <w:pPr>
        <w:numPr>
          <w:ilvl w:val="0"/>
          <w:numId w:val="2"/>
        </w:numPr>
        <w:ind w:left="709" w:hanging="142"/>
        <w:rPr>
          <w:rFonts w:ascii="Arial" w:hAnsi="Arial" w:cs="Arial"/>
          <w:sz w:val="20"/>
        </w:rPr>
      </w:pPr>
      <w:r w:rsidRPr="00673548">
        <w:rPr>
          <w:rFonts w:ascii="Arial" w:hAnsi="Arial" w:cs="Arial"/>
          <w:sz w:val="20"/>
        </w:rPr>
        <w:t>Princip 100% zajištění současných a možných budoucích závazků SZ s možností poskytnutí úlevy na základě bonity SZ</w:t>
      </w:r>
    </w:p>
    <w:p w:rsidR="00F512C1" w:rsidRDefault="00673548" w:rsidP="00D22F94">
      <w:pPr>
        <w:numPr>
          <w:ilvl w:val="0"/>
          <w:numId w:val="2"/>
        </w:numPr>
        <w:ind w:left="567" w:firstLine="0"/>
        <w:rPr>
          <w:rFonts w:ascii="Arial" w:hAnsi="Arial" w:cs="Arial"/>
          <w:sz w:val="20"/>
        </w:rPr>
      </w:pPr>
      <w:r w:rsidRPr="00F512C1">
        <w:rPr>
          <w:rFonts w:ascii="Arial" w:hAnsi="Arial" w:cs="Arial"/>
          <w:sz w:val="20"/>
        </w:rPr>
        <w:t>Princip jednotného postupu pro všechny SZ</w:t>
      </w:r>
    </w:p>
    <w:p w:rsidR="00673548" w:rsidRPr="00F512C1" w:rsidRDefault="00673548" w:rsidP="00D22F94">
      <w:pPr>
        <w:numPr>
          <w:ilvl w:val="0"/>
          <w:numId w:val="2"/>
        </w:numPr>
        <w:ind w:left="567" w:firstLine="0"/>
        <w:rPr>
          <w:rFonts w:ascii="Arial" w:hAnsi="Arial" w:cs="Arial"/>
          <w:sz w:val="20"/>
        </w:rPr>
      </w:pPr>
      <w:r w:rsidRPr="00F512C1">
        <w:rPr>
          <w:rFonts w:ascii="Arial" w:hAnsi="Arial" w:cs="Arial"/>
          <w:sz w:val="20"/>
        </w:rPr>
        <w:t>Princip řízení finančních rizik prostřednictvím CS OTE</w:t>
      </w:r>
    </w:p>
    <w:p w:rsidR="00860B80" w:rsidRDefault="00860B80" w:rsidP="003A06EC">
      <w:pPr>
        <w:ind w:firstLine="567"/>
        <w:rPr>
          <w:rFonts w:ascii="Arial" w:hAnsi="Arial" w:cs="Arial"/>
        </w:rPr>
      </w:pPr>
    </w:p>
    <w:p w:rsidR="00860B80" w:rsidRPr="001742E2" w:rsidRDefault="00860B80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</w:rPr>
      </w:pPr>
      <w:r w:rsidRPr="001742E2">
        <w:rPr>
          <w:rFonts w:ascii="Arial" w:hAnsi="Arial" w:cs="Arial"/>
          <w:b/>
        </w:rPr>
        <w:t>PRINCIP VYROVNANÉ BILANCE</w:t>
      </w:r>
    </w:p>
    <w:p w:rsidR="00C77F82" w:rsidRDefault="00860B80" w:rsidP="003A06EC">
      <w:pPr>
        <w:ind w:firstLine="567"/>
        <w:rPr>
          <w:rFonts w:ascii="Arial" w:hAnsi="Arial" w:cs="Arial"/>
          <w:sz w:val="20"/>
        </w:rPr>
      </w:pPr>
      <w:r w:rsidRPr="00860B80">
        <w:rPr>
          <w:rFonts w:ascii="Arial" w:hAnsi="Arial" w:cs="Arial"/>
          <w:sz w:val="20"/>
        </w:rPr>
        <w:t xml:space="preserve">Celý systém i statut </w:t>
      </w:r>
      <w:r w:rsidR="00600024">
        <w:rPr>
          <w:rFonts w:ascii="Arial" w:hAnsi="Arial" w:cs="Arial"/>
          <w:sz w:val="20"/>
        </w:rPr>
        <w:t>Operát</w:t>
      </w:r>
      <w:r w:rsidRPr="00860B80">
        <w:rPr>
          <w:rFonts w:ascii="Arial" w:hAnsi="Arial" w:cs="Arial"/>
          <w:sz w:val="20"/>
        </w:rPr>
        <w:t>ora trhu je postaven na vyrovnaných příjmových a výdajových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peněžních tocích kopírujících výsledky z o</w:t>
      </w:r>
      <w:r>
        <w:rPr>
          <w:rFonts w:ascii="Arial" w:hAnsi="Arial" w:cs="Arial"/>
          <w:sz w:val="20"/>
        </w:rPr>
        <w:t>rganizovaného krátkodobého trhu a</w:t>
      </w:r>
      <w:r w:rsidRPr="00860B80">
        <w:rPr>
          <w:rFonts w:ascii="Arial" w:hAnsi="Arial" w:cs="Arial"/>
          <w:sz w:val="20"/>
        </w:rPr>
        <w:t xml:space="preserve"> vyhodnocování odchylek</w:t>
      </w:r>
      <w:r w:rsidR="005010F5">
        <w:rPr>
          <w:rFonts w:ascii="Arial" w:hAnsi="Arial" w:cs="Arial"/>
          <w:sz w:val="20"/>
        </w:rPr>
        <w:t xml:space="preserve"> a regulační energie (RE)</w:t>
      </w:r>
      <w:r w:rsidRPr="00860B80">
        <w:rPr>
          <w:rFonts w:ascii="Arial" w:hAnsi="Arial" w:cs="Arial"/>
          <w:sz w:val="20"/>
        </w:rPr>
        <w:t xml:space="preserve">. Pokud bude mít </w:t>
      </w:r>
      <w:r w:rsidR="00600024">
        <w:rPr>
          <w:rFonts w:ascii="Arial" w:hAnsi="Arial" w:cs="Arial"/>
          <w:sz w:val="20"/>
        </w:rPr>
        <w:t>Operát</w:t>
      </w:r>
      <w:r w:rsidRPr="00860B80">
        <w:rPr>
          <w:rFonts w:ascii="Arial" w:hAnsi="Arial" w:cs="Arial"/>
          <w:sz w:val="20"/>
        </w:rPr>
        <w:t>or trhu zabezpečenou příjmovou stránku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finančního vypořádání jak proti případným selháním (defaultům) SZ, tak i ve smyslu úhrad v</w:t>
      </w:r>
      <w:r>
        <w:rPr>
          <w:rFonts w:ascii="Arial" w:hAnsi="Arial" w:cs="Arial"/>
          <w:sz w:val="20"/>
        </w:rPr>
        <w:t> </w:t>
      </w:r>
      <w:r w:rsidRPr="00860B80">
        <w:rPr>
          <w:rFonts w:ascii="Arial" w:hAnsi="Arial" w:cs="Arial"/>
          <w:sz w:val="20"/>
        </w:rPr>
        <w:t>řádných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termínech, nemůže dojít k</w:t>
      </w:r>
      <w:r w:rsidR="00D16AF7">
        <w:rPr>
          <w:rFonts w:ascii="Arial" w:hAnsi="Arial" w:cs="Arial"/>
          <w:sz w:val="20"/>
        </w:rPr>
        <w:t> </w:t>
      </w:r>
      <w:r w:rsidRPr="00860B80">
        <w:rPr>
          <w:rFonts w:ascii="Arial" w:hAnsi="Arial" w:cs="Arial"/>
          <w:sz w:val="20"/>
        </w:rPr>
        <w:t>narušení průběhu každodenního finančního vypořádání z</w:t>
      </w:r>
      <w:r>
        <w:rPr>
          <w:rFonts w:ascii="Arial" w:hAnsi="Arial" w:cs="Arial"/>
          <w:sz w:val="20"/>
        </w:rPr>
        <w:t> </w:t>
      </w:r>
      <w:r w:rsidRPr="00860B80">
        <w:rPr>
          <w:rFonts w:ascii="Arial" w:hAnsi="Arial" w:cs="Arial"/>
          <w:sz w:val="20"/>
        </w:rPr>
        <w:t>důvodu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 xml:space="preserve">nedostatku peněžních prostředků na účtech </w:t>
      </w:r>
      <w:r w:rsidR="00600024">
        <w:rPr>
          <w:rFonts w:ascii="Arial" w:hAnsi="Arial" w:cs="Arial"/>
          <w:sz w:val="20"/>
        </w:rPr>
        <w:t>Operát</w:t>
      </w:r>
      <w:r w:rsidRPr="00860B80">
        <w:rPr>
          <w:rFonts w:ascii="Arial" w:hAnsi="Arial" w:cs="Arial"/>
          <w:sz w:val="20"/>
        </w:rPr>
        <w:t>ora trhu.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 xml:space="preserve">Tento princip </w:t>
      </w:r>
      <w:r w:rsidR="005010F5">
        <w:rPr>
          <w:rFonts w:ascii="Arial" w:hAnsi="Arial" w:cs="Arial"/>
          <w:sz w:val="20"/>
        </w:rPr>
        <w:t>je</w:t>
      </w:r>
      <w:r w:rsidR="005010F5" w:rsidRPr="00860B80"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podpořen funkcí posunutí (zpoždění) vypořádání debetních plateb</w:t>
      </w:r>
      <w:r w:rsidR="001E7B82">
        <w:rPr>
          <w:rFonts w:ascii="Arial" w:hAnsi="Arial" w:cs="Arial"/>
          <w:sz w:val="20"/>
        </w:rPr>
        <w:t xml:space="preserve"> </w:t>
      </w:r>
      <w:r w:rsidR="00600024">
        <w:rPr>
          <w:rFonts w:ascii="Arial" w:hAnsi="Arial" w:cs="Arial"/>
          <w:sz w:val="20"/>
        </w:rPr>
        <w:t>Operát</w:t>
      </w:r>
      <w:r w:rsidRPr="00860B80">
        <w:rPr>
          <w:rFonts w:ascii="Arial" w:hAnsi="Arial" w:cs="Arial"/>
          <w:sz w:val="20"/>
        </w:rPr>
        <w:t xml:space="preserve">ora trhu oproti kreditním. </w:t>
      </w:r>
      <w:r w:rsidR="00600024">
        <w:rPr>
          <w:rFonts w:ascii="Arial" w:hAnsi="Arial" w:cs="Arial"/>
          <w:sz w:val="20"/>
        </w:rPr>
        <w:t>Operát</w:t>
      </w:r>
      <w:r w:rsidRPr="00860B80">
        <w:rPr>
          <w:rFonts w:ascii="Arial" w:hAnsi="Arial" w:cs="Arial"/>
          <w:sz w:val="20"/>
        </w:rPr>
        <w:t>or trhu tak nejdříve inkasuje své pohledávky, zkompletuje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objem peněz, který následně s</w:t>
      </w:r>
      <w:r w:rsidR="006B30A8">
        <w:rPr>
          <w:rFonts w:ascii="Arial" w:hAnsi="Arial" w:cs="Arial"/>
          <w:sz w:val="20"/>
        </w:rPr>
        <w:t xml:space="preserve"> nezbytným minimálním</w:t>
      </w:r>
      <w:r w:rsidRPr="00860B80">
        <w:rPr>
          <w:rFonts w:ascii="Arial" w:hAnsi="Arial" w:cs="Arial"/>
          <w:sz w:val="20"/>
        </w:rPr>
        <w:t xml:space="preserve"> zpožděním přerozdělí formou úhrady svých závazků vůči </w:t>
      </w:r>
      <w:r w:rsidR="005010F5" w:rsidRPr="005010F5">
        <w:rPr>
          <w:rFonts w:ascii="Arial" w:hAnsi="Arial" w:cs="Arial"/>
          <w:sz w:val="20"/>
        </w:rPr>
        <w:t>SZ a poskytovatelům RE</w:t>
      </w:r>
      <w:r w:rsidR="00B27E4D">
        <w:rPr>
          <w:rFonts w:ascii="Arial" w:hAnsi="Arial" w:cs="Arial"/>
          <w:sz w:val="20"/>
        </w:rPr>
        <w:t xml:space="preserve">, přičemž operátor trhu provádí v rámci jednoho dne dodávky a subjektu zúčtování </w:t>
      </w:r>
      <w:proofErr w:type="spellStart"/>
      <w:r w:rsidR="00B27E4D">
        <w:rPr>
          <w:rFonts w:ascii="Arial" w:hAnsi="Arial" w:cs="Arial"/>
          <w:sz w:val="20"/>
        </w:rPr>
        <w:t>netting</w:t>
      </w:r>
      <w:proofErr w:type="spellEnd"/>
      <w:r w:rsidR="00B27E4D">
        <w:rPr>
          <w:rFonts w:ascii="Arial" w:hAnsi="Arial" w:cs="Arial"/>
          <w:sz w:val="20"/>
        </w:rPr>
        <w:t xml:space="preserve"> pohledávek a závazků, jehož výsledkem je buď </w:t>
      </w:r>
      <w:r w:rsidR="00183D75">
        <w:rPr>
          <w:rFonts w:ascii="Arial" w:hAnsi="Arial" w:cs="Arial"/>
          <w:sz w:val="20"/>
        </w:rPr>
        <w:t>závazek, nebo</w:t>
      </w:r>
      <w:r w:rsidR="00B27E4D">
        <w:rPr>
          <w:rFonts w:ascii="Arial" w:hAnsi="Arial" w:cs="Arial"/>
          <w:sz w:val="20"/>
        </w:rPr>
        <w:t xml:space="preserve"> pohledávka.</w:t>
      </w:r>
      <w:r w:rsidRPr="00860B80">
        <w:rPr>
          <w:rFonts w:ascii="Arial" w:hAnsi="Arial" w:cs="Arial"/>
          <w:sz w:val="20"/>
        </w:rPr>
        <w:t xml:space="preserve"> Toto zpoždění plateb má velký význam i pro vytvoření finanční rezervy pro řízení</w:t>
      </w:r>
      <w:r>
        <w:rPr>
          <w:rFonts w:ascii="Arial" w:hAnsi="Arial" w:cs="Arial"/>
          <w:sz w:val="20"/>
        </w:rPr>
        <w:t xml:space="preserve"> </w:t>
      </w:r>
      <w:r w:rsidRPr="00860B80">
        <w:rPr>
          <w:rFonts w:ascii="Arial" w:hAnsi="Arial" w:cs="Arial"/>
          <w:sz w:val="20"/>
        </w:rPr>
        <w:t>rizika likvidity.</w:t>
      </w:r>
      <w:r w:rsidR="00B27E4D">
        <w:rPr>
          <w:rFonts w:ascii="Arial" w:hAnsi="Arial" w:cs="Arial"/>
          <w:sz w:val="20"/>
        </w:rPr>
        <w:t xml:space="preserve"> Princip vyrovnané bilance je narušován </w:t>
      </w:r>
      <w:r w:rsidR="00B27E4D" w:rsidRPr="00B27E4D">
        <w:rPr>
          <w:rFonts w:ascii="Arial" w:hAnsi="Arial" w:cs="Arial"/>
          <w:sz w:val="20"/>
        </w:rPr>
        <w:t>odlišn</w:t>
      </w:r>
      <w:r w:rsidR="00B27E4D">
        <w:rPr>
          <w:rFonts w:ascii="Arial" w:hAnsi="Arial" w:cs="Arial"/>
          <w:sz w:val="20"/>
        </w:rPr>
        <w:t>ým</w:t>
      </w:r>
      <w:r w:rsidR="00B27E4D" w:rsidRPr="00B27E4D">
        <w:rPr>
          <w:rFonts w:ascii="Arial" w:hAnsi="Arial" w:cs="Arial"/>
          <w:sz w:val="20"/>
        </w:rPr>
        <w:t xml:space="preserve"> </w:t>
      </w:r>
      <w:r w:rsidR="00B27E4D" w:rsidRPr="00B27E4D">
        <w:rPr>
          <w:rFonts w:ascii="Arial" w:hAnsi="Arial" w:cs="Arial"/>
          <w:sz w:val="20"/>
        </w:rPr>
        <w:lastRenderedPageBreak/>
        <w:t>nakládání</w:t>
      </w:r>
      <w:r w:rsidR="00B27E4D">
        <w:rPr>
          <w:rFonts w:ascii="Arial" w:hAnsi="Arial" w:cs="Arial"/>
          <w:sz w:val="20"/>
        </w:rPr>
        <w:t>m</w:t>
      </w:r>
      <w:r w:rsidR="00B27E4D" w:rsidRPr="00B27E4D">
        <w:rPr>
          <w:rFonts w:ascii="Arial" w:hAnsi="Arial" w:cs="Arial"/>
          <w:sz w:val="20"/>
        </w:rPr>
        <w:t xml:space="preserve"> s DPH u tuzemských a zahraničních účastníků, což způsobuje nevyrovnanost bilance ve výši rozdílu DPH</w:t>
      </w:r>
      <w:r w:rsidR="00B27E4D">
        <w:rPr>
          <w:rFonts w:ascii="Arial" w:hAnsi="Arial" w:cs="Arial"/>
          <w:sz w:val="20"/>
        </w:rPr>
        <w:t>.</w:t>
      </w:r>
    </w:p>
    <w:p w:rsidR="009F7D81" w:rsidRDefault="009F7D81" w:rsidP="003A06EC">
      <w:pPr>
        <w:ind w:firstLine="567"/>
        <w:rPr>
          <w:rFonts w:ascii="Arial" w:hAnsi="Arial" w:cs="Arial"/>
          <w:sz w:val="20"/>
        </w:rPr>
      </w:pPr>
    </w:p>
    <w:p w:rsidR="00860B80" w:rsidRPr="001742E2" w:rsidRDefault="00860B80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</w:rPr>
      </w:pPr>
      <w:r w:rsidRPr="001742E2">
        <w:rPr>
          <w:rFonts w:ascii="Arial" w:hAnsi="Arial" w:cs="Arial"/>
          <w:b/>
        </w:rPr>
        <w:t>PRINCIP 100% ZAJIŠTĚNÍ SOUČASNÝCH A MOŽNÝCH BUDOUCÍCH ZÁVAZKŮ SZ</w:t>
      </w:r>
      <w:r w:rsidR="0066754D" w:rsidRPr="001742E2">
        <w:rPr>
          <w:rFonts w:ascii="Arial" w:hAnsi="Arial" w:cs="Arial"/>
          <w:b/>
        </w:rPr>
        <w:t xml:space="preserve"> S MOŽNOSTÍ POSKYTNUTÍ ÚLEVY NA ZÁKLADĚ BONITY SZ</w:t>
      </w:r>
    </w:p>
    <w:p w:rsidR="00C77F82" w:rsidRDefault="00860B80" w:rsidP="003A06E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princip</w:t>
      </w:r>
      <w:r w:rsidRPr="00860B80">
        <w:rPr>
          <w:rFonts w:ascii="Arial" w:hAnsi="Arial" w:cs="Arial"/>
          <w:sz w:val="20"/>
        </w:rPr>
        <w:t xml:space="preserve"> je základním principem risk managementu </w:t>
      </w:r>
      <w:r w:rsidR="00600024">
        <w:rPr>
          <w:rFonts w:ascii="Arial" w:hAnsi="Arial" w:cs="Arial"/>
          <w:sz w:val="20"/>
        </w:rPr>
        <w:t>Operát</w:t>
      </w:r>
      <w:r w:rsidRPr="0075586F">
        <w:rPr>
          <w:rFonts w:ascii="Arial" w:hAnsi="Arial" w:cs="Arial"/>
          <w:sz w:val="20"/>
        </w:rPr>
        <w:t>or</w:t>
      </w:r>
      <w:r>
        <w:rPr>
          <w:rFonts w:ascii="Arial" w:hAnsi="Arial" w:cs="Arial"/>
          <w:sz w:val="20"/>
        </w:rPr>
        <w:t>a</w:t>
      </w:r>
      <w:r w:rsidRPr="0075586F">
        <w:rPr>
          <w:rFonts w:ascii="Arial" w:hAnsi="Arial" w:cs="Arial"/>
          <w:sz w:val="20"/>
        </w:rPr>
        <w:t xml:space="preserve"> trhu</w:t>
      </w:r>
      <w:r w:rsidRPr="00860B80">
        <w:rPr>
          <w:rFonts w:ascii="Arial" w:hAnsi="Arial" w:cs="Arial"/>
          <w:sz w:val="20"/>
        </w:rPr>
        <w:t>. Veškerá teoretická riziková expozice, která může SZ vzniknout, je kryta nástroji řízení kreditního ri</w:t>
      </w:r>
      <w:r>
        <w:rPr>
          <w:rFonts w:ascii="Arial" w:hAnsi="Arial" w:cs="Arial"/>
          <w:sz w:val="20"/>
        </w:rPr>
        <w:t xml:space="preserve">zika </w:t>
      </w:r>
      <w:r w:rsidRPr="00860B80">
        <w:rPr>
          <w:rFonts w:ascii="Arial" w:hAnsi="Arial" w:cs="Arial"/>
          <w:sz w:val="20"/>
        </w:rPr>
        <w:t xml:space="preserve">tak, aby </w:t>
      </w:r>
      <w:r w:rsidR="00600024">
        <w:rPr>
          <w:rFonts w:ascii="Arial" w:hAnsi="Arial" w:cs="Arial"/>
          <w:sz w:val="20"/>
        </w:rPr>
        <w:t>Operát</w:t>
      </w:r>
      <w:r w:rsidRPr="0075586F">
        <w:rPr>
          <w:rFonts w:ascii="Arial" w:hAnsi="Arial" w:cs="Arial"/>
          <w:sz w:val="20"/>
        </w:rPr>
        <w:t>or trhu</w:t>
      </w:r>
      <w:r w:rsidRPr="00860B80">
        <w:rPr>
          <w:rFonts w:ascii="Arial" w:hAnsi="Arial" w:cs="Arial"/>
          <w:sz w:val="20"/>
        </w:rPr>
        <w:t xml:space="preserve"> mohl, v případě jakýchkoliv i neočekávaných problémů na straně SZ, splnit své povinnosti vůči ostatním SZ </w:t>
      </w:r>
      <w:r w:rsidR="00322CC0">
        <w:rPr>
          <w:rFonts w:ascii="Arial" w:hAnsi="Arial" w:cs="Arial"/>
          <w:sz w:val="20"/>
        </w:rPr>
        <w:t>a poskytovatelům RE</w:t>
      </w:r>
      <w:r w:rsidRPr="00860B80">
        <w:rPr>
          <w:rFonts w:ascii="Arial" w:hAnsi="Arial" w:cs="Arial"/>
          <w:sz w:val="20"/>
        </w:rPr>
        <w:t xml:space="preserve">. Subjektům s vynikající finanční bonitou je poskytována sleva z finančního </w:t>
      </w:r>
      <w:r w:rsidR="0027599F">
        <w:rPr>
          <w:rFonts w:ascii="Arial" w:hAnsi="Arial" w:cs="Arial"/>
          <w:sz w:val="20"/>
        </w:rPr>
        <w:t>za</w:t>
      </w:r>
      <w:r w:rsidRPr="00860B80">
        <w:rPr>
          <w:rFonts w:ascii="Arial" w:hAnsi="Arial" w:cs="Arial"/>
          <w:sz w:val="20"/>
        </w:rPr>
        <w:t>jištění</w:t>
      </w:r>
      <w:r w:rsidR="0027599F">
        <w:rPr>
          <w:rFonts w:ascii="Arial" w:hAnsi="Arial" w:cs="Arial"/>
          <w:sz w:val="20"/>
        </w:rPr>
        <w:t xml:space="preserve"> (FZ)</w:t>
      </w:r>
      <w:r w:rsidRPr="00860B80">
        <w:rPr>
          <w:rFonts w:ascii="Arial" w:hAnsi="Arial" w:cs="Arial"/>
          <w:sz w:val="20"/>
        </w:rPr>
        <w:t xml:space="preserve">, která je kombinací finanční bonity SZ a výše maximální přípustné nekryté pozice </w:t>
      </w:r>
      <w:r w:rsidR="00600024">
        <w:rPr>
          <w:rFonts w:ascii="Arial" w:hAnsi="Arial" w:cs="Arial"/>
          <w:sz w:val="20"/>
        </w:rPr>
        <w:t>Operát</w:t>
      </w:r>
      <w:r w:rsidRPr="0075586F">
        <w:rPr>
          <w:rFonts w:ascii="Arial" w:hAnsi="Arial" w:cs="Arial"/>
          <w:sz w:val="20"/>
        </w:rPr>
        <w:t>or</w:t>
      </w:r>
      <w:r>
        <w:rPr>
          <w:rFonts w:ascii="Arial" w:hAnsi="Arial" w:cs="Arial"/>
          <w:sz w:val="20"/>
        </w:rPr>
        <w:t>a</w:t>
      </w:r>
      <w:r w:rsidRPr="0075586F">
        <w:rPr>
          <w:rFonts w:ascii="Arial" w:hAnsi="Arial" w:cs="Arial"/>
          <w:sz w:val="20"/>
        </w:rPr>
        <w:t xml:space="preserve"> trhu</w:t>
      </w:r>
      <w:r>
        <w:rPr>
          <w:rFonts w:ascii="Arial" w:hAnsi="Arial" w:cs="Arial"/>
          <w:sz w:val="20"/>
        </w:rPr>
        <w:t>.</w:t>
      </w:r>
    </w:p>
    <w:p w:rsidR="0066754D" w:rsidRDefault="00860B80" w:rsidP="00CF59AF">
      <w:pPr>
        <w:ind w:firstLine="567"/>
        <w:rPr>
          <w:rFonts w:ascii="Arial" w:hAnsi="Arial" w:cs="Arial"/>
          <w:sz w:val="20"/>
        </w:rPr>
      </w:pPr>
      <w:r w:rsidRPr="00860B80">
        <w:rPr>
          <w:rFonts w:ascii="Arial" w:hAnsi="Arial" w:cs="Arial"/>
          <w:sz w:val="20"/>
        </w:rPr>
        <w:t xml:space="preserve">Sleva z finančního jištění SZ je poskytována do výše </w:t>
      </w:r>
      <w:r w:rsidR="00322CC0">
        <w:rPr>
          <w:rFonts w:ascii="Arial" w:hAnsi="Arial" w:cs="Arial"/>
          <w:sz w:val="20"/>
        </w:rPr>
        <w:t xml:space="preserve">akceptovaného </w:t>
      </w:r>
      <w:r w:rsidRPr="00860B80">
        <w:rPr>
          <w:rFonts w:ascii="Arial" w:hAnsi="Arial" w:cs="Arial"/>
          <w:sz w:val="20"/>
        </w:rPr>
        <w:t xml:space="preserve">nezajištěného rizika SZ vůči </w:t>
      </w:r>
      <w:r w:rsidR="00600024">
        <w:rPr>
          <w:rFonts w:ascii="Arial" w:hAnsi="Arial" w:cs="Arial"/>
          <w:sz w:val="20"/>
        </w:rPr>
        <w:t>Operát</w:t>
      </w:r>
      <w:r>
        <w:rPr>
          <w:rFonts w:ascii="Arial" w:hAnsi="Arial" w:cs="Arial"/>
          <w:sz w:val="20"/>
        </w:rPr>
        <w:t>orovi trhu.</w:t>
      </w:r>
      <w:r w:rsidRPr="00860B80">
        <w:t xml:space="preserve"> </w:t>
      </w:r>
      <w:r w:rsidR="00322CC0">
        <w:rPr>
          <w:rFonts w:ascii="Arial" w:hAnsi="Arial" w:cs="Arial"/>
          <w:sz w:val="20"/>
        </w:rPr>
        <w:t xml:space="preserve">Výše akceptovaného nezajištěného rizika je </w:t>
      </w:r>
      <w:r w:rsidRPr="00860B80">
        <w:rPr>
          <w:rFonts w:ascii="Arial" w:hAnsi="Arial" w:cs="Arial"/>
          <w:sz w:val="20"/>
        </w:rPr>
        <w:t>diferencován</w:t>
      </w:r>
      <w:r w:rsidR="00322CC0">
        <w:rPr>
          <w:rFonts w:ascii="Arial" w:hAnsi="Arial" w:cs="Arial"/>
          <w:sz w:val="20"/>
        </w:rPr>
        <w:t>a</w:t>
      </w:r>
      <w:r w:rsidRPr="00860B80">
        <w:rPr>
          <w:rFonts w:ascii="Arial" w:hAnsi="Arial" w:cs="Arial"/>
          <w:sz w:val="20"/>
        </w:rPr>
        <w:t xml:space="preserve"> podle ratingu </w:t>
      </w:r>
      <w:r w:rsidR="00322CC0">
        <w:rPr>
          <w:rFonts w:ascii="Arial" w:hAnsi="Arial" w:cs="Arial"/>
          <w:sz w:val="20"/>
        </w:rPr>
        <w:t>SZ</w:t>
      </w:r>
      <w:r>
        <w:rPr>
          <w:rFonts w:ascii="Arial" w:hAnsi="Arial" w:cs="Arial"/>
          <w:sz w:val="20"/>
        </w:rPr>
        <w:t>, přičemž m</w:t>
      </w:r>
      <w:r w:rsidRPr="00860B80">
        <w:rPr>
          <w:rFonts w:ascii="Arial" w:hAnsi="Arial" w:cs="Arial"/>
          <w:sz w:val="20"/>
        </w:rPr>
        <w:t xml:space="preserve">aximální výše slevy z finančního jištění pro subjekt </w:t>
      </w:r>
      <w:r w:rsidRPr="001E7B82">
        <w:rPr>
          <w:rFonts w:ascii="Arial" w:hAnsi="Arial" w:cs="Arial"/>
          <w:sz w:val="20"/>
        </w:rPr>
        <w:t xml:space="preserve">zúčtování, je </w:t>
      </w:r>
      <w:r w:rsidR="00322CC0">
        <w:rPr>
          <w:rFonts w:ascii="Arial" w:hAnsi="Arial" w:cs="Arial"/>
          <w:sz w:val="20"/>
        </w:rPr>
        <w:t>2</w:t>
      </w:r>
      <w:r w:rsidRPr="001E7B82">
        <w:rPr>
          <w:rFonts w:ascii="Arial" w:hAnsi="Arial" w:cs="Arial"/>
          <w:sz w:val="20"/>
        </w:rPr>
        <w:t>0 mil. CZK</w:t>
      </w:r>
      <w:r w:rsidR="001E7B82" w:rsidRPr="001E7B82">
        <w:rPr>
          <w:rFonts w:ascii="Arial" w:hAnsi="Arial" w:cs="Arial"/>
          <w:sz w:val="20"/>
        </w:rPr>
        <w:t>.</w:t>
      </w:r>
      <w:r w:rsidR="001E7B82">
        <w:rPr>
          <w:rFonts w:ascii="Arial" w:hAnsi="Arial" w:cs="Arial"/>
          <w:sz w:val="20"/>
        </w:rPr>
        <w:t xml:space="preserve"> </w:t>
      </w:r>
      <w:r w:rsidR="00D06134" w:rsidRPr="00D06134">
        <w:rPr>
          <w:rFonts w:ascii="Arial" w:hAnsi="Arial" w:cs="Arial"/>
          <w:sz w:val="20"/>
        </w:rPr>
        <w:t xml:space="preserve">Stanovení slevy z finančního </w:t>
      </w:r>
      <w:r w:rsidR="00743459">
        <w:rPr>
          <w:rFonts w:ascii="Arial" w:hAnsi="Arial" w:cs="Arial"/>
          <w:sz w:val="20"/>
        </w:rPr>
        <w:t>za</w:t>
      </w:r>
      <w:r w:rsidR="00D06134" w:rsidRPr="00D06134">
        <w:rPr>
          <w:rFonts w:ascii="Arial" w:hAnsi="Arial" w:cs="Arial"/>
          <w:sz w:val="20"/>
        </w:rPr>
        <w:t>jištění vychází z ratingu subjektu zúčtování</w:t>
      </w:r>
      <w:r w:rsidR="00CF59AF">
        <w:rPr>
          <w:rFonts w:ascii="Arial" w:hAnsi="Arial" w:cs="Arial"/>
          <w:sz w:val="20"/>
        </w:rPr>
        <w:t xml:space="preserve"> dle</w:t>
      </w:r>
      <w:r w:rsidR="00E82C45" w:rsidRPr="00E82C45">
        <w:rPr>
          <w:rFonts w:ascii="Arial" w:hAnsi="Arial" w:cs="Arial"/>
          <w:sz w:val="20"/>
        </w:rPr>
        <w:t xml:space="preserve"> následující tabulky</w:t>
      </w:r>
      <w:r w:rsidR="00E82C45">
        <w:rPr>
          <w:rFonts w:ascii="Arial" w:hAnsi="Arial" w:cs="Arial"/>
          <w:sz w:val="20"/>
        </w:rPr>
        <w:t>:</w:t>
      </w:r>
    </w:p>
    <w:p w:rsidR="00F46969" w:rsidRDefault="00F46969" w:rsidP="003A06EC">
      <w:pPr>
        <w:ind w:firstLine="567"/>
        <w:rPr>
          <w:rFonts w:ascii="Arial" w:hAnsi="Arial" w:cs="Arial"/>
          <w:sz w:val="20"/>
        </w:rPr>
      </w:pPr>
    </w:p>
    <w:p w:rsidR="00D65318" w:rsidRDefault="00E82C45" w:rsidP="003A06EC">
      <w:pPr>
        <w:ind w:firstLine="567"/>
        <w:jc w:val="center"/>
        <w:rPr>
          <w:rFonts w:ascii="Arial" w:hAnsi="Arial" w:cs="Arial"/>
          <w:sz w:val="20"/>
        </w:rPr>
      </w:pPr>
      <w:r w:rsidRPr="008C3DB4">
        <w:rPr>
          <w:rFonts w:ascii="Arial" w:hAnsi="Arial" w:cs="Arial"/>
          <w:sz w:val="20"/>
        </w:rPr>
        <w:object w:dxaOrig="8217" w:dyaOrig="1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95pt;height:55.7pt" o:ole="">
            <v:imagedata r:id="rId6" o:title=""/>
          </v:shape>
          <o:OLEObject Type="Embed" ProgID="Excel.Sheet.12" ShapeID="_x0000_i1025" DrawAspect="Content" ObjectID="_1370953589" r:id="rId7"/>
        </w:object>
      </w:r>
    </w:p>
    <w:p w:rsidR="00D65318" w:rsidRDefault="00D65318" w:rsidP="003A06EC">
      <w:pPr>
        <w:ind w:firstLine="567"/>
        <w:rPr>
          <w:rFonts w:ascii="Arial" w:hAnsi="Arial" w:cs="Arial"/>
          <w:sz w:val="20"/>
        </w:rPr>
      </w:pPr>
    </w:p>
    <w:p w:rsidR="0066754D" w:rsidRPr="001742E2" w:rsidRDefault="0066754D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</w:rPr>
      </w:pPr>
      <w:r w:rsidRPr="001742E2">
        <w:rPr>
          <w:rFonts w:ascii="Arial" w:hAnsi="Arial" w:cs="Arial"/>
          <w:b/>
        </w:rPr>
        <w:t>PRINCIP STEJNÉHO PŘÍSTUPU KE VŠEM SZ</w:t>
      </w:r>
    </w:p>
    <w:p w:rsidR="0066754D" w:rsidRDefault="0066754D" w:rsidP="003A06E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Pr="0066754D">
        <w:rPr>
          <w:rFonts w:ascii="Arial" w:hAnsi="Arial" w:cs="Arial"/>
          <w:sz w:val="20"/>
        </w:rPr>
        <w:t xml:space="preserve">etodika RM OTE je zejména v oblasti řízení kreditního rizika postavena na principu stejného přístupu ke všem SZ. Touto metodikou jsou nastaveny transparentní podmínky pokrývající veškerá možná finanční rizika SZ a způsoby jejich řízení, vypořádání a pokrytí. Každý subjekt zúčtování řídí své kreditní riziko individuálně. </w:t>
      </w:r>
    </w:p>
    <w:p w:rsidR="003A06EC" w:rsidRDefault="0066754D" w:rsidP="003A06EC">
      <w:pPr>
        <w:ind w:firstLine="567"/>
        <w:rPr>
          <w:rFonts w:ascii="Arial" w:hAnsi="Arial" w:cs="Arial"/>
          <w:sz w:val="20"/>
        </w:rPr>
      </w:pPr>
      <w:r w:rsidRPr="0066754D">
        <w:rPr>
          <w:rFonts w:ascii="Arial" w:hAnsi="Arial" w:cs="Arial"/>
          <w:sz w:val="20"/>
        </w:rPr>
        <w:t xml:space="preserve">Pro krátkodobé nebo i trvalé snížení kreditního rizika SZ lze využít institutu převedení zodpovědnosti za odchylku za odběrné místo mezi subjekty zúčtování, případně převedení celkové </w:t>
      </w:r>
      <w:r w:rsidR="009D2D5F">
        <w:rPr>
          <w:rFonts w:ascii="Arial" w:hAnsi="Arial" w:cs="Arial"/>
          <w:sz w:val="20"/>
        </w:rPr>
        <w:t>odchylky</w:t>
      </w:r>
      <w:r w:rsidR="006B30A8">
        <w:rPr>
          <w:rFonts w:ascii="Arial" w:hAnsi="Arial" w:cs="Arial"/>
          <w:sz w:val="20"/>
        </w:rPr>
        <w:t xml:space="preserve"> na jiný subjekt zúčtování</w:t>
      </w:r>
      <w:r w:rsidRPr="0066754D">
        <w:rPr>
          <w:rFonts w:ascii="Arial" w:hAnsi="Arial" w:cs="Arial"/>
          <w:sz w:val="20"/>
        </w:rPr>
        <w:t>.</w:t>
      </w:r>
    </w:p>
    <w:p w:rsidR="004837D2" w:rsidRDefault="0066754D" w:rsidP="003A06EC">
      <w:pPr>
        <w:ind w:firstLine="567"/>
        <w:rPr>
          <w:rFonts w:ascii="Arial" w:hAnsi="Arial" w:cs="Arial"/>
          <w:sz w:val="20"/>
        </w:rPr>
      </w:pPr>
      <w:r w:rsidRPr="0066754D">
        <w:rPr>
          <w:rFonts w:ascii="Arial" w:hAnsi="Arial" w:cs="Arial"/>
          <w:sz w:val="20"/>
        </w:rPr>
        <w:t>Veškeré vypočtené, ale dosud neuhrazené platby, jsou alokovány na FZ subjektu zúčtování. K</w:t>
      </w:r>
      <w:r w:rsidR="006B30A8">
        <w:rPr>
          <w:rFonts w:ascii="Arial" w:hAnsi="Arial" w:cs="Arial"/>
          <w:sz w:val="20"/>
        </w:rPr>
        <w:t> </w:t>
      </w:r>
      <w:r w:rsidRPr="0066754D">
        <w:rPr>
          <w:rFonts w:ascii="Arial" w:hAnsi="Arial" w:cs="Arial"/>
          <w:sz w:val="20"/>
        </w:rPr>
        <w:t>odblokování dochází po připsání platby na účet OTE</w:t>
      </w:r>
      <w:r w:rsidR="004837D2">
        <w:rPr>
          <w:rFonts w:ascii="Arial" w:hAnsi="Arial" w:cs="Arial"/>
          <w:sz w:val="20"/>
        </w:rPr>
        <w:t>, respektive po načtení bankovního výpisu do systému CS OTE</w:t>
      </w:r>
      <w:r w:rsidRPr="0066754D">
        <w:rPr>
          <w:rFonts w:ascii="Arial" w:hAnsi="Arial" w:cs="Arial"/>
          <w:sz w:val="20"/>
        </w:rPr>
        <w:t>. Tento postup je praktikován vůči všem SZ bez rozdílu.</w:t>
      </w:r>
    </w:p>
    <w:p w:rsidR="004837D2" w:rsidRDefault="004837D2" w:rsidP="003A06EC">
      <w:pPr>
        <w:ind w:firstLine="567"/>
        <w:rPr>
          <w:rFonts w:ascii="Arial" w:hAnsi="Arial" w:cs="Arial"/>
          <w:sz w:val="20"/>
        </w:rPr>
      </w:pPr>
    </w:p>
    <w:p w:rsidR="004837D2" w:rsidRPr="001742E2" w:rsidRDefault="004837D2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 xml:space="preserve">Princip řízení finančních rizik prostřednictvím </w:t>
      </w:r>
      <w:r w:rsidR="00A46C93" w:rsidRPr="001742E2">
        <w:rPr>
          <w:rFonts w:ascii="Arial" w:hAnsi="Arial" w:cs="Arial"/>
          <w:b/>
          <w:caps/>
        </w:rPr>
        <w:t>CS OTE</w:t>
      </w:r>
    </w:p>
    <w:p w:rsidR="0027599F" w:rsidRDefault="0027599F" w:rsidP="003A06EC">
      <w:pPr>
        <w:ind w:firstLine="567"/>
        <w:rPr>
          <w:rFonts w:ascii="Arial" w:hAnsi="Arial" w:cs="Arial"/>
          <w:sz w:val="20"/>
        </w:rPr>
      </w:pPr>
      <w:r w:rsidRPr="0027599F">
        <w:rPr>
          <w:rFonts w:ascii="Arial" w:hAnsi="Arial" w:cs="Arial"/>
          <w:sz w:val="20"/>
        </w:rPr>
        <w:t xml:space="preserve">Touto cestou chce </w:t>
      </w:r>
      <w:r w:rsidR="00600024">
        <w:rPr>
          <w:rFonts w:ascii="Arial" w:hAnsi="Arial" w:cs="Arial"/>
          <w:sz w:val="20"/>
        </w:rPr>
        <w:t>Operát</w:t>
      </w:r>
      <w:r w:rsidRPr="0027599F">
        <w:rPr>
          <w:rFonts w:ascii="Arial" w:hAnsi="Arial" w:cs="Arial"/>
          <w:sz w:val="20"/>
        </w:rPr>
        <w:t>or trhu dosáhnout především minimalizace rizika ze selhání lidského faktoru</w:t>
      </w:r>
      <w:r w:rsidR="003A06EC">
        <w:rPr>
          <w:rFonts w:ascii="Arial" w:hAnsi="Arial" w:cs="Arial"/>
          <w:sz w:val="20"/>
        </w:rPr>
        <w:t xml:space="preserve"> </w:t>
      </w:r>
      <w:r w:rsidRPr="0027599F">
        <w:rPr>
          <w:rFonts w:ascii="Arial" w:hAnsi="Arial" w:cs="Arial"/>
          <w:sz w:val="20"/>
        </w:rPr>
        <w:t>jak na straně SZ, tak i ve vlastních řadách. Cílem byla snaha vytvořit systém, který by umožnil</w:t>
      </w:r>
      <w:r w:rsidR="003A06EC">
        <w:rPr>
          <w:rFonts w:ascii="Arial" w:hAnsi="Arial" w:cs="Arial"/>
          <w:sz w:val="20"/>
        </w:rPr>
        <w:t xml:space="preserve"> </w:t>
      </w:r>
      <w:r w:rsidRPr="0027599F">
        <w:rPr>
          <w:rFonts w:ascii="Arial" w:hAnsi="Arial" w:cs="Arial"/>
          <w:sz w:val="20"/>
        </w:rPr>
        <w:t>dynamicky měřit a zajišťovat aktuální riziko všech SZ stejně a to tak, aby bylo možné ze strany SZ</w:t>
      </w:r>
      <w:r w:rsidR="003A06EC">
        <w:rPr>
          <w:rFonts w:ascii="Arial" w:hAnsi="Arial" w:cs="Arial"/>
          <w:sz w:val="20"/>
        </w:rPr>
        <w:t xml:space="preserve"> </w:t>
      </w:r>
      <w:r w:rsidRPr="0027599F">
        <w:rPr>
          <w:rFonts w:ascii="Arial" w:hAnsi="Arial" w:cs="Arial"/>
          <w:sz w:val="20"/>
        </w:rPr>
        <w:t xml:space="preserve">optimalizovat výši svého </w:t>
      </w:r>
      <w:r>
        <w:rPr>
          <w:rFonts w:ascii="Arial" w:hAnsi="Arial" w:cs="Arial"/>
          <w:sz w:val="20"/>
        </w:rPr>
        <w:t>FZ</w:t>
      </w:r>
      <w:r w:rsidRPr="0027599F">
        <w:rPr>
          <w:rFonts w:ascii="Arial" w:hAnsi="Arial" w:cs="Arial"/>
          <w:sz w:val="20"/>
        </w:rPr>
        <w:t>, resp. náklady s tím spojené.</w:t>
      </w:r>
    </w:p>
    <w:p w:rsidR="0027599F" w:rsidRDefault="0027599F" w:rsidP="003A06EC">
      <w:pPr>
        <w:ind w:firstLine="567"/>
        <w:rPr>
          <w:rFonts w:ascii="Arial" w:hAnsi="Arial" w:cs="Arial"/>
          <w:sz w:val="20"/>
        </w:rPr>
      </w:pPr>
    </w:p>
    <w:p w:rsidR="009F7D81" w:rsidRDefault="009F7D81" w:rsidP="003A06EC">
      <w:pPr>
        <w:ind w:firstLine="567"/>
        <w:rPr>
          <w:rFonts w:ascii="Arial" w:hAnsi="Arial" w:cs="Arial"/>
          <w:sz w:val="20"/>
        </w:rPr>
      </w:pPr>
    </w:p>
    <w:p w:rsidR="0064488D" w:rsidRPr="001742E2" w:rsidRDefault="0064488D" w:rsidP="001742E2">
      <w:pPr>
        <w:pStyle w:val="Odstavecseseznamem"/>
        <w:numPr>
          <w:ilvl w:val="0"/>
          <w:numId w:val="3"/>
        </w:numPr>
        <w:ind w:left="567" w:hanging="567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lastRenderedPageBreak/>
        <w:t xml:space="preserve">Proces řízení rizik v </w:t>
      </w:r>
      <w:r w:rsidR="00A46C93" w:rsidRPr="001742E2">
        <w:rPr>
          <w:rFonts w:ascii="Arial" w:hAnsi="Arial" w:cs="Arial"/>
          <w:b/>
          <w:caps/>
        </w:rPr>
        <w:t>CS OTE</w:t>
      </w:r>
    </w:p>
    <w:p w:rsidR="00415AEA" w:rsidRDefault="00131FB7" w:rsidP="003A06EC">
      <w:pPr>
        <w:ind w:firstLine="567"/>
        <w:rPr>
          <w:rFonts w:ascii="Arial" w:hAnsi="Arial" w:cs="Arial"/>
          <w:sz w:val="20"/>
        </w:rPr>
      </w:pPr>
      <w:r w:rsidRPr="00131FB7">
        <w:rPr>
          <w:rFonts w:ascii="Arial" w:hAnsi="Arial" w:cs="Arial"/>
          <w:sz w:val="20"/>
        </w:rPr>
        <w:t xml:space="preserve">Tento proces využívá mechanismu obchodního limitu SZ, jehož výše je rovna velikosti </w:t>
      </w:r>
      <w:r>
        <w:rPr>
          <w:rFonts w:ascii="Arial" w:hAnsi="Arial" w:cs="Arial"/>
          <w:sz w:val="20"/>
        </w:rPr>
        <w:t>poskyt</w:t>
      </w:r>
      <w:r w:rsidR="004E7FCC">
        <w:rPr>
          <w:rFonts w:ascii="Arial" w:hAnsi="Arial" w:cs="Arial"/>
          <w:sz w:val="20"/>
        </w:rPr>
        <w:t>nut</w:t>
      </w:r>
      <w:r>
        <w:rPr>
          <w:rFonts w:ascii="Arial" w:hAnsi="Arial" w:cs="Arial"/>
          <w:sz w:val="20"/>
        </w:rPr>
        <w:t xml:space="preserve">ého </w:t>
      </w:r>
      <w:r w:rsidRPr="00131FB7">
        <w:rPr>
          <w:rFonts w:ascii="Arial" w:hAnsi="Arial" w:cs="Arial"/>
          <w:sz w:val="20"/>
        </w:rPr>
        <w:t>finančního zajištění</w:t>
      </w:r>
      <w:r>
        <w:rPr>
          <w:rFonts w:ascii="Arial" w:hAnsi="Arial" w:cs="Arial"/>
          <w:sz w:val="20"/>
        </w:rPr>
        <w:t xml:space="preserve"> včetně případné úlevy na základě ratingu SZ</w:t>
      </w:r>
      <w:r w:rsidRPr="00131FB7">
        <w:rPr>
          <w:rFonts w:ascii="Arial" w:hAnsi="Arial" w:cs="Arial"/>
          <w:sz w:val="20"/>
        </w:rPr>
        <w:t>. Obchodní limit</w:t>
      </w:r>
      <w:r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je v</w:t>
      </w:r>
      <w:r w:rsidR="008010F7">
        <w:rPr>
          <w:rFonts w:ascii="Arial" w:hAnsi="Arial" w:cs="Arial"/>
          <w:sz w:val="20"/>
        </w:rPr>
        <w:t> </w:t>
      </w:r>
      <w:r w:rsidRPr="00131FB7">
        <w:rPr>
          <w:rFonts w:ascii="Arial" w:hAnsi="Arial" w:cs="Arial"/>
          <w:sz w:val="20"/>
        </w:rPr>
        <w:t>průběhu obchodování blokován (</w:t>
      </w:r>
      <w:proofErr w:type="spellStart"/>
      <w:r w:rsidRPr="00131FB7">
        <w:rPr>
          <w:rFonts w:ascii="Arial" w:hAnsi="Arial" w:cs="Arial"/>
          <w:sz w:val="20"/>
        </w:rPr>
        <w:t>utilizován</w:t>
      </w:r>
      <w:proofErr w:type="spellEnd"/>
      <w:r w:rsidRPr="00131FB7">
        <w:rPr>
          <w:rFonts w:ascii="Arial" w:hAnsi="Arial" w:cs="Arial"/>
          <w:sz w:val="20"/>
        </w:rPr>
        <w:t xml:space="preserve">) podle výše </w:t>
      </w:r>
      <w:r>
        <w:rPr>
          <w:rFonts w:ascii="Arial" w:hAnsi="Arial" w:cs="Arial"/>
          <w:sz w:val="20"/>
        </w:rPr>
        <w:t xml:space="preserve">potencionálních závazků SZ </w:t>
      </w:r>
      <w:r w:rsidRPr="00131FB7">
        <w:rPr>
          <w:rFonts w:ascii="Arial" w:hAnsi="Arial" w:cs="Arial"/>
          <w:sz w:val="20"/>
        </w:rPr>
        <w:t>a již skut</w:t>
      </w:r>
      <w:r>
        <w:rPr>
          <w:rFonts w:ascii="Arial" w:hAnsi="Arial" w:cs="Arial"/>
          <w:sz w:val="20"/>
        </w:rPr>
        <w:t xml:space="preserve">ečně vzniklých závazků SZ vůči </w:t>
      </w:r>
      <w:r w:rsidR="00600024">
        <w:rPr>
          <w:rFonts w:ascii="Arial" w:hAnsi="Arial" w:cs="Arial"/>
          <w:sz w:val="20"/>
        </w:rPr>
        <w:t>Operát</w:t>
      </w:r>
      <w:r w:rsidRPr="00131FB7">
        <w:rPr>
          <w:rFonts w:ascii="Arial" w:hAnsi="Arial" w:cs="Arial"/>
          <w:sz w:val="20"/>
        </w:rPr>
        <w:t xml:space="preserve">orovi trhu. </w:t>
      </w:r>
      <w:r>
        <w:rPr>
          <w:rFonts w:ascii="Arial" w:hAnsi="Arial" w:cs="Arial"/>
          <w:sz w:val="20"/>
        </w:rPr>
        <w:t>Potencionální</w:t>
      </w:r>
      <w:r w:rsidRPr="00131FB7">
        <w:rPr>
          <w:rFonts w:ascii="Arial" w:hAnsi="Arial" w:cs="Arial"/>
          <w:sz w:val="20"/>
        </w:rPr>
        <w:t xml:space="preserve"> závazky jsou</w:t>
      </w:r>
      <w:r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 xml:space="preserve">stanovené definovanými algoritmy na </w:t>
      </w:r>
      <w:r>
        <w:rPr>
          <w:rFonts w:ascii="Arial" w:hAnsi="Arial" w:cs="Arial"/>
          <w:sz w:val="20"/>
        </w:rPr>
        <w:t xml:space="preserve">základě registrovaných pokynů, </w:t>
      </w:r>
      <w:r w:rsidRPr="00131FB7">
        <w:rPr>
          <w:rFonts w:ascii="Arial" w:hAnsi="Arial" w:cs="Arial"/>
          <w:sz w:val="20"/>
        </w:rPr>
        <w:t>platných obchodů</w:t>
      </w:r>
      <w:r>
        <w:rPr>
          <w:rFonts w:ascii="Arial" w:hAnsi="Arial" w:cs="Arial"/>
          <w:sz w:val="20"/>
        </w:rPr>
        <w:t xml:space="preserve"> a </w:t>
      </w:r>
      <w:r w:rsidR="008010F7">
        <w:rPr>
          <w:rFonts w:ascii="Arial" w:hAnsi="Arial" w:cs="Arial"/>
          <w:sz w:val="20"/>
        </w:rPr>
        <w:t xml:space="preserve">předpokládané </w:t>
      </w:r>
      <w:r>
        <w:rPr>
          <w:rFonts w:ascii="Arial" w:hAnsi="Arial" w:cs="Arial"/>
          <w:sz w:val="20"/>
        </w:rPr>
        <w:t>spotřeby</w:t>
      </w:r>
      <w:r w:rsidR="00EC0042">
        <w:rPr>
          <w:rFonts w:ascii="Arial" w:hAnsi="Arial" w:cs="Arial"/>
          <w:sz w:val="20"/>
        </w:rPr>
        <w:t xml:space="preserve"> a výroby</w:t>
      </w:r>
      <w:r w:rsidRPr="00131FB7">
        <w:rPr>
          <w:rFonts w:ascii="Arial" w:hAnsi="Arial" w:cs="Arial"/>
          <w:sz w:val="20"/>
        </w:rPr>
        <w:t>. Blokování</w:t>
      </w:r>
      <w:r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finančního zajištění</w:t>
      </w:r>
      <w:r>
        <w:rPr>
          <w:rFonts w:ascii="Arial" w:hAnsi="Arial" w:cs="Arial"/>
          <w:sz w:val="20"/>
        </w:rPr>
        <w:t xml:space="preserve"> (obchodního limitu)</w:t>
      </w:r>
      <w:r w:rsidRPr="00131FB7">
        <w:rPr>
          <w:rFonts w:ascii="Arial" w:hAnsi="Arial" w:cs="Arial"/>
          <w:sz w:val="20"/>
        </w:rPr>
        <w:t xml:space="preserve"> je </w:t>
      </w:r>
      <w:r>
        <w:rPr>
          <w:rFonts w:ascii="Arial" w:hAnsi="Arial" w:cs="Arial"/>
          <w:sz w:val="20"/>
        </w:rPr>
        <w:t xml:space="preserve">v případě vzniku finančního závazku vůči </w:t>
      </w:r>
      <w:r w:rsidR="00600024">
        <w:rPr>
          <w:rFonts w:ascii="Arial" w:hAnsi="Arial" w:cs="Arial"/>
          <w:sz w:val="20"/>
        </w:rPr>
        <w:t>Operát</w:t>
      </w:r>
      <w:r>
        <w:rPr>
          <w:rFonts w:ascii="Arial" w:hAnsi="Arial" w:cs="Arial"/>
          <w:sz w:val="20"/>
        </w:rPr>
        <w:t xml:space="preserve">orovi trhu </w:t>
      </w:r>
      <w:r w:rsidRPr="00131FB7">
        <w:rPr>
          <w:rFonts w:ascii="Arial" w:hAnsi="Arial" w:cs="Arial"/>
          <w:sz w:val="20"/>
        </w:rPr>
        <w:t>ukončeno v okamžiku zpracování bankovního výpisu dokladujícího uhrazení</w:t>
      </w:r>
      <w:r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daného závazku</w:t>
      </w:r>
      <w:r w:rsidR="004E7FCC">
        <w:rPr>
          <w:rFonts w:ascii="Arial" w:hAnsi="Arial" w:cs="Arial"/>
          <w:sz w:val="20"/>
        </w:rPr>
        <w:t xml:space="preserve">. </w:t>
      </w:r>
      <w:r w:rsidRPr="00131FB7">
        <w:rPr>
          <w:rFonts w:ascii="Arial" w:hAnsi="Arial" w:cs="Arial"/>
          <w:sz w:val="20"/>
        </w:rPr>
        <w:t xml:space="preserve">Pokud nedojde k sesouhlasení pokynu </w:t>
      </w:r>
      <w:r w:rsidR="00765A15">
        <w:rPr>
          <w:rFonts w:ascii="Arial" w:hAnsi="Arial" w:cs="Arial"/>
          <w:sz w:val="20"/>
        </w:rPr>
        <w:t>na</w:t>
      </w:r>
      <w:r w:rsidRPr="00131FB7">
        <w:rPr>
          <w:rFonts w:ascii="Arial" w:hAnsi="Arial" w:cs="Arial"/>
          <w:sz w:val="20"/>
        </w:rPr>
        <w:t xml:space="preserve"> organizované</w:t>
      </w:r>
      <w:r w:rsidR="00765A15">
        <w:rPr>
          <w:rFonts w:ascii="Arial" w:hAnsi="Arial" w:cs="Arial"/>
          <w:sz w:val="20"/>
        </w:rPr>
        <w:t>m</w:t>
      </w:r>
      <w:r w:rsidRPr="00131FB7">
        <w:rPr>
          <w:rFonts w:ascii="Arial" w:hAnsi="Arial" w:cs="Arial"/>
          <w:sz w:val="20"/>
        </w:rPr>
        <w:t xml:space="preserve"> krátkodobé</w:t>
      </w:r>
      <w:r w:rsidR="00765A15">
        <w:rPr>
          <w:rFonts w:ascii="Arial" w:hAnsi="Arial" w:cs="Arial"/>
          <w:sz w:val="20"/>
        </w:rPr>
        <w:t>m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trhu</w:t>
      </w:r>
      <w:r w:rsidR="00765A15">
        <w:rPr>
          <w:rFonts w:ascii="Arial" w:hAnsi="Arial" w:cs="Arial"/>
          <w:sz w:val="20"/>
        </w:rPr>
        <w:t xml:space="preserve">, </w:t>
      </w:r>
      <w:r w:rsidRPr="00131FB7">
        <w:rPr>
          <w:rFonts w:ascii="Arial" w:hAnsi="Arial" w:cs="Arial"/>
          <w:sz w:val="20"/>
        </w:rPr>
        <w:t>blokace</w:t>
      </w:r>
      <w:r w:rsidR="00765A15">
        <w:rPr>
          <w:rFonts w:ascii="Arial" w:hAnsi="Arial" w:cs="Arial"/>
          <w:sz w:val="20"/>
        </w:rPr>
        <w:t xml:space="preserve"> potencionálního závazku</w:t>
      </w:r>
      <w:r w:rsidRPr="00131FB7">
        <w:rPr>
          <w:rFonts w:ascii="Arial" w:hAnsi="Arial" w:cs="Arial"/>
          <w:sz w:val="20"/>
        </w:rPr>
        <w:t xml:space="preserve"> se</w:t>
      </w:r>
      <w:r w:rsidR="004E7FCC">
        <w:rPr>
          <w:rFonts w:ascii="Arial" w:hAnsi="Arial" w:cs="Arial"/>
          <w:sz w:val="20"/>
        </w:rPr>
        <w:t xml:space="preserve"> </w:t>
      </w:r>
      <w:r w:rsidR="00765A15">
        <w:rPr>
          <w:rFonts w:ascii="Arial" w:hAnsi="Arial" w:cs="Arial"/>
          <w:sz w:val="20"/>
        </w:rPr>
        <w:t>ukončí (uvolní)</w:t>
      </w:r>
      <w:r w:rsidRPr="00131FB7">
        <w:rPr>
          <w:rFonts w:ascii="Arial" w:hAnsi="Arial" w:cs="Arial"/>
          <w:sz w:val="20"/>
        </w:rPr>
        <w:t>.</w:t>
      </w:r>
      <w:r w:rsidR="00EC0042">
        <w:rPr>
          <w:rFonts w:ascii="Arial" w:hAnsi="Arial" w:cs="Arial"/>
          <w:sz w:val="20"/>
        </w:rPr>
        <w:t xml:space="preserve"> V případě, že subjektu zúčtování nevznikne odchylka, blokace potencionálního závazku za odchylku se uvolní po vyhodnocení odchylek za příslušný den dodávky.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 xml:space="preserve">Při každé události, která ovlivňuje velikost blokovaného limitu, </w:t>
      </w:r>
      <w:r w:rsidR="00A46C93">
        <w:rPr>
          <w:rFonts w:ascii="Arial" w:hAnsi="Arial" w:cs="Arial"/>
          <w:sz w:val="20"/>
        </w:rPr>
        <w:t>CS OTE</w:t>
      </w:r>
      <w:r w:rsidRPr="00131FB7">
        <w:rPr>
          <w:rFonts w:ascii="Arial" w:hAnsi="Arial" w:cs="Arial"/>
          <w:sz w:val="20"/>
        </w:rPr>
        <w:t xml:space="preserve"> přepočte aktuální zůstatek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finančního zajištění</w:t>
      </w:r>
      <w:r w:rsidR="004E7FCC">
        <w:rPr>
          <w:rFonts w:ascii="Arial" w:hAnsi="Arial" w:cs="Arial"/>
          <w:sz w:val="20"/>
        </w:rPr>
        <w:t xml:space="preserve"> (obchodního limitu)</w:t>
      </w:r>
      <w:r w:rsidRPr="00131FB7">
        <w:rPr>
          <w:rFonts w:ascii="Arial" w:hAnsi="Arial" w:cs="Arial"/>
          <w:sz w:val="20"/>
        </w:rPr>
        <w:t>. Pokud by byl tento zůstatek záporný, automaticky dojde ke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 xml:space="preserve">znemožnění registrace dalších </w:t>
      </w:r>
      <w:r w:rsidR="00946F3E">
        <w:rPr>
          <w:rFonts w:ascii="Arial" w:hAnsi="Arial" w:cs="Arial"/>
          <w:sz w:val="20"/>
        </w:rPr>
        <w:t xml:space="preserve">smluvních hodnot </w:t>
      </w:r>
      <w:r w:rsidRPr="00131FB7">
        <w:rPr>
          <w:rFonts w:ascii="Arial" w:hAnsi="Arial" w:cs="Arial"/>
          <w:sz w:val="20"/>
        </w:rPr>
        <w:t>SZ, které by vedly k dalšímu čerpání nyní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již záporného zůstatku</w:t>
      </w:r>
      <w:r w:rsidR="00946F3E">
        <w:rPr>
          <w:rFonts w:ascii="Arial" w:hAnsi="Arial" w:cs="Arial"/>
          <w:sz w:val="20"/>
        </w:rPr>
        <w:t>,</w:t>
      </w:r>
      <w:r w:rsidR="00946F3E" w:rsidRPr="00946F3E">
        <w:rPr>
          <w:rFonts w:ascii="Arial" w:hAnsi="Arial" w:cs="Arial"/>
          <w:sz w:val="20"/>
        </w:rPr>
        <w:t xml:space="preserve"> </w:t>
      </w:r>
      <w:r w:rsidR="00946F3E">
        <w:rPr>
          <w:rFonts w:ascii="Arial" w:hAnsi="Arial" w:cs="Arial"/>
          <w:sz w:val="20"/>
        </w:rPr>
        <w:t>případně k anulaci ještě nezobchodovaných pokynů</w:t>
      </w:r>
      <w:r w:rsidR="00946F3E" w:rsidRPr="00A46C93">
        <w:rPr>
          <w:rFonts w:ascii="Arial" w:hAnsi="Arial" w:cs="Arial"/>
          <w:sz w:val="20"/>
        </w:rPr>
        <w:t xml:space="preserve"> </w:t>
      </w:r>
      <w:r w:rsidR="00946F3E">
        <w:rPr>
          <w:rFonts w:ascii="Arial" w:hAnsi="Arial" w:cs="Arial"/>
          <w:sz w:val="20"/>
        </w:rPr>
        <w:t>na denní trh.</w:t>
      </w:r>
      <w:r w:rsidR="004E7FCC">
        <w:rPr>
          <w:rFonts w:ascii="Arial" w:hAnsi="Arial" w:cs="Arial"/>
          <w:sz w:val="20"/>
        </w:rPr>
        <w:t xml:space="preserve"> </w:t>
      </w:r>
      <w:r w:rsidR="00415AEA">
        <w:rPr>
          <w:rFonts w:ascii="Arial" w:hAnsi="Arial" w:cs="Arial"/>
          <w:sz w:val="20"/>
        </w:rPr>
        <w:t xml:space="preserve">V případě nevyrovnání </w:t>
      </w:r>
      <w:r w:rsidR="00CF59AF">
        <w:rPr>
          <w:rFonts w:ascii="Arial" w:hAnsi="Arial" w:cs="Arial"/>
          <w:sz w:val="20"/>
        </w:rPr>
        <w:t xml:space="preserve">záporného zůstatku </w:t>
      </w:r>
      <w:r w:rsidR="00415AEA">
        <w:rPr>
          <w:rFonts w:ascii="Arial" w:hAnsi="Arial" w:cs="Arial"/>
          <w:sz w:val="20"/>
        </w:rPr>
        <w:t xml:space="preserve">postupuje Operátor trhu vůči SZ </w:t>
      </w:r>
      <w:r w:rsidR="004E7FCC">
        <w:rPr>
          <w:rFonts w:ascii="Arial" w:hAnsi="Arial" w:cs="Arial"/>
          <w:sz w:val="20"/>
        </w:rPr>
        <w:t>dle Pravidel trhu</w:t>
      </w:r>
      <w:r w:rsidRPr="00131FB7">
        <w:rPr>
          <w:rFonts w:ascii="Arial" w:hAnsi="Arial" w:cs="Arial"/>
          <w:sz w:val="20"/>
        </w:rPr>
        <w:t xml:space="preserve">. </w:t>
      </w:r>
    </w:p>
    <w:p w:rsidR="00131FB7" w:rsidRPr="00131FB7" w:rsidRDefault="00131FB7" w:rsidP="003A06EC">
      <w:pPr>
        <w:ind w:firstLine="567"/>
        <w:rPr>
          <w:rFonts w:ascii="Arial" w:hAnsi="Arial" w:cs="Arial"/>
          <w:sz w:val="20"/>
        </w:rPr>
      </w:pPr>
      <w:r w:rsidRPr="00131FB7">
        <w:rPr>
          <w:rFonts w:ascii="Arial" w:hAnsi="Arial" w:cs="Arial"/>
          <w:sz w:val="20"/>
        </w:rPr>
        <w:t>V průběhu obchodování lze velikost finančního zajištění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optimalizovat, například podle sezónních změn v objemech obchodování, ale vždy tak, aby byly</w:t>
      </w:r>
      <w:r w:rsidR="004E7FC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 xml:space="preserve">zajištěné všechny již vzniklé nebo </w:t>
      </w:r>
      <w:r w:rsidR="00A46C93">
        <w:rPr>
          <w:rFonts w:ascii="Arial" w:hAnsi="Arial" w:cs="Arial"/>
          <w:sz w:val="20"/>
        </w:rPr>
        <w:t>v</w:t>
      </w:r>
      <w:r w:rsidR="00D16AF7">
        <w:rPr>
          <w:rFonts w:ascii="Arial" w:hAnsi="Arial" w:cs="Arial"/>
          <w:sz w:val="20"/>
        </w:rPr>
        <w:t> </w:t>
      </w:r>
      <w:r w:rsidR="00A46C93">
        <w:rPr>
          <w:rFonts w:ascii="Arial" w:hAnsi="Arial" w:cs="Arial"/>
          <w:sz w:val="20"/>
        </w:rPr>
        <w:t>budoucnu možné závazky. V C</w:t>
      </w:r>
      <w:r w:rsidRPr="00131FB7">
        <w:rPr>
          <w:rFonts w:ascii="Arial" w:hAnsi="Arial" w:cs="Arial"/>
          <w:sz w:val="20"/>
        </w:rPr>
        <w:t>S OTE se</w:t>
      </w:r>
      <w:r w:rsidR="00A46C93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tento proces blokování nazývá systém utilizace finančního zajištění.</w:t>
      </w:r>
    </w:p>
    <w:p w:rsidR="0066754D" w:rsidRDefault="00131FB7" w:rsidP="004C35B2">
      <w:pPr>
        <w:ind w:firstLine="567"/>
        <w:rPr>
          <w:rFonts w:ascii="Arial" w:hAnsi="Arial" w:cs="Arial"/>
          <w:sz w:val="20"/>
        </w:rPr>
      </w:pPr>
      <w:r w:rsidRPr="00131FB7">
        <w:rPr>
          <w:rFonts w:ascii="Arial" w:hAnsi="Arial" w:cs="Arial"/>
          <w:sz w:val="20"/>
        </w:rPr>
        <w:t>Protože v průběhu obchodování vznikají OTE závazky vůči SZ, provádí OTE při vzniku každé</w:t>
      </w:r>
      <w:r w:rsidR="00946F3E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takové události navýšení obchodního limitu SZ o tento závazek, a to až do doby jeho finančního</w:t>
      </w:r>
      <w:r w:rsidR="003A06EC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 xml:space="preserve">vypořádání. Tyto prostředky jsou v </w:t>
      </w:r>
      <w:r w:rsidR="00A46C93">
        <w:rPr>
          <w:rFonts w:ascii="Arial" w:hAnsi="Arial" w:cs="Arial"/>
          <w:sz w:val="20"/>
        </w:rPr>
        <w:t>C</w:t>
      </w:r>
      <w:r w:rsidRPr="00131FB7">
        <w:rPr>
          <w:rFonts w:ascii="Arial" w:hAnsi="Arial" w:cs="Arial"/>
          <w:sz w:val="20"/>
        </w:rPr>
        <w:t>S OTE nazývány dynamickým limitem a přičítají se k</w:t>
      </w:r>
      <w:r w:rsidR="00A46C93">
        <w:rPr>
          <w:rFonts w:ascii="Arial" w:hAnsi="Arial" w:cs="Arial"/>
          <w:sz w:val="20"/>
        </w:rPr>
        <w:t> </w:t>
      </w:r>
      <w:r w:rsidRPr="00131FB7">
        <w:rPr>
          <w:rFonts w:ascii="Arial" w:hAnsi="Arial" w:cs="Arial"/>
          <w:sz w:val="20"/>
        </w:rPr>
        <w:t>obchodnímu</w:t>
      </w:r>
      <w:r w:rsidR="00A46C93">
        <w:rPr>
          <w:rFonts w:ascii="Arial" w:hAnsi="Arial" w:cs="Arial"/>
          <w:sz w:val="20"/>
        </w:rPr>
        <w:t xml:space="preserve"> </w:t>
      </w:r>
      <w:r w:rsidRPr="00131FB7">
        <w:rPr>
          <w:rFonts w:ascii="Arial" w:hAnsi="Arial" w:cs="Arial"/>
          <w:sz w:val="20"/>
        </w:rPr>
        <w:t>limitu SZ.</w:t>
      </w:r>
    </w:p>
    <w:p w:rsidR="00765A15" w:rsidRDefault="00765A15" w:rsidP="003A06EC">
      <w:pPr>
        <w:ind w:firstLine="567"/>
        <w:rPr>
          <w:rFonts w:ascii="Arial" w:hAnsi="Arial" w:cs="Arial"/>
          <w:sz w:val="20"/>
        </w:rPr>
      </w:pPr>
    </w:p>
    <w:p w:rsidR="0086786E" w:rsidRPr="001742E2" w:rsidRDefault="0086786E" w:rsidP="001742E2">
      <w:pPr>
        <w:pStyle w:val="Odstavecseseznamem"/>
        <w:numPr>
          <w:ilvl w:val="0"/>
          <w:numId w:val="3"/>
        </w:numPr>
        <w:ind w:left="567" w:hanging="567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>Řízení kreditního rizika</w:t>
      </w:r>
    </w:p>
    <w:p w:rsidR="0086786E" w:rsidRPr="0086786E" w:rsidRDefault="0086786E" w:rsidP="003A06EC">
      <w:pPr>
        <w:ind w:firstLine="567"/>
        <w:rPr>
          <w:rFonts w:ascii="Arial" w:hAnsi="Arial" w:cs="Arial"/>
          <w:sz w:val="20"/>
        </w:rPr>
      </w:pPr>
      <w:r w:rsidRPr="0086786E">
        <w:rPr>
          <w:rFonts w:ascii="Arial" w:hAnsi="Arial" w:cs="Arial"/>
          <w:sz w:val="20"/>
        </w:rPr>
        <w:t xml:space="preserve">Aktuální kreditní riziko </w:t>
      </w:r>
      <w:r w:rsidR="00600024">
        <w:rPr>
          <w:rFonts w:ascii="Arial" w:hAnsi="Arial" w:cs="Arial"/>
          <w:sz w:val="20"/>
        </w:rPr>
        <w:t>Operát</w:t>
      </w:r>
      <w:r w:rsidRPr="0086786E">
        <w:rPr>
          <w:rFonts w:ascii="Arial" w:hAnsi="Arial" w:cs="Arial"/>
          <w:sz w:val="20"/>
        </w:rPr>
        <w:t>ora trhu, neboli také jeho otevřenou kreditní pozici za daným SZ, lze</w:t>
      </w:r>
      <w:r w:rsidR="003A06EC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 xml:space="preserve">definovat jako sumu </w:t>
      </w:r>
      <w:r w:rsidR="00600024" w:rsidRPr="00600024">
        <w:rPr>
          <w:rFonts w:ascii="Arial" w:hAnsi="Arial" w:cs="Arial"/>
          <w:sz w:val="20"/>
        </w:rPr>
        <w:t>možných budoucích závazků</w:t>
      </w:r>
      <w:r w:rsidRPr="0086786E">
        <w:rPr>
          <w:rFonts w:ascii="Arial" w:hAnsi="Arial" w:cs="Arial"/>
          <w:sz w:val="20"/>
        </w:rPr>
        <w:t xml:space="preserve"> </w:t>
      </w:r>
      <w:r w:rsidR="00600024">
        <w:rPr>
          <w:rFonts w:ascii="Arial" w:hAnsi="Arial" w:cs="Arial"/>
          <w:sz w:val="20"/>
        </w:rPr>
        <w:t xml:space="preserve">SZ a závazků SZ </w:t>
      </w:r>
      <w:r w:rsidRPr="0086786E">
        <w:rPr>
          <w:rFonts w:ascii="Arial" w:hAnsi="Arial" w:cs="Arial"/>
          <w:sz w:val="20"/>
        </w:rPr>
        <w:t>již vzniklých a doposud neuhrazených vůči</w:t>
      </w:r>
      <w:r w:rsidR="00600024">
        <w:rPr>
          <w:rFonts w:ascii="Arial" w:hAnsi="Arial" w:cs="Arial"/>
          <w:sz w:val="20"/>
        </w:rPr>
        <w:t xml:space="preserve"> Operát</w:t>
      </w:r>
      <w:r w:rsidRPr="0086786E">
        <w:rPr>
          <w:rFonts w:ascii="Arial" w:hAnsi="Arial" w:cs="Arial"/>
          <w:sz w:val="20"/>
        </w:rPr>
        <w:t>orovi trhu.</w:t>
      </w:r>
    </w:p>
    <w:p w:rsidR="0086786E" w:rsidRDefault="0086786E" w:rsidP="003A06EC">
      <w:pPr>
        <w:ind w:firstLine="567"/>
        <w:rPr>
          <w:rFonts w:ascii="Arial" w:hAnsi="Arial" w:cs="Arial"/>
          <w:sz w:val="20"/>
        </w:rPr>
      </w:pPr>
      <w:r w:rsidRPr="0086786E">
        <w:rPr>
          <w:rFonts w:ascii="Arial" w:hAnsi="Arial" w:cs="Arial"/>
          <w:sz w:val="20"/>
        </w:rPr>
        <w:t xml:space="preserve">Kreditní riziko </w:t>
      </w:r>
      <w:r w:rsidR="00600024">
        <w:rPr>
          <w:rFonts w:ascii="Arial" w:hAnsi="Arial" w:cs="Arial"/>
          <w:sz w:val="20"/>
        </w:rPr>
        <w:t>Operát</w:t>
      </w:r>
      <w:r w:rsidRPr="0086786E">
        <w:rPr>
          <w:rFonts w:ascii="Arial" w:hAnsi="Arial" w:cs="Arial"/>
          <w:sz w:val="20"/>
        </w:rPr>
        <w:t xml:space="preserve">ora trhu vzniká pouze z položek, ve kterých může vzniknout </w:t>
      </w:r>
      <w:r w:rsidR="00600024">
        <w:rPr>
          <w:rFonts w:ascii="Arial" w:hAnsi="Arial" w:cs="Arial"/>
          <w:sz w:val="20"/>
        </w:rPr>
        <w:t>Operát</w:t>
      </w:r>
      <w:r w:rsidRPr="0086786E">
        <w:rPr>
          <w:rFonts w:ascii="Arial" w:hAnsi="Arial" w:cs="Arial"/>
          <w:sz w:val="20"/>
        </w:rPr>
        <w:t>orovi trhu</w:t>
      </w:r>
      <w:r w:rsidR="003A06EC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>pohledávka, tj. z položek nebo typů obchodů finančně zúčtovaných prostřednictvím OTE.</w:t>
      </w:r>
      <w:r w:rsidR="00600024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 xml:space="preserve">Naopak </w:t>
      </w:r>
      <w:r w:rsidR="00255C2E">
        <w:rPr>
          <w:rFonts w:ascii="Arial" w:hAnsi="Arial" w:cs="Arial"/>
          <w:sz w:val="20"/>
        </w:rPr>
        <w:t>elektřina zobchodovaná přes</w:t>
      </w:r>
      <w:r w:rsidRPr="0086786E">
        <w:rPr>
          <w:rFonts w:ascii="Arial" w:hAnsi="Arial" w:cs="Arial"/>
          <w:sz w:val="20"/>
        </w:rPr>
        <w:t xml:space="preserve"> dvoustrann</w:t>
      </w:r>
      <w:r w:rsidR="00255C2E">
        <w:rPr>
          <w:rFonts w:ascii="Arial" w:hAnsi="Arial" w:cs="Arial"/>
          <w:sz w:val="20"/>
        </w:rPr>
        <w:t>é</w:t>
      </w:r>
      <w:r w:rsidRPr="0086786E">
        <w:rPr>
          <w:rFonts w:ascii="Arial" w:hAnsi="Arial" w:cs="Arial"/>
          <w:sz w:val="20"/>
        </w:rPr>
        <w:t xml:space="preserve"> sml</w:t>
      </w:r>
      <w:r w:rsidR="00255C2E">
        <w:rPr>
          <w:rFonts w:ascii="Arial" w:hAnsi="Arial" w:cs="Arial"/>
          <w:sz w:val="20"/>
        </w:rPr>
        <w:t>o</w:t>
      </w:r>
      <w:r w:rsidRPr="0086786E">
        <w:rPr>
          <w:rFonts w:ascii="Arial" w:hAnsi="Arial" w:cs="Arial"/>
          <w:sz w:val="20"/>
        </w:rPr>
        <w:t>uv</w:t>
      </w:r>
      <w:r w:rsidR="00255C2E">
        <w:rPr>
          <w:rFonts w:ascii="Arial" w:hAnsi="Arial" w:cs="Arial"/>
          <w:sz w:val="20"/>
        </w:rPr>
        <w:t>y</w:t>
      </w:r>
      <w:r w:rsidR="00600024">
        <w:rPr>
          <w:rFonts w:ascii="Arial" w:hAnsi="Arial" w:cs="Arial"/>
          <w:sz w:val="20"/>
        </w:rPr>
        <w:t xml:space="preserve"> (tuzemsk</w:t>
      </w:r>
      <w:r w:rsidR="00255C2E">
        <w:rPr>
          <w:rFonts w:ascii="Arial" w:hAnsi="Arial" w:cs="Arial"/>
          <w:sz w:val="20"/>
        </w:rPr>
        <w:t>é</w:t>
      </w:r>
      <w:r w:rsidR="00600024">
        <w:rPr>
          <w:rFonts w:ascii="Arial" w:hAnsi="Arial" w:cs="Arial"/>
          <w:sz w:val="20"/>
        </w:rPr>
        <w:t xml:space="preserve"> i zahraniční) </w:t>
      </w:r>
      <w:r w:rsidRPr="0086786E">
        <w:rPr>
          <w:rFonts w:ascii="Arial" w:hAnsi="Arial" w:cs="Arial"/>
          <w:sz w:val="20"/>
        </w:rPr>
        <w:t>ne</w:t>
      </w:r>
      <w:r w:rsidR="00255C2E">
        <w:rPr>
          <w:rFonts w:ascii="Arial" w:hAnsi="Arial" w:cs="Arial"/>
          <w:sz w:val="20"/>
        </w:rPr>
        <w:t>ní</w:t>
      </w:r>
      <w:r w:rsidR="00600024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 xml:space="preserve">finančně vypořádávané prostřednictvím </w:t>
      </w:r>
      <w:r w:rsidR="00600024">
        <w:rPr>
          <w:rFonts w:ascii="Arial" w:hAnsi="Arial" w:cs="Arial"/>
          <w:sz w:val="20"/>
        </w:rPr>
        <w:t>Operát</w:t>
      </w:r>
      <w:r w:rsidRPr="0086786E">
        <w:rPr>
          <w:rFonts w:ascii="Arial" w:hAnsi="Arial" w:cs="Arial"/>
          <w:sz w:val="20"/>
        </w:rPr>
        <w:t>ora trhu, ale pouze se registrují technické hodnoty pro</w:t>
      </w:r>
      <w:r w:rsidR="00600024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>vypořádání odchylek. Tyto obchody tak samy o sobě nejsou finančně zajišťovány, ale je</w:t>
      </w:r>
      <w:r w:rsidR="00600024">
        <w:rPr>
          <w:rFonts w:ascii="Arial" w:hAnsi="Arial" w:cs="Arial"/>
          <w:sz w:val="20"/>
        </w:rPr>
        <w:t xml:space="preserve"> </w:t>
      </w:r>
      <w:r w:rsidRPr="0086786E">
        <w:rPr>
          <w:rFonts w:ascii="Arial" w:hAnsi="Arial" w:cs="Arial"/>
          <w:sz w:val="20"/>
        </w:rPr>
        <w:t xml:space="preserve">využívána informace o těchto kontraktech pro </w:t>
      </w:r>
      <w:r w:rsidR="00600024">
        <w:rPr>
          <w:rFonts w:ascii="Arial" w:hAnsi="Arial" w:cs="Arial"/>
          <w:sz w:val="20"/>
        </w:rPr>
        <w:t xml:space="preserve">stanovení možných </w:t>
      </w:r>
      <w:r w:rsidRPr="0086786E">
        <w:rPr>
          <w:rFonts w:ascii="Arial" w:hAnsi="Arial" w:cs="Arial"/>
          <w:sz w:val="20"/>
        </w:rPr>
        <w:t>závazků z vypořádání odchylek.</w:t>
      </w:r>
    </w:p>
    <w:p w:rsidR="00600024" w:rsidRDefault="00600024" w:rsidP="003A06E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Celková riziková expozice </w:t>
      </w:r>
      <w:r w:rsidR="006B4EFD">
        <w:rPr>
          <w:rFonts w:ascii="Arial" w:hAnsi="Arial" w:cs="Arial"/>
          <w:sz w:val="20"/>
        </w:rPr>
        <w:t>nebo taky kreditní riziko Operátora trhu je tvořena následujícími dílčími rizikovými expozicemi:</w:t>
      </w:r>
    </w:p>
    <w:p w:rsidR="006B4EFD" w:rsidRDefault="006B4EFD" w:rsidP="003A06EC">
      <w:pPr>
        <w:numPr>
          <w:ilvl w:val="0"/>
          <w:numId w:val="2"/>
        </w:numPr>
        <w:ind w:left="0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Riziková expozice za odchylk</w:t>
      </w:r>
      <w:r w:rsidR="00140150">
        <w:rPr>
          <w:rFonts w:ascii="Arial" w:hAnsi="Arial" w:cs="Arial"/>
          <w:sz w:val="20"/>
        </w:rPr>
        <w:t xml:space="preserve">u (kladnou </w:t>
      </w:r>
      <w:r w:rsidR="00C708FF">
        <w:rPr>
          <w:rFonts w:ascii="Arial" w:hAnsi="Arial" w:cs="Arial"/>
          <w:sz w:val="20"/>
        </w:rPr>
        <w:t>a</w:t>
      </w:r>
      <w:r w:rsidR="00140150">
        <w:rPr>
          <w:rFonts w:ascii="Arial" w:hAnsi="Arial" w:cs="Arial"/>
          <w:sz w:val="20"/>
        </w:rPr>
        <w:t xml:space="preserve"> zápornou)</w:t>
      </w:r>
    </w:p>
    <w:p w:rsidR="006B4EFD" w:rsidRDefault="006B4EFD" w:rsidP="003A06EC">
      <w:pPr>
        <w:numPr>
          <w:ilvl w:val="0"/>
          <w:numId w:val="2"/>
        </w:numPr>
        <w:ind w:left="0"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Riziková expozice za krátkodobý trh s </w:t>
      </w:r>
      <w:r w:rsidR="00140150">
        <w:rPr>
          <w:rFonts w:ascii="Arial" w:hAnsi="Arial" w:cs="Arial"/>
          <w:sz w:val="20"/>
        </w:rPr>
        <w:t>elektřinou</w:t>
      </w:r>
    </w:p>
    <w:p w:rsidR="006B4EFD" w:rsidRDefault="006B4EFD" w:rsidP="003A06EC">
      <w:pPr>
        <w:ind w:firstLine="567"/>
        <w:rPr>
          <w:rFonts w:ascii="Arial" w:hAnsi="Arial" w:cs="Arial"/>
          <w:caps/>
        </w:rPr>
      </w:pPr>
    </w:p>
    <w:p w:rsidR="00600024" w:rsidRPr="001742E2" w:rsidRDefault="006B4EFD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lastRenderedPageBreak/>
        <w:t xml:space="preserve">Riziková expozice za </w:t>
      </w:r>
      <w:r w:rsidR="00140150">
        <w:rPr>
          <w:rFonts w:ascii="Arial" w:hAnsi="Arial" w:cs="Arial"/>
          <w:b/>
          <w:caps/>
        </w:rPr>
        <w:t>odchylku</w:t>
      </w:r>
    </w:p>
    <w:p w:rsidR="00884DBF" w:rsidRDefault="006B4EFD" w:rsidP="003A06EC">
      <w:pPr>
        <w:ind w:firstLine="567"/>
        <w:rPr>
          <w:rFonts w:ascii="Arial" w:hAnsi="Arial" w:cs="Arial"/>
          <w:color w:val="000000"/>
          <w:sz w:val="20"/>
        </w:rPr>
      </w:pPr>
      <w:r w:rsidRPr="006B4EFD">
        <w:rPr>
          <w:rFonts w:ascii="Arial" w:hAnsi="Arial" w:cs="Arial"/>
          <w:sz w:val="20"/>
        </w:rPr>
        <w:t xml:space="preserve">Rizikovou expozicí za </w:t>
      </w:r>
      <w:r w:rsidR="00A37F54">
        <w:rPr>
          <w:rFonts w:ascii="Arial" w:hAnsi="Arial" w:cs="Arial"/>
          <w:sz w:val="20"/>
        </w:rPr>
        <w:t>odchylku</w:t>
      </w:r>
      <w:r w:rsidRPr="006B4EFD">
        <w:rPr>
          <w:rFonts w:ascii="Arial" w:hAnsi="Arial" w:cs="Arial"/>
          <w:sz w:val="20"/>
        </w:rPr>
        <w:t xml:space="preserve"> se rozumí </w:t>
      </w:r>
      <w:r w:rsidR="00A37F54">
        <w:rPr>
          <w:rFonts w:ascii="Arial" w:hAnsi="Arial" w:cs="Arial"/>
          <w:sz w:val="20"/>
        </w:rPr>
        <w:t xml:space="preserve">výše možného závazku za odchylku stanového na základě registrovaných prodejních smluvních hodnot v CS OTE (včetně objemu exportu) a Operátorem trhu spočtené očekávané spotřeby na jedné straně a registrovaných nákupních smluvních hodnot v CS OTE (včetně objemu importu) a spočtené očekávané výroby na straně druhé. </w:t>
      </w:r>
      <w:r w:rsidR="00115854">
        <w:rPr>
          <w:rFonts w:ascii="Arial" w:hAnsi="Arial" w:cs="Arial"/>
          <w:sz w:val="20"/>
        </w:rPr>
        <w:t xml:space="preserve">Operátor trhu stanovuje pro každou hodinu dodávky zvlášť rizikovou expozici za kladnou odchylku a rizikovou expozici za zápornou odchylku, přičemž </w:t>
      </w:r>
      <w:r w:rsidR="00115854">
        <w:rPr>
          <w:rFonts w:ascii="Arial" w:hAnsi="Arial" w:cs="Arial"/>
          <w:color w:val="000000"/>
          <w:sz w:val="20"/>
        </w:rPr>
        <w:t>p</w:t>
      </w:r>
      <w:r w:rsidR="005A1674">
        <w:rPr>
          <w:rFonts w:ascii="Arial" w:hAnsi="Arial" w:cs="Arial"/>
          <w:color w:val="000000"/>
          <w:sz w:val="20"/>
        </w:rPr>
        <w:t xml:space="preserve">ro ocenění </w:t>
      </w:r>
      <w:r w:rsidR="00115854">
        <w:rPr>
          <w:rFonts w:ascii="Arial" w:hAnsi="Arial" w:cs="Arial"/>
          <w:color w:val="000000"/>
          <w:sz w:val="20"/>
        </w:rPr>
        <w:t>rizikové expozice (možného závazku)</w:t>
      </w:r>
      <w:r w:rsidR="005A1674">
        <w:rPr>
          <w:rFonts w:ascii="Arial" w:hAnsi="Arial" w:cs="Arial"/>
          <w:color w:val="000000"/>
          <w:sz w:val="20"/>
        </w:rPr>
        <w:t xml:space="preserve"> </w:t>
      </w:r>
      <w:r w:rsidR="00A37F54">
        <w:rPr>
          <w:rFonts w:ascii="Arial" w:hAnsi="Arial" w:cs="Arial"/>
          <w:color w:val="000000"/>
          <w:sz w:val="20"/>
        </w:rPr>
        <w:t xml:space="preserve">za </w:t>
      </w:r>
      <w:r w:rsidR="00115854">
        <w:rPr>
          <w:rFonts w:ascii="Arial" w:hAnsi="Arial" w:cs="Arial"/>
          <w:color w:val="000000"/>
          <w:sz w:val="20"/>
        </w:rPr>
        <w:t xml:space="preserve">kladnou </w:t>
      </w:r>
      <w:r w:rsidR="00CF0885">
        <w:rPr>
          <w:rFonts w:ascii="Arial" w:hAnsi="Arial" w:cs="Arial"/>
          <w:color w:val="000000"/>
          <w:sz w:val="20"/>
        </w:rPr>
        <w:t xml:space="preserve">odchylku </w:t>
      </w:r>
      <w:r w:rsidR="00CF0885" w:rsidRPr="00CF0885">
        <w:rPr>
          <w:rFonts w:ascii="Arial" w:hAnsi="Arial" w:cs="Arial"/>
          <w:color w:val="000000"/>
          <w:sz w:val="20"/>
        </w:rPr>
        <w:t xml:space="preserve">použije Operátor trhu tzv. Parametrickou cenu kladné odchylky </w:t>
      </w:r>
      <w:r w:rsidR="00115854">
        <w:rPr>
          <w:rFonts w:ascii="Arial" w:hAnsi="Arial" w:cs="Arial"/>
          <w:color w:val="000000"/>
          <w:sz w:val="20"/>
        </w:rPr>
        <w:t xml:space="preserve">a </w:t>
      </w:r>
      <w:r w:rsidR="00CF0885" w:rsidRPr="00CF0885">
        <w:rPr>
          <w:rFonts w:ascii="Arial" w:hAnsi="Arial" w:cs="Arial"/>
          <w:color w:val="000000"/>
          <w:sz w:val="20"/>
        </w:rPr>
        <w:t xml:space="preserve">pro ocenění </w:t>
      </w:r>
      <w:r w:rsidR="00CF0885">
        <w:rPr>
          <w:rFonts w:ascii="Arial" w:hAnsi="Arial" w:cs="Arial"/>
          <w:color w:val="000000"/>
          <w:sz w:val="20"/>
        </w:rPr>
        <w:t>rizikové</w:t>
      </w:r>
      <w:r w:rsidR="00CF0885" w:rsidRPr="00CF0885">
        <w:rPr>
          <w:rFonts w:ascii="Arial" w:hAnsi="Arial" w:cs="Arial"/>
          <w:color w:val="000000"/>
          <w:sz w:val="20"/>
        </w:rPr>
        <w:t xml:space="preserve"> expozice (možného závazku)</w:t>
      </w:r>
      <w:r w:rsidR="00CF0885">
        <w:rPr>
          <w:rFonts w:ascii="Arial" w:hAnsi="Arial" w:cs="Arial"/>
          <w:color w:val="000000"/>
          <w:sz w:val="20"/>
        </w:rPr>
        <w:t xml:space="preserve"> </w:t>
      </w:r>
      <w:r w:rsidR="00115854">
        <w:rPr>
          <w:rFonts w:ascii="Arial" w:hAnsi="Arial" w:cs="Arial"/>
          <w:color w:val="000000"/>
          <w:sz w:val="20"/>
        </w:rPr>
        <w:t xml:space="preserve">za zápornou </w:t>
      </w:r>
      <w:r w:rsidR="00A37F54">
        <w:rPr>
          <w:rFonts w:ascii="Arial" w:hAnsi="Arial" w:cs="Arial"/>
          <w:color w:val="000000"/>
          <w:sz w:val="20"/>
        </w:rPr>
        <w:t xml:space="preserve">odchylku a </w:t>
      </w:r>
      <w:r w:rsidR="00CF0885" w:rsidRPr="00CF0885">
        <w:rPr>
          <w:rFonts w:ascii="Arial" w:hAnsi="Arial" w:cs="Arial"/>
          <w:color w:val="000000"/>
          <w:sz w:val="20"/>
        </w:rPr>
        <w:t xml:space="preserve">použije Operátor trhu </w:t>
      </w:r>
      <w:r w:rsidR="00115854">
        <w:rPr>
          <w:rFonts w:ascii="Arial" w:hAnsi="Arial" w:cs="Arial"/>
          <w:color w:val="000000"/>
          <w:sz w:val="20"/>
        </w:rPr>
        <w:t xml:space="preserve">Parametrickou cenu záporné odchylky a větší z obou oceněných rizikových expozic </w:t>
      </w:r>
      <w:r w:rsidR="00CF0885">
        <w:rPr>
          <w:rFonts w:ascii="Arial" w:hAnsi="Arial" w:cs="Arial"/>
          <w:color w:val="000000"/>
          <w:sz w:val="20"/>
        </w:rPr>
        <w:t>(větší z obou čá</w:t>
      </w:r>
      <w:r w:rsidR="00884DBF">
        <w:rPr>
          <w:rFonts w:ascii="Arial" w:hAnsi="Arial" w:cs="Arial"/>
          <w:color w:val="000000"/>
          <w:sz w:val="20"/>
        </w:rPr>
        <w:t>s</w:t>
      </w:r>
      <w:r w:rsidR="00CF0885">
        <w:rPr>
          <w:rFonts w:ascii="Arial" w:hAnsi="Arial" w:cs="Arial"/>
          <w:color w:val="000000"/>
          <w:sz w:val="20"/>
        </w:rPr>
        <w:t xml:space="preserve">tek) </w:t>
      </w:r>
      <w:r w:rsidR="00115854">
        <w:rPr>
          <w:rFonts w:ascii="Arial" w:hAnsi="Arial" w:cs="Arial"/>
          <w:color w:val="000000"/>
          <w:sz w:val="20"/>
        </w:rPr>
        <w:t xml:space="preserve">v každé hodině je použita </w:t>
      </w:r>
      <w:r w:rsidR="00CF0885">
        <w:rPr>
          <w:rFonts w:ascii="Arial" w:hAnsi="Arial" w:cs="Arial"/>
          <w:color w:val="000000"/>
          <w:sz w:val="20"/>
        </w:rPr>
        <w:t xml:space="preserve">v daný okamžik </w:t>
      </w:r>
      <w:r w:rsidR="00115854">
        <w:rPr>
          <w:rFonts w:ascii="Arial" w:hAnsi="Arial" w:cs="Arial"/>
          <w:color w:val="000000"/>
          <w:sz w:val="20"/>
        </w:rPr>
        <w:t xml:space="preserve">pro blokaci obchodního limitu. </w:t>
      </w:r>
    </w:p>
    <w:p w:rsidR="009F7D81" w:rsidRDefault="009F7D81" w:rsidP="003A06EC">
      <w:pPr>
        <w:ind w:firstLine="567"/>
        <w:rPr>
          <w:rFonts w:ascii="Arial" w:hAnsi="Arial" w:cs="Arial"/>
          <w:color w:val="000000"/>
          <w:sz w:val="20"/>
        </w:rPr>
      </w:pPr>
    </w:p>
    <w:p w:rsidR="009F7D81" w:rsidRDefault="009F7D81" w:rsidP="009F7D81">
      <w:pPr>
        <w:rPr>
          <w:rFonts w:ascii="Arial" w:hAnsi="Arial" w:cs="Arial"/>
          <w:color w:val="000000"/>
          <w:sz w:val="20"/>
        </w:rPr>
      </w:pPr>
      <w:r w:rsidRPr="009F7D81">
        <w:rPr>
          <w:noProof/>
          <w:lang w:eastAsia="cs-CZ"/>
        </w:rPr>
        <w:drawing>
          <wp:inline distT="0" distB="0" distL="0" distR="0" wp14:anchorId="194C8809" wp14:editId="280B7ECA">
            <wp:extent cx="5495925" cy="305752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DBF" w:rsidRDefault="00884DBF" w:rsidP="00884DBF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  <w:lang w:eastAsia="cs-CZ"/>
        </w:rPr>
        <w:drawing>
          <wp:inline distT="0" distB="0" distL="0" distR="0" wp14:anchorId="0468E16A" wp14:editId="469C4892">
            <wp:extent cx="5772150" cy="393821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821" cy="393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7280" w:rsidRPr="00F67280" w:rsidRDefault="00F67280" w:rsidP="00F67280">
      <w:pPr>
        <w:ind w:firstLine="567"/>
        <w:rPr>
          <w:rFonts w:ascii="Arial" w:hAnsi="Arial" w:cs="Arial"/>
          <w:color w:val="000000"/>
          <w:sz w:val="20"/>
        </w:rPr>
      </w:pPr>
      <w:r w:rsidRPr="00F67280">
        <w:rPr>
          <w:rFonts w:ascii="Arial" w:hAnsi="Arial" w:cs="Arial"/>
          <w:color w:val="000000"/>
          <w:sz w:val="20"/>
        </w:rPr>
        <w:t xml:space="preserve"> Parametrická cena se stanovuje na dobu jednoho měsíce zvlášť pro kladnou a pro zápornou rizikovou expozici. Při jejím určení se vychází z denních průměrných hodnot historických cen odchylek (</w:t>
      </w:r>
      <w:r w:rsidR="001C07D8">
        <w:rPr>
          <w:rFonts w:ascii="Arial" w:hAnsi="Arial" w:cs="Arial"/>
          <w:color w:val="000000"/>
          <w:sz w:val="20"/>
        </w:rPr>
        <w:t>v p</w:t>
      </w:r>
      <w:r w:rsidR="002537B4">
        <w:rPr>
          <w:rFonts w:ascii="Arial" w:hAnsi="Arial" w:cs="Arial"/>
          <w:color w:val="000000"/>
          <w:sz w:val="20"/>
        </w:rPr>
        <w:t>řípadě kladné a záporné systémové odchylky</w:t>
      </w:r>
      <w:r w:rsidRPr="00F67280">
        <w:rPr>
          <w:rFonts w:ascii="Arial" w:hAnsi="Arial" w:cs="Arial"/>
          <w:color w:val="000000"/>
          <w:sz w:val="20"/>
        </w:rPr>
        <w:t>) za poslední tři roky (kdy poslední rok má dvojnásobnou váhu). Z historických hodnot za jednotlivé měsíce přes všechny sledované roky se po očištění od extrémů (pomocí klouzavých průměrů – 7,15,31denní) stanoví jako aritmetický průměr sezónní složka parametrické pro každý měsíc. Z dat neočištěných o extrémní hodnoty se jako průměrná absolutní měsíční odchylka přes všechny sledované roky stanoví složka sezonní volatility pro každý měsíc. Parametrická cena je potom vychází z obou těchto hodnot.</w:t>
      </w:r>
    </w:p>
    <w:p w:rsidR="00F67280" w:rsidRPr="00F67280" w:rsidRDefault="00F67280" w:rsidP="00F67280">
      <w:pPr>
        <w:ind w:firstLine="567"/>
        <w:rPr>
          <w:rFonts w:ascii="Arial" w:hAnsi="Arial" w:cs="Arial"/>
          <w:color w:val="000000"/>
          <w:sz w:val="20"/>
        </w:rPr>
      </w:pPr>
      <w:r w:rsidRPr="00F67280">
        <w:rPr>
          <w:rFonts w:ascii="Arial" w:hAnsi="Arial" w:cs="Arial"/>
          <w:color w:val="000000"/>
          <w:sz w:val="20"/>
        </w:rPr>
        <w:t>V případě kdy za poslední známý měsíc dojde k nárůstu cen odchylek oproti vypočtené parametrické ceně uvažovaného měsíce</w:t>
      </w:r>
      <w:r w:rsidR="00627796">
        <w:rPr>
          <w:rFonts w:ascii="Arial" w:hAnsi="Arial" w:cs="Arial"/>
          <w:color w:val="000000"/>
          <w:sz w:val="20"/>
        </w:rPr>
        <w:t>,</w:t>
      </w:r>
      <w:r w:rsidRPr="00F67280">
        <w:rPr>
          <w:rFonts w:ascii="Arial" w:hAnsi="Arial" w:cs="Arial"/>
          <w:color w:val="000000"/>
          <w:sz w:val="20"/>
        </w:rPr>
        <w:t xml:space="preserve"> může Operátor zohlednit tento nárůst v parametrické ceně pro měsíc</w:t>
      </w:r>
      <w:r w:rsidR="00627796">
        <w:rPr>
          <w:rFonts w:ascii="Arial" w:hAnsi="Arial" w:cs="Arial"/>
          <w:color w:val="000000"/>
          <w:sz w:val="20"/>
        </w:rPr>
        <w:t>e</w:t>
      </w:r>
      <w:r w:rsidRPr="00F67280">
        <w:rPr>
          <w:rFonts w:ascii="Arial" w:hAnsi="Arial" w:cs="Arial"/>
          <w:color w:val="000000"/>
          <w:sz w:val="20"/>
        </w:rPr>
        <w:t xml:space="preserve"> následující.</w:t>
      </w:r>
    </w:p>
    <w:p w:rsidR="002D7AFD" w:rsidRDefault="002D7AFD" w:rsidP="003A06EC">
      <w:pPr>
        <w:ind w:firstLine="567"/>
        <w:rPr>
          <w:rFonts w:ascii="Arial" w:hAnsi="Arial" w:cs="Arial"/>
          <w:color w:val="000000"/>
          <w:sz w:val="20"/>
        </w:rPr>
      </w:pPr>
      <w:r w:rsidRPr="002D7AFD">
        <w:rPr>
          <w:rFonts w:ascii="Arial" w:hAnsi="Arial" w:cs="Arial"/>
          <w:color w:val="000000"/>
          <w:sz w:val="20"/>
        </w:rPr>
        <w:lastRenderedPageBreak/>
        <w:t>Riziková expozice je</w:t>
      </w:r>
      <w:r>
        <w:rPr>
          <w:rFonts w:ascii="Arial" w:hAnsi="Arial" w:cs="Arial"/>
          <w:color w:val="000000"/>
          <w:sz w:val="20"/>
        </w:rPr>
        <w:t xml:space="preserve"> </w:t>
      </w:r>
      <w:r w:rsidRPr="002D7AFD">
        <w:rPr>
          <w:rFonts w:ascii="Arial" w:hAnsi="Arial" w:cs="Arial"/>
          <w:color w:val="000000"/>
          <w:sz w:val="20"/>
        </w:rPr>
        <w:t xml:space="preserve">stanovena jako součet </w:t>
      </w:r>
      <w:r w:rsidR="00CF0885">
        <w:rPr>
          <w:rFonts w:ascii="Arial" w:hAnsi="Arial" w:cs="Arial"/>
          <w:color w:val="000000"/>
          <w:sz w:val="20"/>
        </w:rPr>
        <w:t xml:space="preserve">aktuální rizikové </w:t>
      </w:r>
      <w:r w:rsidRPr="002D7AFD">
        <w:rPr>
          <w:rFonts w:ascii="Arial" w:hAnsi="Arial" w:cs="Arial"/>
          <w:color w:val="000000"/>
          <w:sz w:val="20"/>
        </w:rPr>
        <w:t xml:space="preserve">expozice za </w:t>
      </w:r>
      <w:r w:rsidR="00CF0885">
        <w:rPr>
          <w:rFonts w:ascii="Arial" w:hAnsi="Arial" w:cs="Arial"/>
          <w:color w:val="000000"/>
          <w:sz w:val="20"/>
        </w:rPr>
        <w:t xml:space="preserve">minulý den, </w:t>
      </w:r>
      <w:r w:rsidRPr="002D7AFD">
        <w:rPr>
          <w:rFonts w:ascii="Arial" w:hAnsi="Arial" w:cs="Arial"/>
          <w:color w:val="000000"/>
          <w:sz w:val="20"/>
        </w:rPr>
        <w:t>probíhající den a následují</w:t>
      </w:r>
      <w:r>
        <w:rPr>
          <w:rFonts w:ascii="Arial" w:hAnsi="Arial" w:cs="Arial"/>
          <w:color w:val="000000"/>
          <w:sz w:val="20"/>
        </w:rPr>
        <w:t>cí</w:t>
      </w:r>
      <w:r w:rsidRPr="002D7AFD">
        <w:rPr>
          <w:rFonts w:ascii="Arial" w:hAnsi="Arial" w:cs="Arial"/>
          <w:color w:val="000000"/>
          <w:sz w:val="20"/>
        </w:rPr>
        <w:t xml:space="preserve"> den</w:t>
      </w:r>
      <w:r w:rsidR="00CF0885">
        <w:rPr>
          <w:rFonts w:ascii="Arial" w:hAnsi="Arial" w:cs="Arial"/>
          <w:color w:val="000000"/>
          <w:sz w:val="20"/>
        </w:rPr>
        <w:t xml:space="preserve"> (s výjimkou zahraničních realizačních diagramů a pokynů a obchodů na denním a blokovém trhu, které jsou do rizikové expozice zahrnuty za všechny dny)</w:t>
      </w:r>
      <w:r w:rsidRPr="002D7AFD">
        <w:rPr>
          <w:rFonts w:ascii="Arial" w:hAnsi="Arial" w:cs="Arial"/>
          <w:color w:val="000000"/>
          <w:sz w:val="20"/>
        </w:rPr>
        <w:t>,</w:t>
      </w:r>
      <w:r w:rsidR="00CF0885">
        <w:rPr>
          <w:rFonts w:ascii="Arial" w:hAnsi="Arial" w:cs="Arial"/>
          <w:color w:val="000000"/>
          <w:sz w:val="20"/>
        </w:rPr>
        <w:t xml:space="preserve"> pokud ještě nebyly vyhodnoceny odchylky za předcházející den</w:t>
      </w:r>
      <w:r w:rsidR="0013118D">
        <w:rPr>
          <w:rFonts w:ascii="Arial" w:hAnsi="Arial" w:cs="Arial"/>
          <w:color w:val="000000"/>
          <w:sz w:val="20"/>
        </w:rPr>
        <w:t xml:space="preserve"> </w:t>
      </w:r>
      <w:r w:rsidR="00CF0885">
        <w:rPr>
          <w:rFonts w:ascii="Arial" w:hAnsi="Arial" w:cs="Arial"/>
          <w:color w:val="000000"/>
          <w:sz w:val="20"/>
        </w:rPr>
        <w:t xml:space="preserve">a neproběhla uzavírka pro realizační diagramy na následující den a jako součet aktuální rizikové </w:t>
      </w:r>
      <w:r w:rsidR="00CF0885" w:rsidRPr="002D7AFD">
        <w:rPr>
          <w:rFonts w:ascii="Arial" w:hAnsi="Arial" w:cs="Arial"/>
          <w:color w:val="000000"/>
          <w:sz w:val="20"/>
        </w:rPr>
        <w:t>expozice za</w:t>
      </w:r>
      <w:r w:rsidR="00CF0885">
        <w:rPr>
          <w:rFonts w:ascii="Arial" w:hAnsi="Arial" w:cs="Arial"/>
          <w:color w:val="000000"/>
          <w:sz w:val="20"/>
        </w:rPr>
        <w:t xml:space="preserve"> </w:t>
      </w:r>
      <w:r w:rsidR="00CF0885" w:rsidRPr="002D7AFD">
        <w:rPr>
          <w:rFonts w:ascii="Arial" w:hAnsi="Arial" w:cs="Arial"/>
          <w:color w:val="000000"/>
          <w:sz w:val="20"/>
        </w:rPr>
        <w:t>probíhající den a následují</w:t>
      </w:r>
      <w:r w:rsidR="00CF0885">
        <w:rPr>
          <w:rFonts w:ascii="Arial" w:hAnsi="Arial" w:cs="Arial"/>
          <w:color w:val="000000"/>
          <w:sz w:val="20"/>
        </w:rPr>
        <w:t>cí</w:t>
      </w:r>
      <w:r w:rsidR="00CF0885" w:rsidRPr="002D7AFD">
        <w:rPr>
          <w:rFonts w:ascii="Arial" w:hAnsi="Arial" w:cs="Arial"/>
          <w:color w:val="000000"/>
          <w:sz w:val="20"/>
        </w:rPr>
        <w:t xml:space="preserve"> </w:t>
      </w:r>
      <w:r w:rsidR="00CF0885">
        <w:rPr>
          <w:rFonts w:ascii="Arial" w:hAnsi="Arial" w:cs="Arial"/>
          <w:color w:val="000000"/>
          <w:sz w:val="20"/>
        </w:rPr>
        <w:t xml:space="preserve">dva </w:t>
      </w:r>
      <w:r w:rsidR="00CF0885" w:rsidRPr="002D7AFD">
        <w:rPr>
          <w:rFonts w:ascii="Arial" w:hAnsi="Arial" w:cs="Arial"/>
          <w:color w:val="000000"/>
          <w:sz w:val="20"/>
        </w:rPr>
        <w:t>dn</w:t>
      </w:r>
      <w:r w:rsidR="00CF0885">
        <w:rPr>
          <w:rFonts w:ascii="Arial" w:hAnsi="Arial" w:cs="Arial"/>
          <w:color w:val="000000"/>
          <w:sz w:val="20"/>
        </w:rPr>
        <w:t>y (s výjimkou zahraničních realizačních diagramů a pokynů a obchodů na denním a blokovém trhu, které jsou do rizikové expozice zahrnuty za všechny dny)</w:t>
      </w:r>
      <w:r w:rsidR="00CF0885" w:rsidRPr="002D7AFD">
        <w:rPr>
          <w:rFonts w:ascii="Arial" w:hAnsi="Arial" w:cs="Arial"/>
          <w:color w:val="000000"/>
          <w:sz w:val="20"/>
        </w:rPr>
        <w:t>,</w:t>
      </w:r>
      <w:r w:rsidR="00CF0885">
        <w:rPr>
          <w:rFonts w:ascii="Arial" w:hAnsi="Arial" w:cs="Arial"/>
          <w:color w:val="000000"/>
          <w:sz w:val="20"/>
        </w:rPr>
        <w:t xml:space="preserve"> pokud již byly vyhodnoceny odchylky za předcházející den a proběhla uzavírka pro realizační diagramy na následující den</w:t>
      </w:r>
      <w:r w:rsidR="0013118D">
        <w:rPr>
          <w:rFonts w:ascii="Arial" w:hAnsi="Arial" w:cs="Arial"/>
          <w:color w:val="000000"/>
          <w:sz w:val="20"/>
        </w:rPr>
        <w:t xml:space="preserve"> nebo pokud již nastal čas 21:30h.</w:t>
      </w:r>
    </w:p>
    <w:p w:rsidR="009F7D81" w:rsidRDefault="009F7D81" w:rsidP="003A06EC">
      <w:pPr>
        <w:ind w:firstLine="567"/>
        <w:rPr>
          <w:rFonts w:ascii="Arial" w:hAnsi="Arial" w:cs="Arial"/>
          <w:color w:val="000000"/>
          <w:sz w:val="20"/>
        </w:rPr>
      </w:pPr>
    </w:p>
    <w:p w:rsidR="00373769" w:rsidRDefault="00373769" w:rsidP="003A06EC">
      <w:pPr>
        <w:ind w:firstLine="567"/>
        <w:rPr>
          <w:rFonts w:ascii="Arial" w:hAnsi="Arial" w:cs="Arial"/>
          <w:color w:val="000000"/>
          <w:sz w:val="20"/>
        </w:rPr>
      </w:pPr>
      <w:r w:rsidRPr="00373769">
        <w:rPr>
          <w:rFonts w:ascii="Arial" w:hAnsi="Arial" w:cs="Arial"/>
          <w:color w:val="000000"/>
          <w:sz w:val="20"/>
        </w:rPr>
        <w:t xml:space="preserve">Celková </w:t>
      </w:r>
      <w:r w:rsidR="009A30F3">
        <w:rPr>
          <w:rFonts w:ascii="Arial" w:hAnsi="Arial" w:cs="Arial"/>
          <w:color w:val="000000"/>
          <w:sz w:val="20"/>
        </w:rPr>
        <w:t xml:space="preserve">oceněná </w:t>
      </w:r>
      <w:r w:rsidRPr="00373769">
        <w:rPr>
          <w:rFonts w:ascii="Arial" w:hAnsi="Arial" w:cs="Arial"/>
          <w:color w:val="000000"/>
          <w:sz w:val="20"/>
        </w:rPr>
        <w:t>riziková expozice SZ odchylky je stanovena podle následujícího vzorce</w:t>
      </w:r>
      <w:r>
        <w:rPr>
          <w:rFonts w:ascii="Arial" w:hAnsi="Arial" w:cs="Arial"/>
          <w:color w:val="000000"/>
          <w:sz w:val="20"/>
        </w:rPr>
        <w:t>:</w:t>
      </w:r>
    </w:p>
    <w:p w:rsidR="00270E37" w:rsidRPr="007F54A6" w:rsidRDefault="00270E37" w:rsidP="00270E37">
      <w:pPr>
        <w:tabs>
          <w:tab w:val="left" w:pos="567"/>
        </w:tabs>
        <w:ind w:left="2694" w:hanging="2694"/>
        <w:jc w:val="left"/>
        <w:rPr>
          <w:rFonts w:ascii="Arial" w:hAnsi="Arial" w:cs="Arial"/>
          <w:sz w:val="20"/>
        </w:rPr>
      </w:pPr>
      <w:r w:rsidRPr="00483A31">
        <w:rPr>
          <w:rFonts w:ascii="Arial" w:hAnsi="Arial" w:cs="Arial"/>
          <w:sz w:val="20"/>
        </w:rPr>
        <w:t>RE =</w:t>
      </w:r>
      <w:r w:rsidRPr="00483A31">
        <w:rPr>
          <w:rFonts w:ascii="Arial" w:hAnsi="Arial" w:cs="Arial"/>
          <w:sz w:val="20"/>
        </w:rPr>
        <w:tab/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  <w:vertAlign w:val="subscript"/>
        </w:rPr>
        <w:t xml:space="preserve">den = D-1;D;D+1 </w:t>
      </w:r>
      <w:r w:rsidRPr="007F54A6">
        <w:rPr>
          <w:rFonts w:ascii="Arial" w:hAnsi="Arial" w:cs="Arial"/>
          <w:sz w:val="20"/>
        </w:rPr>
        <w:t>∑</w:t>
      </w:r>
      <w:r w:rsidRPr="007F54A6">
        <w:rPr>
          <w:rFonts w:ascii="Arial" w:hAnsi="Arial" w:cs="Arial"/>
          <w:sz w:val="20"/>
          <w:vertAlign w:val="subscript"/>
        </w:rPr>
        <w:t xml:space="preserve"> </w:t>
      </w:r>
      <w:proofErr w:type="gramStart"/>
      <w:r w:rsidRPr="007F54A6">
        <w:rPr>
          <w:rFonts w:ascii="Arial" w:hAnsi="Arial" w:cs="Arial"/>
          <w:sz w:val="20"/>
          <w:vertAlign w:val="subscript"/>
        </w:rPr>
        <w:t>všechny  hodiny</w:t>
      </w:r>
      <w:proofErr w:type="gramEnd"/>
      <w:r w:rsidRPr="007F54A6">
        <w:rPr>
          <w:rFonts w:ascii="Arial" w:hAnsi="Arial" w:cs="Arial"/>
          <w:sz w:val="20"/>
        </w:rPr>
        <w:t xml:space="preserve"> MAX( </w:t>
      </w:r>
    </w:p>
    <w:p w:rsidR="00270E37" w:rsidRPr="007F54A6" w:rsidRDefault="00270E37" w:rsidP="00270E37">
      <w:pPr>
        <w:tabs>
          <w:tab w:val="left" w:pos="1843"/>
        </w:tabs>
        <w:ind w:left="2835" w:hanging="5670"/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ab/>
        <w:t xml:space="preserve">(aktuální </w:t>
      </w:r>
      <w:proofErr w:type="spellStart"/>
      <w:r w:rsidRPr="007F54A6">
        <w:rPr>
          <w:rFonts w:ascii="Arial" w:hAnsi="Arial" w:cs="Arial"/>
          <w:sz w:val="20"/>
        </w:rPr>
        <w:t>PC</w:t>
      </w:r>
      <w:r w:rsidRPr="007F54A6">
        <w:rPr>
          <w:rFonts w:ascii="Arial" w:hAnsi="Arial" w:cs="Arial"/>
          <w:sz w:val="20"/>
          <w:vertAlign w:val="subscript"/>
        </w:rPr>
        <w:t>Zaporna</w:t>
      </w:r>
      <w:proofErr w:type="spellEnd"/>
      <w:r w:rsidRPr="007F54A6">
        <w:rPr>
          <w:rFonts w:ascii="Arial" w:hAnsi="Arial" w:cs="Arial"/>
          <w:sz w:val="20"/>
        </w:rPr>
        <w:t xml:space="preserve"> x ABS(</w:t>
      </w:r>
      <w:proofErr w:type="gramStart"/>
      <w:r w:rsidRPr="007F54A6">
        <w:rPr>
          <w:rFonts w:ascii="Arial" w:hAnsi="Arial" w:cs="Arial"/>
          <w:sz w:val="20"/>
        </w:rPr>
        <w:t>MIN(0;</w:t>
      </w:r>
      <w:proofErr w:type="gramEnd"/>
      <w:r w:rsidRPr="007F54A6">
        <w:rPr>
          <w:rFonts w:ascii="Arial" w:hAnsi="Arial" w:cs="Arial"/>
          <w:sz w:val="20"/>
        </w:rPr>
        <w:t xml:space="preserve"> (Q</w:t>
      </w:r>
      <w:r w:rsidRPr="007F54A6">
        <w:rPr>
          <w:rFonts w:ascii="Arial" w:hAnsi="Arial" w:cs="Arial"/>
          <w:sz w:val="20"/>
          <w:vertAlign w:val="subscript"/>
        </w:rPr>
        <w:t>VYR_Z</w:t>
      </w:r>
      <w:r w:rsidRPr="007F54A6">
        <w:rPr>
          <w:rFonts w:ascii="Arial" w:hAnsi="Arial" w:cs="Arial"/>
          <w:sz w:val="20"/>
        </w:rPr>
        <w:t>[výroba-</w:t>
      </w:r>
      <w:proofErr w:type="spellStart"/>
      <w:r w:rsidRPr="007F54A6">
        <w:rPr>
          <w:rFonts w:ascii="Arial" w:hAnsi="Arial" w:cs="Arial"/>
          <w:sz w:val="20"/>
        </w:rPr>
        <w:t>zap.odch,</w:t>
      </w:r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VDT</w:t>
      </w:r>
      <w:r w:rsidRPr="007F54A6">
        <w:rPr>
          <w:rFonts w:ascii="Arial" w:hAnsi="Arial" w:cs="Arial"/>
          <w:sz w:val="20"/>
        </w:rPr>
        <w:t>[</w:t>
      </w:r>
      <w:proofErr w:type="spellStart"/>
      <w:r w:rsidRPr="007F54A6">
        <w:rPr>
          <w:rFonts w:ascii="Arial" w:hAnsi="Arial" w:cs="Arial"/>
          <w:sz w:val="20"/>
        </w:rPr>
        <w:t>Nákup,</w:t>
      </w:r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DT</w:t>
      </w:r>
      <w:r w:rsidRPr="007F54A6">
        <w:rPr>
          <w:rFonts w:ascii="Arial" w:hAnsi="Arial" w:cs="Arial"/>
          <w:sz w:val="20"/>
        </w:rPr>
        <w:t>[Nákup,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BT</w:t>
      </w:r>
      <w:r w:rsidRPr="007F54A6">
        <w:rPr>
          <w:rFonts w:ascii="Arial" w:hAnsi="Arial" w:cs="Arial"/>
          <w:sz w:val="20"/>
        </w:rPr>
        <w:t>[Nákup,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VT</w:t>
      </w:r>
      <w:r w:rsidRPr="007F54A6">
        <w:rPr>
          <w:rFonts w:ascii="Arial" w:hAnsi="Arial" w:cs="Arial"/>
          <w:sz w:val="20"/>
        </w:rPr>
        <w:t>[Nákup,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ERD_N</w:t>
      </w:r>
      <w:r w:rsidRPr="007F54A6">
        <w:rPr>
          <w:rFonts w:ascii="Arial" w:hAnsi="Arial" w:cs="Arial"/>
          <w:sz w:val="20"/>
        </w:rPr>
        <w:t>[Nákup,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ERD_I</w:t>
      </w:r>
      <w:r w:rsidRPr="007F54A6">
        <w:rPr>
          <w:rFonts w:ascii="Arial" w:hAnsi="Arial" w:cs="Arial"/>
          <w:sz w:val="20"/>
        </w:rPr>
        <w:t>[Nákup,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>])</w:t>
      </w:r>
    </w:p>
    <w:p w:rsidR="00270E37" w:rsidRPr="007F54A6" w:rsidRDefault="00270E37" w:rsidP="00270E37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-</w:t>
      </w:r>
    </w:p>
    <w:p w:rsidR="00270E37" w:rsidRPr="007F54A6" w:rsidRDefault="00270E37" w:rsidP="00270E37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(Q</w:t>
      </w:r>
      <w:r w:rsidRPr="007F54A6">
        <w:rPr>
          <w:rFonts w:ascii="Arial" w:hAnsi="Arial" w:cs="Arial"/>
          <w:sz w:val="20"/>
          <w:vertAlign w:val="subscript"/>
        </w:rPr>
        <w:t>SPO_Z</w:t>
      </w:r>
      <w:r w:rsidRPr="007F54A6">
        <w:rPr>
          <w:rFonts w:ascii="Arial" w:hAnsi="Arial" w:cs="Arial"/>
          <w:sz w:val="20"/>
        </w:rPr>
        <w:t>[spotřeba-</w:t>
      </w:r>
      <w:proofErr w:type="spellStart"/>
      <w:r w:rsidRPr="007F54A6">
        <w:rPr>
          <w:rFonts w:ascii="Arial" w:hAnsi="Arial" w:cs="Arial"/>
          <w:sz w:val="20"/>
        </w:rPr>
        <w:t>zap.odch</w:t>
      </w:r>
      <w:proofErr w:type="spellEnd"/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 xml:space="preserve">] + </w:t>
      </w: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VDT_pokyn</w:t>
      </w:r>
      <w:proofErr w:type="spellEnd"/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VDT</w:t>
      </w:r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 xml:space="preserve">] + </w:t>
      </w: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DT_pokyn</w:t>
      </w:r>
      <w:proofErr w:type="spellEnd"/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DT</w:t>
      </w:r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 xml:space="preserve">] + </w:t>
      </w: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BT_pokyn</w:t>
      </w:r>
      <w:proofErr w:type="spellEnd"/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>] +</w:t>
      </w:r>
    </w:p>
    <w:p w:rsidR="00270E37" w:rsidRPr="007F54A6" w:rsidRDefault="00270E37" w:rsidP="00270E37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BT</w:t>
      </w:r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 xml:space="preserve">] + </w:t>
      </w: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VT_pokyn</w:t>
      </w:r>
      <w:proofErr w:type="spellEnd"/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VT</w:t>
      </w:r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>] +</w:t>
      </w:r>
      <w:r>
        <w:rPr>
          <w:rFonts w:ascii="Arial" w:hAnsi="Arial" w:cs="Arial"/>
          <w:sz w:val="20"/>
        </w:rPr>
        <w:t xml:space="preserve"> </w:t>
      </w: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ERD_E</w:t>
      </w:r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ERD_N</w:t>
      </w:r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ERD_I</w:t>
      </w:r>
      <w:r w:rsidRPr="007F54A6">
        <w:rPr>
          <w:rFonts w:ascii="Arial" w:hAnsi="Arial" w:cs="Arial"/>
          <w:sz w:val="20"/>
        </w:rPr>
        <w:t>[Prodej,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>])))) x DPH;</w:t>
      </w:r>
    </w:p>
    <w:p w:rsidR="00270E37" w:rsidRPr="00485B1A" w:rsidRDefault="00270E37" w:rsidP="00270E37">
      <w:pPr>
        <w:tabs>
          <w:tab w:val="left" w:pos="1843"/>
        </w:tabs>
        <w:ind w:left="2835" w:hanging="2835"/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ab/>
        <w:t xml:space="preserve">(aktuální </w:t>
      </w:r>
      <w:proofErr w:type="spellStart"/>
      <w:r w:rsidRPr="007F54A6">
        <w:rPr>
          <w:rFonts w:ascii="Arial" w:hAnsi="Arial" w:cs="Arial"/>
          <w:sz w:val="20"/>
        </w:rPr>
        <w:t>PC</w:t>
      </w:r>
      <w:r w:rsidRPr="007F54A6">
        <w:rPr>
          <w:rFonts w:ascii="Arial" w:hAnsi="Arial" w:cs="Arial"/>
          <w:sz w:val="20"/>
          <w:vertAlign w:val="subscript"/>
        </w:rPr>
        <w:t>Kladna</w:t>
      </w:r>
      <w:proofErr w:type="spellEnd"/>
      <w:r w:rsidRPr="007F54A6">
        <w:rPr>
          <w:rFonts w:ascii="Arial" w:hAnsi="Arial" w:cs="Arial"/>
          <w:sz w:val="20"/>
        </w:rPr>
        <w:t xml:space="preserve"> x </w:t>
      </w:r>
      <w:proofErr w:type="gramStart"/>
      <w:r w:rsidRPr="007F54A6">
        <w:rPr>
          <w:rFonts w:ascii="Arial" w:hAnsi="Arial" w:cs="Arial"/>
          <w:sz w:val="20"/>
        </w:rPr>
        <w:t>MAX(0;</w:t>
      </w:r>
      <w:proofErr w:type="gramEnd"/>
      <w:r w:rsidRPr="007F54A6">
        <w:rPr>
          <w:rFonts w:ascii="Arial" w:hAnsi="Arial" w:cs="Arial"/>
          <w:sz w:val="20"/>
        </w:rPr>
        <w:t xml:space="preserve"> (Q</w:t>
      </w:r>
      <w:r w:rsidRPr="007F54A6">
        <w:rPr>
          <w:rFonts w:ascii="Arial" w:hAnsi="Arial" w:cs="Arial"/>
          <w:sz w:val="20"/>
          <w:vertAlign w:val="subscript"/>
        </w:rPr>
        <w:t>VYR_K</w:t>
      </w:r>
      <w:r w:rsidRPr="007F54A6">
        <w:rPr>
          <w:rFonts w:ascii="Arial" w:hAnsi="Arial" w:cs="Arial"/>
          <w:sz w:val="20"/>
        </w:rPr>
        <w:t>[výroba-</w:t>
      </w:r>
      <w:proofErr w:type="spellStart"/>
      <w:r w:rsidRPr="007F54A6">
        <w:rPr>
          <w:rFonts w:ascii="Arial" w:hAnsi="Arial" w:cs="Arial"/>
          <w:sz w:val="20"/>
        </w:rPr>
        <w:t>kl.odch</w:t>
      </w:r>
      <w:proofErr w:type="spellEnd"/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 xml:space="preserve">] + </w:t>
      </w: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VDT_pokyn</w:t>
      </w:r>
      <w:proofErr w:type="spellEnd"/>
      <w:r w:rsidRPr="007F54A6">
        <w:rPr>
          <w:rFonts w:ascii="Arial" w:hAnsi="Arial" w:cs="Arial"/>
          <w:sz w:val="20"/>
        </w:rPr>
        <w:t>[Nákup,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>] + Q</w:t>
      </w:r>
      <w:r w:rsidRPr="007F54A6">
        <w:rPr>
          <w:rFonts w:ascii="Arial" w:hAnsi="Arial" w:cs="Arial"/>
          <w:sz w:val="20"/>
          <w:vertAlign w:val="subscript"/>
        </w:rPr>
        <w:t>VDT</w:t>
      </w:r>
      <w:r w:rsidRPr="007F54A6">
        <w:rPr>
          <w:rFonts w:ascii="Arial" w:hAnsi="Arial" w:cs="Arial"/>
          <w:sz w:val="20"/>
        </w:rPr>
        <w:t>[Nákup,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r w:rsidRPr="007F54A6">
        <w:rPr>
          <w:rFonts w:ascii="Arial" w:hAnsi="Arial" w:cs="Arial"/>
          <w:sz w:val="20"/>
        </w:rPr>
        <w:t xml:space="preserve">] + </w:t>
      </w: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DT_pokyn</w:t>
      </w:r>
      <w:proofErr w:type="spellEnd"/>
      <w:r w:rsidRPr="007F54A6">
        <w:rPr>
          <w:rFonts w:ascii="Arial" w:hAnsi="Arial" w:cs="Arial"/>
          <w:sz w:val="20"/>
        </w:rPr>
        <w:t>[</w:t>
      </w:r>
      <w:r w:rsidRPr="00485B1A">
        <w:rPr>
          <w:rFonts w:ascii="Arial" w:hAnsi="Arial" w:cs="Arial"/>
          <w:sz w:val="20"/>
        </w:rPr>
        <w:t xml:space="preserve">Nákup, </w:t>
      </w:r>
      <w:proofErr w:type="spellStart"/>
      <w:r w:rsidRPr="00485B1A">
        <w:rPr>
          <w:rFonts w:ascii="Arial" w:hAnsi="Arial" w:cs="Arial"/>
          <w:sz w:val="20"/>
        </w:rPr>
        <w:t>den,hodina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DT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 w:rsidRPr="00485B1A">
        <w:rPr>
          <w:rFonts w:ascii="Arial" w:hAnsi="Arial" w:cs="Arial"/>
          <w:sz w:val="20"/>
        </w:rPr>
        <w:t>den,hodina</w:t>
      </w:r>
      <w:proofErr w:type="spellEnd"/>
      <w:r w:rsidRPr="00485B1A">
        <w:rPr>
          <w:rFonts w:ascii="Arial" w:hAnsi="Arial" w:cs="Arial"/>
          <w:sz w:val="20"/>
        </w:rPr>
        <w:t xml:space="preserve">] + </w:t>
      </w:r>
      <w:proofErr w:type="spellStart"/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BT_pokyn</w:t>
      </w:r>
      <w:proofErr w:type="spellEnd"/>
      <w:r w:rsidRPr="00485B1A">
        <w:rPr>
          <w:rFonts w:ascii="Arial" w:hAnsi="Arial" w:cs="Arial"/>
          <w:sz w:val="20"/>
        </w:rPr>
        <w:t xml:space="preserve">[Nákup, </w:t>
      </w:r>
      <w:proofErr w:type="spellStart"/>
      <w:r w:rsidRPr="00485B1A">
        <w:rPr>
          <w:rFonts w:ascii="Arial" w:hAnsi="Arial" w:cs="Arial"/>
          <w:sz w:val="20"/>
        </w:rPr>
        <w:t>den,hodina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BT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 w:rsidRPr="00485B1A">
        <w:rPr>
          <w:rFonts w:ascii="Arial" w:hAnsi="Arial" w:cs="Arial"/>
          <w:sz w:val="20"/>
        </w:rPr>
        <w:t>den,hodina</w:t>
      </w:r>
      <w:proofErr w:type="spellEnd"/>
      <w:r w:rsidRPr="00485B1A">
        <w:rPr>
          <w:rFonts w:ascii="Arial" w:hAnsi="Arial" w:cs="Arial"/>
          <w:sz w:val="20"/>
        </w:rPr>
        <w:t xml:space="preserve">] + </w:t>
      </w:r>
      <w:proofErr w:type="spellStart"/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VT_pokyn</w:t>
      </w:r>
      <w:proofErr w:type="spellEnd"/>
      <w:r w:rsidRPr="00485B1A">
        <w:rPr>
          <w:rFonts w:ascii="Arial" w:hAnsi="Arial" w:cs="Arial"/>
          <w:sz w:val="20"/>
        </w:rPr>
        <w:t xml:space="preserve">[Nákup, </w:t>
      </w:r>
      <w:proofErr w:type="spellStart"/>
      <w:r w:rsidRPr="00485B1A">
        <w:rPr>
          <w:rFonts w:ascii="Arial" w:hAnsi="Arial" w:cs="Arial"/>
          <w:sz w:val="20"/>
        </w:rPr>
        <w:t>den,hodina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VT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 w:rsidRPr="00485B1A">
        <w:rPr>
          <w:rFonts w:ascii="Arial" w:hAnsi="Arial" w:cs="Arial"/>
          <w:sz w:val="20"/>
        </w:rPr>
        <w:t>den,hodina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ERD_E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 w:rsidRPr="00485B1A">
        <w:rPr>
          <w:rFonts w:ascii="Arial" w:hAnsi="Arial" w:cs="Arial"/>
          <w:sz w:val="20"/>
        </w:rPr>
        <w:t>den,hodina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ERD_N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 w:rsidRPr="00485B1A">
        <w:rPr>
          <w:rFonts w:ascii="Arial" w:hAnsi="Arial" w:cs="Arial"/>
          <w:sz w:val="20"/>
        </w:rPr>
        <w:t>den,hodina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ERD_I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 w:rsidRPr="00485B1A">
        <w:rPr>
          <w:rFonts w:ascii="Arial" w:hAnsi="Arial" w:cs="Arial"/>
          <w:sz w:val="20"/>
        </w:rPr>
        <w:t>den,hodina</w:t>
      </w:r>
      <w:proofErr w:type="spellEnd"/>
      <w:r w:rsidRPr="00485B1A">
        <w:rPr>
          <w:rFonts w:ascii="Arial" w:hAnsi="Arial" w:cs="Arial"/>
          <w:sz w:val="20"/>
        </w:rPr>
        <w:t>])</w:t>
      </w:r>
    </w:p>
    <w:p w:rsidR="00270E37" w:rsidRPr="00485B1A" w:rsidRDefault="00270E37" w:rsidP="00270E37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-</w:t>
      </w:r>
    </w:p>
    <w:p w:rsidR="00270E37" w:rsidRPr="00485B1A" w:rsidRDefault="00270E37" w:rsidP="00270E37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(Q</w:t>
      </w:r>
      <w:r w:rsidRPr="00485B1A">
        <w:rPr>
          <w:rFonts w:ascii="Arial" w:hAnsi="Arial" w:cs="Arial"/>
          <w:sz w:val="20"/>
          <w:vertAlign w:val="subscript"/>
        </w:rPr>
        <w:t>SPO_K</w:t>
      </w:r>
      <w:r w:rsidRPr="00485B1A">
        <w:rPr>
          <w:rFonts w:ascii="Arial" w:hAnsi="Arial" w:cs="Arial"/>
          <w:sz w:val="20"/>
        </w:rPr>
        <w:t>[spotřeba-</w:t>
      </w:r>
      <w:proofErr w:type="spellStart"/>
      <w:r w:rsidRPr="00485B1A">
        <w:rPr>
          <w:rFonts w:ascii="Arial" w:hAnsi="Arial" w:cs="Arial"/>
          <w:sz w:val="20"/>
        </w:rPr>
        <w:t>kl.odch</w:t>
      </w:r>
      <w:proofErr w:type="spellEnd"/>
      <w:r w:rsidRPr="00485B1A">
        <w:rPr>
          <w:rFonts w:ascii="Arial" w:hAnsi="Arial" w:cs="Arial"/>
          <w:sz w:val="20"/>
        </w:rPr>
        <w:t xml:space="preserve">, </w:t>
      </w:r>
      <w:proofErr w:type="spellStart"/>
      <w:proofErr w:type="gramStart"/>
      <w:r w:rsidRPr="00485B1A">
        <w:rPr>
          <w:rFonts w:ascii="Arial" w:hAnsi="Arial" w:cs="Arial"/>
          <w:sz w:val="20"/>
        </w:rPr>
        <w:t>den,hodina</w:t>
      </w:r>
      <w:proofErr w:type="spellEnd"/>
      <w:proofErr w:type="gram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VDT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r w:rsidRPr="00485B1A">
        <w:rPr>
          <w:rFonts w:ascii="Arial" w:hAnsi="Arial" w:cs="Arial"/>
          <w:sz w:val="20"/>
        </w:rPr>
        <w:t>den,hodina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DT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r w:rsidRPr="00485B1A">
        <w:rPr>
          <w:rFonts w:ascii="Arial" w:hAnsi="Arial" w:cs="Arial"/>
          <w:sz w:val="20"/>
        </w:rPr>
        <w:t>den,hodina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BT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r w:rsidRPr="00485B1A">
        <w:rPr>
          <w:rFonts w:ascii="Arial" w:hAnsi="Arial" w:cs="Arial"/>
          <w:sz w:val="20"/>
        </w:rPr>
        <w:t>den,hodina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VT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r w:rsidRPr="00485B1A">
        <w:rPr>
          <w:rFonts w:ascii="Arial" w:hAnsi="Arial" w:cs="Arial"/>
          <w:sz w:val="20"/>
        </w:rPr>
        <w:t>den,hodina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ERD_N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r w:rsidRPr="00485B1A">
        <w:rPr>
          <w:rFonts w:ascii="Arial" w:hAnsi="Arial" w:cs="Arial"/>
          <w:sz w:val="20"/>
        </w:rPr>
        <w:t>den,hodina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ERD_I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r w:rsidRPr="00485B1A">
        <w:rPr>
          <w:rFonts w:ascii="Arial" w:hAnsi="Arial" w:cs="Arial"/>
          <w:sz w:val="20"/>
        </w:rPr>
        <w:t>den,hodina</w:t>
      </w:r>
      <w:proofErr w:type="spellEnd"/>
      <w:r w:rsidRPr="00485B1A">
        <w:rPr>
          <w:rFonts w:ascii="Arial" w:hAnsi="Arial" w:cs="Arial"/>
          <w:sz w:val="20"/>
        </w:rPr>
        <w:t>]))) x DPH</w:t>
      </w:r>
      <w:r>
        <w:rPr>
          <w:rFonts w:ascii="Arial" w:hAnsi="Arial" w:cs="Arial"/>
          <w:sz w:val="20"/>
        </w:rPr>
        <w:t>)</w:t>
      </w:r>
      <w:r w:rsidRPr="00485B1A">
        <w:rPr>
          <w:rFonts w:ascii="Arial" w:hAnsi="Arial" w:cs="Arial"/>
          <w:sz w:val="20"/>
        </w:rPr>
        <w:t xml:space="preserve"> +</w:t>
      </w:r>
    </w:p>
    <w:p w:rsidR="00270E37" w:rsidRPr="00485B1A" w:rsidRDefault="00270E37" w:rsidP="00270E37">
      <w:pPr>
        <w:tabs>
          <w:tab w:val="left" w:pos="567"/>
        </w:tabs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ab/>
        <w:t>∑</w:t>
      </w:r>
      <w:r w:rsidRPr="00485B1A">
        <w:rPr>
          <w:rFonts w:ascii="Arial" w:hAnsi="Arial" w:cs="Arial"/>
          <w:sz w:val="20"/>
          <w:vertAlign w:val="subscript"/>
        </w:rPr>
        <w:t xml:space="preserve"> den = </w:t>
      </w:r>
      <w:proofErr w:type="gramStart"/>
      <w:r w:rsidRPr="00485B1A">
        <w:rPr>
          <w:rFonts w:ascii="Arial" w:hAnsi="Arial" w:cs="Arial"/>
          <w:sz w:val="20"/>
          <w:vertAlign w:val="subscript"/>
        </w:rPr>
        <w:t>D+2..D+n</w:t>
      </w:r>
      <w:proofErr w:type="gramEnd"/>
      <w:r w:rsidRPr="00485B1A">
        <w:rPr>
          <w:rFonts w:ascii="Arial" w:hAnsi="Arial" w:cs="Arial"/>
          <w:sz w:val="20"/>
          <w:vertAlign w:val="subscript"/>
        </w:rPr>
        <w:t xml:space="preserve"> </w:t>
      </w:r>
      <w:r w:rsidRPr="00485B1A">
        <w:rPr>
          <w:rFonts w:ascii="Arial" w:hAnsi="Arial" w:cs="Arial"/>
          <w:sz w:val="20"/>
        </w:rPr>
        <w:t>∑</w:t>
      </w:r>
      <w:r w:rsidRPr="00485B1A">
        <w:rPr>
          <w:rFonts w:ascii="Arial" w:hAnsi="Arial" w:cs="Arial"/>
          <w:sz w:val="20"/>
          <w:vertAlign w:val="subscript"/>
        </w:rPr>
        <w:t xml:space="preserve"> všechny  hodiny</w:t>
      </w:r>
      <w:r w:rsidRPr="00485B1A">
        <w:rPr>
          <w:rFonts w:ascii="Arial" w:hAnsi="Arial" w:cs="Arial"/>
          <w:sz w:val="20"/>
        </w:rPr>
        <w:t xml:space="preserve"> MAX(</w:t>
      </w:r>
    </w:p>
    <w:p w:rsidR="00270E37" w:rsidRPr="00485B1A" w:rsidRDefault="00270E37" w:rsidP="00270E37">
      <w:pPr>
        <w:tabs>
          <w:tab w:val="left" w:pos="1843"/>
        </w:tabs>
        <w:ind w:left="2835" w:hanging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ab/>
        <w:t xml:space="preserve">(aktuální </w:t>
      </w:r>
      <w:proofErr w:type="spellStart"/>
      <w:r w:rsidRPr="00485B1A">
        <w:rPr>
          <w:rFonts w:ascii="Arial" w:hAnsi="Arial" w:cs="Arial"/>
          <w:sz w:val="20"/>
        </w:rPr>
        <w:t>P</w:t>
      </w:r>
      <w:r w:rsidR="0097725F">
        <w:rPr>
          <w:rFonts w:ascii="Arial" w:hAnsi="Arial" w:cs="Arial"/>
          <w:sz w:val="20"/>
        </w:rPr>
        <w:t>C</w:t>
      </w:r>
      <w:r w:rsidRPr="00485B1A">
        <w:rPr>
          <w:rFonts w:ascii="Arial" w:hAnsi="Arial" w:cs="Arial"/>
          <w:sz w:val="20"/>
          <w:vertAlign w:val="subscript"/>
        </w:rPr>
        <w:t>Zaporna</w:t>
      </w:r>
      <w:proofErr w:type="spellEnd"/>
      <w:r w:rsidRPr="00485B1A">
        <w:rPr>
          <w:rFonts w:ascii="Arial" w:hAnsi="Arial" w:cs="Arial"/>
          <w:sz w:val="20"/>
        </w:rPr>
        <w:t xml:space="preserve"> x ABS(</w:t>
      </w:r>
      <w:proofErr w:type="gramStart"/>
      <w:r w:rsidRPr="00485B1A">
        <w:rPr>
          <w:rFonts w:ascii="Arial" w:hAnsi="Arial" w:cs="Arial"/>
          <w:sz w:val="20"/>
        </w:rPr>
        <w:t>MIN(0;</w:t>
      </w:r>
      <w:proofErr w:type="gramEnd"/>
      <w:r w:rsidRPr="00485B1A">
        <w:rPr>
          <w:rFonts w:ascii="Arial" w:hAnsi="Arial" w:cs="Arial"/>
          <w:sz w:val="20"/>
        </w:rPr>
        <w:t xml:space="preserve"> (Q</w:t>
      </w:r>
      <w:r w:rsidRPr="00485B1A">
        <w:rPr>
          <w:rFonts w:ascii="Arial" w:hAnsi="Arial" w:cs="Arial"/>
          <w:sz w:val="20"/>
          <w:vertAlign w:val="subscript"/>
        </w:rPr>
        <w:t>BT</w:t>
      </w:r>
      <w:r w:rsidRPr="00485B1A">
        <w:rPr>
          <w:rFonts w:ascii="Arial" w:hAnsi="Arial" w:cs="Arial"/>
          <w:sz w:val="20"/>
        </w:rPr>
        <w:t>[</w:t>
      </w:r>
      <w:proofErr w:type="spellStart"/>
      <w:r w:rsidRPr="00485B1A">
        <w:rPr>
          <w:rFonts w:ascii="Arial" w:hAnsi="Arial" w:cs="Arial"/>
          <w:sz w:val="20"/>
        </w:rPr>
        <w:t>Nákup,</w:t>
      </w:r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ERD_N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proofErr w:type="gramEnd"/>
      <w:r w:rsidRPr="00485B1A">
        <w:rPr>
          <w:rFonts w:ascii="Arial" w:hAnsi="Arial" w:cs="Arial"/>
          <w:sz w:val="20"/>
        </w:rPr>
        <w:t>])</w:t>
      </w:r>
    </w:p>
    <w:p w:rsidR="00270E37" w:rsidRPr="00485B1A" w:rsidRDefault="00270E37" w:rsidP="00270E37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-</w:t>
      </w:r>
    </w:p>
    <w:p w:rsidR="00270E37" w:rsidRPr="00485B1A" w:rsidRDefault="00270E37" w:rsidP="00270E37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lastRenderedPageBreak/>
        <w:t>(</w:t>
      </w:r>
      <w:proofErr w:type="spellStart"/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DT_pokyn</w:t>
      </w:r>
      <w:proofErr w:type="spellEnd"/>
      <w:r w:rsidRPr="00485B1A">
        <w:rPr>
          <w:rFonts w:ascii="Arial" w:hAnsi="Arial" w:cs="Arial"/>
          <w:sz w:val="20"/>
        </w:rPr>
        <w:t xml:space="preserve">[Prodej,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proofErr w:type="gramEnd"/>
      <w:r w:rsidRPr="00485B1A">
        <w:rPr>
          <w:rFonts w:ascii="Arial" w:hAnsi="Arial" w:cs="Arial"/>
          <w:sz w:val="20"/>
        </w:rPr>
        <w:t xml:space="preserve">] + </w:t>
      </w:r>
      <w:proofErr w:type="spellStart"/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BT_pokyn</w:t>
      </w:r>
      <w:proofErr w:type="spellEnd"/>
      <w:r w:rsidRPr="00485B1A">
        <w:rPr>
          <w:rFonts w:ascii="Arial" w:hAnsi="Arial" w:cs="Arial"/>
          <w:sz w:val="20"/>
        </w:rPr>
        <w:t xml:space="preserve">[Prodej,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BT</w:t>
      </w:r>
      <w:r w:rsidRPr="00485B1A">
        <w:rPr>
          <w:rFonts w:ascii="Arial" w:hAnsi="Arial" w:cs="Arial"/>
          <w:sz w:val="20"/>
        </w:rPr>
        <w:t>[Prodej,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ERD_E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ERD_N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r w:rsidRPr="00485B1A">
        <w:rPr>
          <w:rFonts w:ascii="Arial" w:hAnsi="Arial" w:cs="Arial"/>
          <w:sz w:val="20"/>
        </w:rPr>
        <w:t>])))) x DPH;</w:t>
      </w:r>
    </w:p>
    <w:p w:rsidR="00270E37" w:rsidRPr="00485B1A" w:rsidRDefault="00270E37" w:rsidP="00270E37">
      <w:pPr>
        <w:tabs>
          <w:tab w:val="left" w:pos="1843"/>
        </w:tabs>
        <w:ind w:left="2835" w:hanging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ab/>
        <w:t xml:space="preserve">(aktuální </w:t>
      </w:r>
      <w:proofErr w:type="spellStart"/>
      <w:r w:rsidRPr="00485B1A">
        <w:rPr>
          <w:rFonts w:ascii="Arial" w:hAnsi="Arial" w:cs="Arial"/>
          <w:sz w:val="20"/>
        </w:rPr>
        <w:t>PC</w:t>
      </w:r>
      <w:r w:rsidRPr="00485B1A">
        <w:rPr>
          <w:rFonts w:ascii="Arial" w:hAnsi="Arial" w:cs="Arial"/>
          <w:sz w:val="20"/>
          <w:vertAlign w:val="subscript"/>
        </w:rPr>
        <w:t>Kladna</w:t>
      </w:r>
      <w:proofErr w:type="spellEnd"/>
      <w:r w:rsidRPr="00485B1A">
        <w:rPr>
          <w:rFonts w:ascii="Arial" w:hAnsi="Arial" w:cs="Arial"/>
          <w:sz w:val="20"/>
        </w:rPr>
        <w:t xml:space="preserve"> x </w:t>
      </w:r>
      <w:proofErr w:type="gramStart"/>
      <w:r w:rsidRPr="00485B1A">
        <w:rPr>
          <w:rFonts w:ascii="Arial" w:hAnsi="Arial" w:cs="Arial"/>
          <w:sz w:val="20"/>
        </w:rPr>
        <w:t>MAX(0;</w:t>
      </w:r>
      <w:proofErr w:type="gramEnd"/>
      <w:r w:rsidRPr="00485B1A">
        <w:rPr>
          <w:rFonts w:ascii="Arial" w:hAnsi="Arial" w:cs="Arial"/>
          <w:sz w:val="20"/>
        </w:rPr>
        <w:t xml:space="preserve"> (</w:t>
      </w:r>
      <w:proofErr w:type="spellStart"/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DT_pokyn</w:t>
      </w:r>
      <w:proofErr w:type="spellEnd"/>
      <w:r w:rsidRPr="00485B1A">
        <w:rPr>
          <w:rFonts w:ascii="Arial" w:hAnsi="Arial" w:cs="Arial"/>
          <w:sz w:val="20"/>
        </w:rPr>
        <w:t xml:space="preserve">[Nákup,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proofErr w:type="gramEnd"/>
      <w:r w:rsidRPr="00485B1A">
        <w:rPr>
          <w:rFonts w:ascii="Arial" w:hAnsi="Arial" w:cs="Arial"/>
          <w:sz w:val="20"/>
        </w:rPr>
        <w:t xml:space="preserve">] + </w:t>
      </w:r>
      <w:proofErr w:type="spellStart"/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BT_pokyn</w:t>
      </w:r>
      <w:proofErr w:type="spellEnd"/>
      <w:r w:rsidRPr="00485B1A">
        <w:rPr>
          <w:rFonts w:ascii="Arial" w:hAnsi="Arial" w:cs="Arial"/>
          <w:sz w:val="20"/>
        </w:rPr>
        <w:t xml:space="preserve">[Nákup,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BT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ERD_E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ERD_N</w:t>
      </w:r>
      <w:r w:rsidRPr="00485B1A">
        <w:rPr>
          <w:rFonts w:ascii="Arial" w:hAnsi="Arial" w:cs="Arial"/>
          <w:sz w:val="20"/>
        </w:rPr>
        <w:t xml:space="preserve">[Nákup,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r w:rsidRPr="00485B1A">
        <w:rPr>
          <w:rFonts w:ascii="Arial" w:hAnsi="Arial" w:cs="Arial"/>
          <w:sz w:val="20"/>
        </w:rPr>
        <w:t>])</w:t>
      </w:r>
    </w:p>
    <w:p w:rsidR="00270E37" w:rsidRPr="00485B1A" w:rsidRDefault="00270E37" w:rsidP="00270E37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-</w:t>
      </w:r>
    </w:p>
    <w:p w:rsidR="00270E37" w:rsidRPr="00485B1A" w:rsidRDefault="00270E37" w:rsidP="00270E37">
      <w:pPr>
        <w:tabs>
          <w:tab w:val="left" w:pos="3686"/>
        </w:tabs>
        <w:ind w:left="2835"/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(Q</w:t>
      </w:r>
      <w:r w:rsidRPr="00485B1A">
        <w:rPr>
          <w:rFonts w:ascii="Arial" w:hAnsi="Arial" w:cs="Arial"/>
          <w:sz w:val="20"/>
          <w:vertAlign w:val="subscript"/>
        </w:rPr>
        <w:t>BT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proofErr w:type="gramEnd"/>
      <w:r w:rsidRPr="00485B1A">
        <w:rPr>
          <w:rFonts w:ascii="Arial" w:hAnsi="Arial" w:cs="Arial"/>
          <w:sz w:val="20"/>
        </w:rPr>
        <w:t>] + Q</w:t>
      </w:r>
      <w:r w:rsidRPr="00485B1A">
        <w:rPr>
          <w:rFonts w:ascii="Arial" w:hAnsi="Arial" w:cs="Arial"/>
          <w:sz w:val="20"/>
          <w:vertAlign w:val="subscript"/>
        </w:rPr>
        <w:t>ERD_N</w:t>
      </w:r>
      <w:r w:rsidRPr="00485B1A">
        <w:rPr>
          <w:rFonts w:ascii="Arial" w:hAnsi="Arial" w:cs="Arial"/>
          <w:sz w:val="20"/>
        </w:rPr>
        <w:t xml:space="preserve">[Prodej, </w:t>
      </w:r>
      <w:proofErr w:type="spellStart"/>
      <w:r>
        <w:rPr>
          <w:rFonts w:ascii="Arial" w:hAnsi="Arial" w:cs="Arial"/>
          <w:sz w:val="20"/>
        </w:rPr>
        <w:t>den</w:t>
      </w:r>
      <w:r w:rsidRPr="00485B1A">
        <w:rPr>
          <w:rFonts w:ascii="Arial" w:hAnsi="Arial" w:cs="Arial"/>
          <w:sz w:val="20"/>
        </w:rPr>
        <w:t>,hodina</w:t>
      </w:r>
      <w:proofErr w:type="spellEnd"/>
      <w:r w:rsidRPr="00485B1A">
        <w:rPr>
          <w:rFonts w:ascii="Arial" w:hAnsi="Arial" w:cs="Arial"/>
          <w:sz w:val="20"/>
        </w:rPr>
        <w:t>]))) x DPH</w:t>
      </w:r>
      <w:r>
        <w:rPr>
          <w:rFonts w:ascii="Arial" w:hAnsi="Arial" w:cs="Arial"/>
          <w:sz w:val="20"/>
        </w:rPr>
        <w:t>)</w:t>
      </w:r>
    </w:p>
    <w:p w:rsidR="008A47B4" w:rsidRPr="009A30F3" w:rsidRDefault="00A91177" w:rsidP="003A06EC">
      <w:pPr>
        <w:tabs>
          <w:tab w:val="left" w:pos="-567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</w:t>
      </w:r>
      <w:r w:rsidR="009A30F3">
        <w:rPr>
          <w:rFonts w:ascii="Arial" w:hAnsi="Arial" w:cs="Arial"/>
          <w:color w:val="000000"/>
          <w:sz w:val="20"/>
        </w:rPr>
        <w:t>de:</w:t>
      </w:r>
    </w:p>
    <w:p w:rsidR="008774B4" w:rsidRPr="008774B4" w:rsidRDefault="0097725F" w:rsidP="00DD09DC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RE </w:t>
      </w:r>
      <w:r w:rsidR="008774B4">
        <w:rPr>
          <w:rFonts w:ascii="Arial" w:hAnsi="Arial" w:cs="Arial"/>
          <w:color w:val="000000"/>
          <w:sz w:val="20"/>
        </w:rPr>
        <w:t xml:space="preserve">je </w:t>
      </w:r>
      <w:r>
        <w:rPr>
          <w:rFonts w:ascii="Arial" w:hAnsi="Arial" w:cs="Arial"/>
          <w:color w:val="000000"/>
          <w:sz w:val="20"/>
        </w:rPr>
        <w:t xml:space="preserve">oceněná </w:t>
      </w:r>
      <w:r w:rsidR="008774B4" w:rsidRPr="008774B4">
        <w:rPr>
          <w:rFonts w:ascii="Arial" w:hAnsi="Arial" w:cs="Arial"/>
          <w:color w:val="000000"/>
          <w:sz w:val="20"/>
        </w:rPr>
        <w:t xml:space="preserve">riziková expozice za </w:t>
      </w:r>
      <w:r>
        <w:rPr>
          <w:rFonts w:ascii="Arial" w:hAnsi="Arial" w:cs="Arial"/>
          <w:color w:val="000000"/>
          <w:sz w:val="20"/>
        </w:rPr>
        <w:t>odchylky</w:t>
      </w:r>
      <w:r w:rsidR="008774B4" w:rsidRPr="008774B4">
        <w:rPr>
          <w:rFonts w:ascii="Arial" w:hAnsi="Arial" w:cs="Arial"/>
          <w:color w:val="000000"/>
          <w:sz w:val="20"/>
        </w:rPr>
        <w:t xml:space="preserve"> v</w:t>
      </w:r>
      <w:r w:rsidR="008774B4">
        <w:rPr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Kč</w:t>
      </w:r>
      <w:r w:rsidR="008774B4">
        <w:rPr>
          <w:rFonts w:ascii="Arial" w:hAnsi="Arial" w:cs="Arial"/>
          <w:color w:val="000000"/>
          <w:sz w:val="20"/>
        </w:rPr>
        <w:t>,</w:t>
      </w:r>
    </w:p>
    <w:p w:rsidR="008774B4" w:rsidRDefault="0097725F" w:rsidP="00DD09DC">
      <w:pPr>
        <w:rPr>
          <w:rFonts w:ascii="Arial" w:hAnsi="Arial" w:cs="Arial"/>
          <w:color w:val="000000"/>
          <w:sz w:val="20"/>
        </w:rPr>
      </w:pPr>
      <w:proofErr w:type="spellStart"/>
      <w:r w:rsidRPr="007F54A6">
        <w:rPr>
          <w:rFonts w:ascii="Arial" w:hAnsi="Arial" w:cs="Arial"/>
          <w:sz w:val="20"/>
        </w:rPr>
        <w:t>PC</w:t>
      </w:r>
      <w:r w:rsidRPr="007F54A6">
        <w:rPr>
          <w:rFonts w:ascii="Arial" w:hAnsi="Arial" w:cs="Arial"/>
          <w:sz w:val="20"/>
          <w:vertAlign w:val="subscript"/>
        </w:rPr>
        <w:t>Zaporna</w:t>
      </w:r>
      <w:proofErr w:type="spellEnd"/>
      <w:r>
        <w:rPr>
          <w:rFonts w:ascii="Arial" w:hAnsi="Arial" w:cs="Arial"/>
          <w:color w:val="000000"/>
          <w:sz w:val="20"/>
        </w:rPr>
        <w:t xml:space="preserve">  </w:t>
      </w:r>
      <w:r w:rsidR="008774B4">
        <w:rPr>
          <w:rFonts w:ascii="Arial" w:hAnsi="Arial" w:cs="Arial"/>
          <w:color w:val="000000"/>
          <w:sz w:val="20"/>
        </w:rPr>
        <w:t xml:space="preserve">je Parametrická cena </w:t>
      </w:r>
      <w:r>
        <w:rPr>
          <w:rFonts w:ascii="Arial" w:hAnsi="Arial" w:cs="Arial"/>
          <w:color w:val="000000"/>
          <w:sz w:val="20"/>
        </w:rPr>
        <w:t>záporné odchylky</w:t>
      </w:r>
      <w:r w:rsidR="008774B4">
        <w:rPr>
          <w:rFonts w:ascii="Arial" w:hAnsi="Arial" w:cs="Arial"/>
          <w:color w:val="000000"/>
          <w:sz w:val="20"/>
        </w:rPr>
        <w:t xml:space="preserve"> platná celý měsíc v Kč/</w:t>
      </w:r>
      <w:proofErr w:type="spellStart"/>
      <w:r w:rsidR="008774B4">
        <w:rPr>
          <w:rFonts w:ascii="Arial" w:hAnsi="Arial" w:cs="Arial"/>
          <w:color w:val="000000"/>
          <w:sz w:val="20"/>
        </w:rPr>
        <w:t>MWh</w:t>
      </w:r>
      <w:proofErr w:type="spellEnd"/>
      <w:r w:rsidR="008774B4">
        <w:rPr>
          <w:rFonts w:ascii="Arial" w:hAnsi="Arial" w:cs="Arial"/>
          <w:color w:val="000000"/>
          <w:sz w:val="20"/>
        </w:rPr>
        <w:t>,</w:t>
      </w:r>
    </w:p>
    <w:p w:rsidR="0097725F" w:rsidRDefault="0097725F" w:rsidP="009D0BF7">
      <w:pPr>
        <w:rPr>
          <w:rFonts w:ascii="Arial" w:hAnsi="Arial" w:cs="Arial"/>
          <w:color w:val="000000"/>
          <w:sz w:val="20"/>
        </w:rPr>
      </w:pPr>
      <w:proofErr w:type="spellStart"/>
      <w:r w:rsidRPr="007F54A6">
        <w:rPr>
          <w:rFonts w:ascii="Arial" w:hAnsi="Arial" w:cs="Arial"/>
          <w:sz w:val="20"/>
        </w:rPr>
        <w:t>PC</w:t>
      </w:r>
      <w:r>
        <w:rPr>
          <w:rFonts w:ascii="Arial" w:hAnsi="Arial" w:cs="Arial"/>
          <w:sz w:val="20"/>
          <w:vertAlign w:val="subscript"/>
        </w:rPr>
        <w:t>Klad</w:t>
      </w:r>
      <w:r w:rsidRPr="007F54A6">
        <w:rPr>
          <w:rFonts w:ascii="Arial" w:hAnsi="Arial" w:cs="Arial"/>
          <w:sz w:val="20"/>
          <w:vertAlign w:val="subscript"/>
        </w:rPr>
        <w:t>na</w:t>
      </w:r>
      <w:proofErr w:type="spellEnd"/>
      <w:r>
        <w:rPr>
          <w:rFonts w:ascii="Arial" w:hAnsi="Arial" w:cs="Arial"/>
          <w:color w:val="000000"/>
          <w:sz w:val="20"/>
        </w:rPr>
        <w:t xml:space="preserve">  je Parametrická cena kladné odchylky platná celý měsíc v Kč/</w:t>
      </w:r>
      <w:proofErr w:type="spellStart"/>
      <w:r>
        <w:rPr>
          <w:rFonts w:ascii="Arial" w:hAnsi="Arial" w:cs="Arial"/>
          <w:color w:val="000000"/>
          <w:sz w:val="20"/>
        </w:rPr>
        <w:t>MWh</w:t>
      </w:r>
      <w:proofErr w:type="spellEnd"/>
      <w:r>
        <w:rPr>
          <w:rFonts w:ascii="Arial" w:hAnsi="Arial" w:cs="Arial"/>
          <w:color w:val="000000"/>
          <w:sz w:val="20"/>
        </w:rPr>
        <w:t>,</w:t>
      </w:r>
    </w:p>
    <w:p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VYR_Z</w:t>
      </w:r>
      <w:r w:rsidRPr="007F54A6">
        <w:rPr>
          <w:rFonts w:ascii="Arial" w:hAnsi="Arial" w:cs="Arial"/>
          <w:sz w:val="20"/>
        </w:rPr>
        <w:t>[výroba-</w:t>
      </w:r>
      <w:proofErr w:type="spellStart"/>
      <w:r w:rsidRPr="007F54A6">
        <w:rPr>
          <w:rFonts w:ascii="Arial" w:hAnsi="Arial" w:cs="Arial"/>
          <w:sz w:val="20"/>
        </w:rPr>
        <w:t>zap.odch,</w:t>
      </w:r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="00DD09DC">
        <w:rPr>
          <w:rFonts w:ascii="Arial" w:hAnsi="Arial" w:cs="Arial"/>
          <w:sz w:val="20"/>
        </w:rPr>
        <w:t xml:space="preserve"> je predikovaná výroba pro účely rizikové expozice pro zápornou odchylku v 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DD09DC">
        <w:rPr>
          <w:rFonts w:ascii="Arial" w:hAnsi="Arial" w:cs="Arial"/>
          <w:sz w:val="20"/>
        </w:rPr>
        <w:t>,</w:t>
      </w:r>
    </w:p>
    <w:p w:rsidR="00DD09DC" w:rsidRDefault="00DD09DC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VYR_K</w:t>
      </w:r>
      <w:r w:rsidRPr="007F54A6">
        <w:rPr>
          <w:rFonts w:ascii="Arial" w:hAnsi="Arial" w:cs="Arial"/>
          <w:sz w:val="20"/>
        </w:rPr>
        <w:t>[výroba-</w:t>
      </w:r>
      <w:proofErr w:type="spellStart"/>
      <w:r w:rsidRPr="007F54A6">
        <w:rPr>
          <w:rFonts w:ascii="Arial" w:hAnsi="Arial" w:cs="Arial"/>
          <w:sz w:val="20"/>
        </w:rPr>
        <w:t>kl.odch</w:t>
      </w:r>
      <w:proofErr w:type="spellEnd"/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Pr="00DD09D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je predikovaná výroba pro účely rizikové expozice pro kladnou odchylku v 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>,</w:t>
      </w:r>
    </w:p>
    <w:p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SPO_Z</w:t>
      </w:r>
      <w:r w:rsidRPr="007F54A6">
        <w:rPr>
          <w:rFonts w:ascii="Arial" w:hAnsi="Arial" w:cs="Arial"/>
          <w:sz w:val="20"/>
        </w:rPr>
        <w:t>[spotřeba-</w:t>
      </w:r>
      <w:proofErr w:type="spellStart"/>
      <w:r w:rsidRPr="007F54A6">
        <w:rPr>
          <w:rFonts w:ascii="Arial" w:hAnsi="Arial" w:cs="Arial"/>
          <w:sz w:val="20"/>
        </w:rPr>
        <w:t>zap.odch</w:t>
      </w:r>
      <w:proofErr w:type="spellEnd"/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 xml:space="preserve">je predikovaná spotřeba pro účely rizikové expozice pro zápornou odchylku v 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DD09DC">
        <w:rPr>
          <w:rFonts w:ascii="Arial" w:hAnsi="Arial" w:cs="Arial"/>
          <w:sz w:val="20"/>
        </w:rPr>
        <w:t>,</w:t>
      </w:r>
    </w:p>
    <w:p w:rsidR="00DD09DC" w:rsidRDefault="00DD09DC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485B1A">
        <w:rPr>
          <w:rFonts w:ascii="Arial" w:hAnsi="Arial" w:cs="Arial"/>
          <w:sz w:val="20"/>
        </w:rPr>
        <w:t>Q</w:t>
      </w:r>
      <w:r w:rsidRPr="00485B1A">
        <w:rPr>
          <w:rFonts w:ascii="Arial" w:hAnsi="Arial" w:cs="Arial"/>
          <w:sz w:val="20"/>
          <w:vertAlign w:val="subscript"/>
        </w:rPr>
        <w:t>SPO_K</w:t>
      </w:r>
      <w:r w:rsidRPr="00485B1A">
        <w:rPr>
          <w:rFonts w:ascii="Arial" w:hAnsi="Arial" w:cs="Arial"/>
          <w:sz w:val="20"/>
        </w:rPr>
        <w:t>[spotřeba-</w:t>
      </w:r>
      <w:proofErr w:type="spellStart"/>
      <w:r w:rsidRPr="00485B1A">
        <w:rPr>
          <w:rFonts w:ascii="Arial" w:hAnsi="Arial" w:cs="Arial"/>
          <w:sz w:val="20"/>
        </w:rPr>
        <w:t>kl.odch</w:t>
      </w:r>
      <w:proofErr w:type="spellEnd"/>
      <w:r w:rsidRPr="00485B1A">
        <w:rPr>
          <w:rFonts w:ascii="Arial" w:hAnsi="Arial" w:cs="Arial"/>
          <w:sz w:val="20"/>
        </w:rPr>
        <w:t xml:space="preserve">, </w:t>
      </w:r>
      <w:proofErr w:type="spellStart"/>
      <w:proofErr w:type="gramStart"/>
      <w:r w:rsidRPr="00485B1A">
        <w:rPr>
          <w:rFonts w:ascii="Arial" w:hAnsi="Arial" w:cs="Arial"/>
          <w:sz w:val="20"/>
        </w:rPr>
        <w:t>den,hodina</w:t>
      </w:r>
      <w:proofErr w:type="spellEnd"/>
      <w:proofErr w:type="gramEnd"/>
      <w:r w:rsidRPr="00485B1A">
        <w:rPr>
          <w:rFonts w:ascii="Arial" w:hAnsi="Arial" w:cs="Arial"/>
          <w:sz w:val="20"/>
        </w:rPr>
        <w:t>]</w:t>
      </w:r>
      <w:r w:rsidRPr="00DD09D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je predikovaná spotřeba pro účely rizikové expozice pro kladnou odchylku v 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</w:rPr>
        <w:t>,</w:t>
      </w:r>
    </w:p>
    <w:p w:rsidR="00DD09DC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VDT</w:t>
      </w:r>
      <w:r w:rsidRPr="007F54A6">
        <w:rPr>
          <w:rFonts w:ascii="Arial" w:hAnsi="Arial" w:cs="Arial"/>
          <w:sz w:val="20"/>
        </w:rPr>
        <w:t>[</w:t>
      </w:r>
      <w:r w:rsidR="00DD09DC">
        <w:rPr>
          <w:rFonts w:ascii="Arial" w:hAnsi="Arial" w:cs="Arial"/>
          <w:sz w:val="20"/>
        </w:rPr>
        <w:t>Nákup/</w:t>
      </w:r>
      <w:proofErr w:type="spellStart"/>
      <w:r w:rsidR="00DD09DC">
        <w:rPr>
          <w:rFonts w:ascii="Arial" w:hAnsi="Arial" w:cs="Arial"/>
          <w:sz w:val="20"/>
        </w:rPr>
        <w:t>Prodej</w:t>
      </w:r>
      <w:r w:rsidRPr="007F54A6">
        <w:rPr>
          <w:rFonts w:ascii="Arial" w:hAnsi="Arial" w:cs="Arial"/>
          <w:sz w:val="20"/>
        </w:rPr>
        <w:t>,</w:t>
      </w:r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="00DD09DC">
        <w:rPr>
          <w:rFonts w:ascii="Arial" w:hAnsi="Arial" w:cs="Arial"/>
          <w:sz w:val="20"/>
        </w:rPr>
        <w:t xml:space="preserve"> je součet prodejních / nákupních obchodů na vnitrodenním trhu s elektřinou v</w:t>
      </w:r>
      <w:r w:rsidR="009F7D81">
        <w:rPr>
          <w:rFonts w:ascii="Arial" w:hAnsi="Arial" w:cs="Arial"/>
          <w:sz w:val="20"/>
        </w:rPr>
        <w:t> 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9F7D81">
        <w:rPr>
          <w:rFonts w:ascii="Arial" w:hAnsi="Arial" w:cs="Arial"/>
          <w:sz w:val="20"/>
        </w:rPr>
        <w:t>,</w:t>
      </w:r>
    </w:p>
    <w:p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VDT_pokyn</w:t>
      </w:r>
      <w:proofErr w:type="spellEnd"/>
      <w:r w:rsidRPr="007F54A6">
        <w:rPr>
          <w:rFonts w:ascii="Arial" w:hAnsi="Arial" w:cs="Arial"/>
          <w:sz w:val="20"/>
        </w:rPr>
        <w:t>[</w:t>
      </w:r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="00DD09DC">
        <w:rPr>
          <w:rFonts w:ascii="Arial" w:hAnsi="Arial" w:cs="Arial"/>
          <w:sz w:val="20"/>
        </w:rPr>
        <w:t xml:space="preserve"> je součet prodejních / nákupních pokynů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>na vnitrodenním trhu s elektřinou v</w:t>
      </w:r>
      <w:r w:rsidR="009F7D81">
        <w:rPr>
          <w:rFonts w:ascii="Arial" w:hAnsi="Arial" w:cs="Arial"/>
          <w:sz w:val="20"/>
        </w:rPr>
        <w:t> 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9F7D81">
        <w:rPr>
          <w:rFonts w:ascii="Arial" w:hAnsi="Arial" w:cs="Arial"/>
          <w:sz w:val="20"/>
        </w:rPr>
        <w:t>,</w:t>
      </w:r>
    </w:p>
    <w:p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DT</w:t>
      </w:r>
      <w:r w:rsidRPr="007F54A6">
        <w:rPr>
          <w:rFonts w:ascii="Arial" w:hAnsi="Arial" w:cs="Arial"/>
          <w:sz w:val="20"/>
        </w:rPr>
        <w:t>[</w:t>
      </w:r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="00DD09DC">
        <w:rPr>
          <w:rFonts w:ascii="Arial" w:hAnsi="Arial" w:cs="Arial"/>
          <w:sz w:val="20"/>
        </w:rPr>
        <w:t xml:space="preserve"> je prodejní / nákupní obchod na denním trhu s elektřinou v</w:t>
      </w:r>
      <w:r w:rsidR="009F7D81">
        <w:rPr>
          <w:rFonts w:ascii="Arial" w:hAnsi="Arial" w:cs="Arial"/>
          <w:sz w:val="20"/>
        </w:rPr>
        <w:t> 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9F7D81">
        <w:rPr>
          <w:rFonts w:ascii="Arial" w:hAnsi="Arial" w:cs="Arial"/>
          <w:sz w:val="20"/>
        </w:rPr>
        <w:t>,</w:t>
      </w:r>
    </w:p>
    <w:p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DT_pokyn</w:t>
      </w:r>
      <w:proofErr w:type="spellEnd"/>
      <w:r w:rsidRPr="007F54A6">
        <w:rPr>
          <w:rFonts w:ascii="Arial" w:hAnsi="Arial" w:cs="Arial"/>
          <w:sz w:val="20"/>
        </w:rPr>
        <w:t>[</w:t>
      </w:r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 xml:space="preserve">je prodejní / nákupní pokyn na denním trhu s elektřinou v 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</w:p>
    <w:p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BT</w:t>
      </w:r>
      <w:r w:rsidRPr="007F54A6">
        <w:rPr>
          <w:rFonts w:ascii="Arial" w:hAnsi="Arial" w:cs="Arial"/>
          <w:sz w:val="20"/>
        </w:rPr>
        <w:t>[</w:t>
      </w:r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>je součet prodejních / nákupních obchodů na blokovém trhu s elektřinou v</w:t>
      </w:r>
      <w:r w:rsidR="009F7D81">
        <w:rPr>
          <w:rFonts w:ascii="Arial" w:hAnsi="Arial" w:cs="Arial"/>
          <w:sz w:val="20"/>
        </w:rPr>
        <w:t> 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9F7D81">
        <w:rPr>
          <w:rFonts w:ascii="Arial" w:hAnsi="Arial" w:cs="Arial"/>
          <w:sz w:val="20"/>
        </w:rPr>
        <w:t>,</w:t>
      </w:r>
    </w:p>
    <w:p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BT_pokyn</w:t>
      </w:r>
      <w:proofErr w:type="spellEnd"/>
      <w:r w:rsidRPr="007F54A6">
        <w:rPr>
          <w:rFonts w:ascii="Arial" w:hAnsi="Arial" w:cs="Arial"/>
          <w:sz w:val="20"/>
        </w:rPr>
        <w:t>[</w:t>
      </w:r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>je součet prodejních / nákupních pokynů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>na blokovém trhu s elektřinou v 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DD09DC">
        <w:rPr>
          <w:rFonts w:ascii="Arial" w:hAnsi="Arial" w:cs="Arial"/>
          <w:sz w:val="20"/>
        </w:rPr>
        <w:t>,</w:t>
      </w:r>
    </w:p>
    <w:p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VT</w:t>
      </w:r>
      <w:r w:rsidRPr="007F54A6">
        <w:rPr>
          <w:rFonts w:ascii="Arial" w:hAnsi="Arial" w:cs="Arial"/>
          <w:sz w:val="20"/>
        </w:rPr>
        <w:t>[</w:t>
      </w:r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>je součet prodejních / nákupních obchodů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>na vyrovnávacím trhu s regulační energií v</w:t>
      </w:r>
      <w:r w:rsidR="009F7D81">
        <w:rPr>
          <w:rFonts w:ascii="Arial" w:hAnsi="Arial" w:cs="Arial"/>
          <w:sz w:val="20"/>
        </w:rPr>
        <w:t> 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9F7D81">
        <w:rPr>
          <w:rFonts w:ascii="Arial" w:hAnsi="Arial" w:cs="Arial"/>
          <w:sz w:val="20"/>
        </w:rPr>
        <w:t>,</w:t>
      </w:r>
    </w:p>
    <w:p w:rsidR="0097725F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proofErr w:type="spellStart"/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VT_pokyn</w:t>
      </w:r>
      <w:proofErr w:type="spellEnd"/>
      <w:r w:rsidRPr="007F54A6">
        <w:rPr>
          <w:rFonts w:ascii="Arial" w:hAnsi="Arial" w:cs="Arial"/>
          <w:sz w:val="20"/>
        </w:rPr>
        <w:t>[</w:t>
      </w:r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>je součet prodejních / nákupních pokynů</w:t>
      </w:r>
      <w:r w:rsidR="00DD09DC" w:rsidRPr="00DD09DC">
        <w:rPr>
          <w:rFonts w:ascii="Arial" w:hAnsi="Arial" w:cs="Arial"/>
          <w:sz w:val="20"/>
        </w:rPr>
        <w:t xml:space="preserve"> </w:t>
      </w:r>
      <w:r w:rsidR="00DD09DC">
        <w:rPr>
          <w:rFonts w:ascii="Arial" w:hAnsi="Arial" w:cs="Arial"/>
          <w:sz w:val="20"/>
        </w:rPr>
        <w:t>na vyrovnávacím trhu s regulační energií v</w:t>
      </w:r>
      <w:r w:rsidR="00A65449">
        <w:rPr>
          <w:rFonts w:ascii="Arial" w:hAnsi="Arial" w:cs="Arial"/>
          <w:sz w:val="20"/>
        </w:rPr>
        <w:t> </w:t>
      </w:r>
      <w:proofErr w:type="spellStart"/>
      <w:r w:rsidR="00DD09DC">
        <w:rPr>
          <w:rFonts w:ascii="Arial" w:hAnsi="Arial" w:cs="Arial"/>
          <w:sz w:val="20"/>
        </w:rPr>
        <w:t>MWh</w:t>
      </w:r>
      <w:proofErr w:type="spellEnd"/>
      <w:r w:rsidR="00A65449">
        <w:rPr>
          <w:rFonts w:ascii="Arial" w:hAnsi="Arial" w:cs="Arial"/>
          <w:sz w:val="20"/>
        </w:rPr>
        <w:t>,</w:t>
      </w:r>
    </w:p>
    <w:p w:rsidR="00A65449" w:rsidRDefault="00A65449" w:rsidP="00D22F94">
      <w:pPr>
        <w:tabs>
          <w:tab w:val="left" w:pos="1843"/>
        </w:tabs>
        <w:jc w:val="left"/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ERD_E</w:t>
      </w:r>
      <w:r>
        <w:rPr>
          <w:rFonts w:ascii="Arial" w:hAnsi="Arial" w:cs="Arial"/>
          <w:sz w:val="20"/>
        </w:rPr>
        <w:t>[Nákup/Prodej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Pr="00A65449">
        <w:rPr>
          <w:rFonts w:ascii="Arial" w:hAnsi="Arial" w:cs="Arial"/>
          <w:sz w:val="20"/>
        </w:rPr>
        <w:t xml:space="preserve"> </w:t>
      </w:r>
      <w:r w:rsidRPr="007F54A6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je součet importních / exportních zahraničních realizačních diagramů před </w:t>
      </w:r>
      <w:proofErr w:type="spellStart"/>
      <w:r>
        <w:rPr>
          <w:rFonts w:ascii="Arial" w:hAnsi="Arial" w:cs="Arial"/>
          <w:sz w:val="20"/>
        </w:rPr>
        <w:t>matchingem</w:t>
      </w:r>
      <w:proofErr w:type="spellEnd"/>
      <w:r>
        <w:rPr>
          <w:rFonts w:ascii="Arial" w:hAnsi="Arial" w:cs="Arial"/>
          <w:sz w:val="20"/>
        </w:rPr>
        <w:t xml:space="preserve"> TSO</w:t>
      </w:r>
      <w:r>
        <w:rPr>
          <w:rFonts w:ascii="Arial" w:hAnsi="Arial" w:cs="Arial"/>
          <w:sz w:val="20"/>
          <w:lang w:val="en-US"/>
        </w:rPr>
        <w:t xml:space="preserve">’ </w:t>
      </w:r>
      <w:r>
        <w:rPr>
          <w:rFonts w:ascii="Arial" w:hAnsi="Arial" w:cs="Arial"/>
          <w:sz w:val="20"/>
        </w:rPr>
        <w:t xml:space="preserve">v 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>
        <w:rPr>
          <w:rFonts w:ascii="Arial" w:hAnsi="Arial" w:cs="Arial"/>
          <w:sz w:val="20"/>
          <w:lang w:val="en-US"/>
        </w:rPr>
        <w:t>,</w:t>
      </w:r>
    </w:p>
    <w:p w:rsidR="0097725F" w:rsidRPr="00D22F94" w:rsidRDefault="0097725F" w:rsidP="00D22F94">
      <w:pPr>
        <w:tabs>
          <w:tab w:val="left" w:pos="1843"/>
        </w:tabs>
        <w:jc w:val="left"/>
        <w:rPr>
          <w:rFonts w:ascii="Arial" w:hAnsi="Arial" w:cs="Arial"/>
          <w:sz w:val="20"/>
          <w:lang w:val="en-US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ERD_N</w:t>
      </w:r>
      <w:r w:rsidRPr="007F54A6">
        <w:rPr>
          <w:rFonts w:ascii="Arial" w:hAnsi="Arial" w:cs="Arial"/>
          <w:sz w:val="20"/>
        </w:rPr>
        <w:t>[</w:t>
      </w:r>
      <w:r w:rsidR="00DD09DC"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 w:rsidR="00A65449">
        <w:rPr>
          <w:rFonts w:ascii="Arial" w:hAnsi="Arial" w:cs="Arial"/>
          <w:sz w:val="20"/>
        </w:rPr>
        <w:t xml:space="preserve"> je součet importních / exportních zahraničních realizačních diagramů po </w:t>
      </w:r>
      <w:proofErr w:type="spellStart"/>
      <w:r w:rsidR="00A65449">
        <w:rPr>
          <w:rFonts w:ascii="Arial" w:hAnsi="Arial" w:cs="Arial"/>
          <w:sz w:val="20"/>
        </w:rPr>
        <w:t>matchingu</w:t>
      </w:r>
      <w:proofErr w:type="spellEnd"/>
      <w:r w:rsidR="00A65449">
        <w:rPr>
          <w:rFonts w:ascii="Arial" w:hAnsi="Arial" w:cs="Arial"/>
          <w:sz w:val="20"/>
        </w:rPr>
        <w:t xml:space="preserve"> TSO</w:t>
      </w:r>
      <w:r w:rsidR="00A65449">
        <w:rPr>
          <w:rFonts w:ascii="Arial" w:hAnsi="Arial" w:cs="Arial"/>
          <w:sz w:val="20"/>
          <w:lang w:val="en-US"/>
        </w:rPr>
        <w:t xml:space="preserve">’ </w:t>
      </w:r>
      <w:r w:rsidR="00A65449">
        <w:rPr>
          <w:rFonts w:ascii="Arial" w:hAnsi="Arial" w:cs="Arial"/>
          <w:sz w:val="20"/>
        </w:rPr>
        <w:t xml:space="preserve">v </w:t>
      </w:r>
      <w:proofErr w:type="spellStart"/>
      <w:r w:rsidR="00A65449">
        <w:rPr>
          <w:rFonts w:ascii="Arial" w:hAnsi="Arial" w:cs="Arial"/>
          <w:sz w:val="20"/>
        </w:rPr>
        <w:t>MWh</w:t>
      </w:r>
      <w:proofErr w:type="spellEnd"/>
      <w:r w:rsidR="00A65449">
        <w:rPr>
          <w:rFonts w:ascii="Arial" w:hAnsi="Arial" w:cs="Arial"/>
          <w:sz w:val="20"/>
          <w:lang w:val="en-US"/>
        </w:rPr>
        <w:t>,</w:t>
      </w:r>
    </w:p>
    <w:p w:rsidR="00D22F94" w:rsidRDefault="00A65449" w:rsidP="009F7D81">
      <w:pPr>
        <w:rPr>
          <w:rFonts w:ascii="Arial" w:hAnsi="Arial" w:cs="Arial"/>
          <w:sz w:val="20"/>
        </w:rPr>
      </w:pPr>
      <w:r w:rsidRPr="007F54A6">
        <w:rPr>
          <w:rFonts w:ascii="Arial" w:hAnsi="Arial" w:cs="Arial"/>
          <w:sz w:val="20"/>
        </w:rPr>
        <w:t>Q</w:t>
      </w:r>
      <w:r w:rsidRPr="007F54A6">
        <w:rPr>
          <w:rFonts w:ascii="Arial" w:hAnsi="Arial" w:cs="Arial"/>
          <w:sz w:val="20"/>
          <w:vertAlign w:val="subscript"/>
        </w:rPr>
        <w:t>ERD_I</w:t>
      </w:r>
      <w:r w:rsidRPr="007F54A6"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</w:rPr>
        <w:t>Nákup/Prodej</w:t>
      </w:r>
      <w:r w:rsidRPr="007F54A6">
        <w:rPr>
          <w:rFonts w:ascii="Arial" w:hAnsi="Arial" w:cs="Arial"/>
          <w:sz w:val="20"/>
        </w:rPr>
        <w:t>,</w:t>
      </w:r>
      <w:r w:rsidRPr="003D0EB8"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den</w:t>
      </w:r>
      <w:r w:rsidRPr="007F54A6">
        <w:rPr>
          <w:rFonts w:ascii="Arial" w:hAnsi="Arial" w:cs="Arial"/>
          <w:sz w:val="20"/>
        </w:rPr>
        <w:t>,hodina</w:t>
      </w:r>
      <w:proofErr w:type="spellEnd"/>
      <w:proofErr w:type="gramEnd"/>
      <w:r w:rsidRPr="007F54A6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je součet nákupních / prodejních domácích realizačních diagramů v</w:t>
      </w:r>
      <w:r w:rsidR="00D22F94">
        <w:rPr>
          <w:rFonts w:ascii="Arial" w:hAnsi="Arial" w:cs="Arial"/>
          <w:sz w:val="20"/>
        </w:rPr>
        <w:t> </w:t>
      </w:r>
      <w:proofErr w:type="spellStart"/>
      <w:r>
        <w:rPr>
          <w:rFonts w:ascii="Arial" w:hAnsi="Arial" w:cs="Arial"/>
          <w:sz w:val="20"/>
        </w:rPr>
        <w:t>MWh</w:t>
      </w:r>
      <w:proofErr w:type="spellEnd"/>
      <w:r w:rsidR="00D22F94">
        <w:rPr>
          <w:rFonts w:ascii="Arial" w:hAnsi="Arial" w:cs="Arial"/>
          <w:sz w:val="20"/>
        </w:rPr>
        <w:t>.</w:t>
      </w:r>
    </w:p>
    <w:p w:rsidR="00C708FF" w:rsidRDefault="00C708FF" w:rsidP="003A06E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Po vyhodnocení odchylek za předcházející den a uzavírce realizačních diagramů pro následující den se dny dodávky zahrnuté do výpočtu rizikové expozice posunou o jeden den, takže namísto dnů D-1 až D+1 a dnů D+2 až </w:t>
      </w:r>
      <w:proofErr w:type="spellStart"/>
      <w:r>
        <w:rPr>
          <w:rFonts w:ascii="Arial" w:hAnsi="Arial" w:cs="Arial"/>
          <w:sz w:val="20"/>
        </w:rPr>
        <w:t>D+n</w:t>
      </w:r>
      <w:proofErr w:type="spellEnd"/>
      <w:r>
        <w:rPr>
          <w:rFonts w:ascii="Arial" w:hAnsi="Arial" w:cs="Arial"/>
          <w:sz w:val="20"/>
        </w:rPr>
        <w:t xml:space="preserve"> se bude riziková expozice počítat ze dnů D až D+2, respektive D+3 až </w:t>
      </w:r>
      <w:proofErr w:type="spellStart"/>
      <w:r>
        <w:rPr>
          <w:rFonts w:ascii="Arial" w:hAnsi="Arial" w:cs="Arial"/>
          <w:sz w:val="20"/>
        </w:rPr>
        <w:t>D+n</w:t>
      </w:r>
      <w:proofErr w:type="spellEnd"/>
    </w:p>
    <w:p w:rsidR="00C708FF" w:rsidRDefault="00C708FF" w:rsidP="009F7D81">
      <w:pPr>
        <w:rPr>
          <w:rFonts w:ascii="Arial" w:hAnsi="Arial" w:cs="Arial"/>
          <w:sz w:val="20"/>
        </w:rPr>
      </w:pPr>
      <w:r w:rsidRPr="00C708FF">
        <w:rPr>
          <w:noProof/>
          <w:lang w:eastAsia="cs-CZ"/>
        </w:rPr>
        <w:drawing>
          <wp:inline distT="0" distB="0" distL="0" distR="0" wp14:anchorId="0FC3BA8C" wp14:editId="62D84DD2">
            <wp:extent cx="5731510" cy="942515"/>
            <wp:effectExtent l="0" t="0" r="254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6EC" w:rsidRDefault="00645EBD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 případě převedení celkové odchylky z jednoho subjektu zúčtování na jiný se do rizikové expozice za odchylku u přebírajícího SZ zahrnují i všechny hodnoty obsažené ve vzorci pro rizikovou expozici za odchylku předávajícího SZ</w:t>
      </w:r>
      <w:r w:rsidR="00C708FF">
        <w:rPr>
          <w:rFonts w:ascii="Arial" w:hAnsi="Arial" w:cs="Arial"/>
          <w:color w:val="000000"/>
          <w:sz w:val="20"/>
        </w:rPr>
        <w:t xml:space="preserve"> (regist</w:t>
      </w:r>
      <w:r w:rsidR="009F7D81">
        <w:rPr>
          <w:rFonts w:ascii="Arial" w:hAnsi="Arial" w:cs="Arial"/>
          <w:color w:val="000000"/>
          <w:sz w:val="20"/>
        </w:rPr>
        <w:t>rované smluvní hodnoty i hodnot</w:t>
      </w:r>
      <w:r w:rsidR="00C708FF">
        <w:rPr>
          <w:rFonts w:ascii="Arial" w:hAnsi="Arial" w:cs="Arial"/>
          <w:color w:val="000000"/>
          <w:sz w:val="20"/>
        </w:rPr>
        <w:t>y</w:t>
      </w:r>
      <w:r w:rsidR="009F7D81">
        <w:rPr>
          <w:rFonts w:ascii="Arial" w:hAnsi="Arial" w:cs="Arial"/>
          <w:color w:val="000000"/>
          <w:sz w:val="20"/>
        </w:rPr>
        <w:t xml:space="preserve"> </w:t>
      </w:r>
      <w:r w:rsidR="00C708FF">
        <w:rPr>
          <w:rFonts w:ascii="Arial" w:hAnsi="Arial" w:cs="Arial"/>
          <w:color w:val="000000"/>
          <w:sz w:val="20"/>
        </w:rPr>
        <w:t>predikované spotřeby a</w:t>
      </w:r>
      <w:r w:rsidR="009F7D81">
        <w:rPr>
          <w:rFonts w:ascii="Arial" w:hAnsi="Arial" w:cs="Arial"/>
          <w:color w:val="000000"/>
          <w:sz w:val="20"/>
        </w:rPr>
        <w:t xml:space="preserve"> </w:t>
      </w:r>
      <w:r w:rsidR="00C708FF">
        <w:rPr>
          <w:rFonts w:ascii="Arial" w:hAnsi="Arial" w:cs="Arial"/>
          <w:color w:val="000000"/>
          <w:sz w:val="20"/>
        </w:rPr>
        <w:t>výroby)</w:t>
      </w:r>
      <w:r>
        <w:rPr>
          <w:rFonts w:ascii="Arial" w:hAnsi="Arial" w:cs="Arial"/>
          <w:color w:val="000000"/>
          <w:sz w:val="20"/>
        </w:rPr>
        <w:t>.</w:t>
      </w:r>
      <w:r w:rsidR="00D22F94">
        <w:rPr>
          <w:rFonts w:ascii="Arial" w:hAnsi="Arial" w:cs="Arial"/>
          <w:color w:val="000000"/>
          <w:sz w:val="20"/>
        </w:rPr>
        <w:t xml:space="preserve"> Samotné vyhodnocení odchylek se provádí v případě převedení celkové odchylky na jiná SZ tak, že se nejdříve pro každou hodinu dne dodávky vypočtou odchylky v </w:t>
      </w:r>
      <w:proofErr w:type="spellStart"/>
      <w:r w:rsidR="00D22F94">
        <w:rPr>
          <w:rFonts w:ascii="Arial" w:hAnsi="Arial" w:cs="Arial"/>
          <w:color w:val="000000"/>
          <w:sz w:val="20"/>
        </w:rPr>
        <w:t>MWh</w:t>
      </w:r>
      <w:proofErr w:type="spellEnd"/>
      <w:r w:rsidR="00D22F94">
        <w:rPr>
          <w:rFonts w:ascii="Arial" w:hAnsi="Arial" w:cs="Arial"/>
          <w:color w:val="000000"/>
          <w:sz w:val="20"/>
        </w:rPr>
        <w:t xml:space="preserve"> jednotlivě za všechny SZ (za převádějící i přebírající) a následně se tyto odchylky převádějících SZ přičtou v každé hodině k odchylce přebírajícího SZ a výsledná sečtená odchylka se ocení zúčtovací cenou pro danou hodinu a DPH. Výsledná platba za odchylku je vypořádána vůči přebírajícímu SZ, což znamená, že ze strany předávajících SZ nevzniká Operátorovi trhu riziko a jejich registrované smluvní hodnoty i hodnoty predikované spotřeby a výroby jsou zahrnuty do rizikové expozice za odchylku přebírajícímu SZ a ten je také povinen tuto rizikovou expozici pokrýt některým z nástrojů řízení kreditního rizika. </w:t>
      </w:r>
    </w:p>
    <w:p w:rsidR="00AF2701" w:rsidRDefault="00AF2701" w:rsidP="003A06EC">
      <w:pPr>
        <w:ind w:firstLine="567"/>
        <w:rPr>
          <w:rFonts w:ascii="Arial" w:hAnsi="Arial" w:cs="Arial"/>
          <w:color w:val="000000"/>
          <w:sz w:val="20"/>
        </w:rPr>
      </w:pPr>
      <w:bookmarkStart w:id="0" w:name="_GoBack"/>
      <w:bookmarkEnd w:id="0"/>
    </w:p>
    <w:p w:rsidR="00B97442" w:rsidRDefault="00AF2701" w:rsidP="00AF2701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  <w:lang w:eastAsia="cs-CZ"/>
        </w:rPr>
        <w:drawing>
          <wp:inline distT="0" distB="0" distL="0" distR="0" wp14:anchorId="32C678F1" wp14:editId="031A9636">
            <wp:extent cx="5736566" cy="364730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764" cy="3655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2701" w:rsidRDefault="00AF2701" w:rsidP="003A06EC">
      <w:pPr>
        <w:ind w:firstLine="567"/>
        <w:rPr>
          <w:rFonts w:ascii="Arial" w:hAnsi="Arial" w:cs="Arial"/>
          <w:color w:val="000000"/>
          <w:sz w:val="20"/>
        </w:rPr>
      </w:pPr>
    </w:p>
    <w:p w:rsidR="00456B18" w:rsidRDefault="005354BC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Objem </w:t>
      </w:r>
      <w:r w:rsidR="006A2B2D">
        <w:rPr>
          <w:rFonts w:ascii="Arial" w:hAnsi="Arial" w:cs="Arial"/>
          <w:color w:val="000000"/>
          <w:sz w:val="20"/>
        </w:rPr>
        <w:t xml:space="preserve">predikované </w:t>
      </w:r>
      <w:r>
        <w:rPr>
          <w:rFonts w:ascii="Arial" w:hAnsi="Arial" w:cs="Arial"/>
          <w:color w:val="000000"/>
          <w:sz w:val="20"/>
        </w:rPr>
        <w:t xml:space="preserve">spotřeby odběrných míst </w:t>
      </w:r>
      <w:r w:rsidR="006A2B2D">
        <w:rPr>
          <w:rFonts w:ascii="Arial" w:hAnsi="Arial" w:cs="Arial"/>
          <w:color w:val="000000"/>
          <w:sz w:val="20"/>
        </w:rPr>
        <w:t xml:space="preserve">se </w:t>
      </w:r>
      <w:r>
        <w:rPr>
          <w:rFonts w:ascii="Arial" w:hAnsi="Arial" w:cs="Arial"/>
          <w:color w:val="000000"/>
          <w:sz w:val="20"/>
        </w:rPr>
        <w:t xml:space="preserve">pro účely stanovení rizikové expozice </w:t>
      </w:r>
      <w:r w:rsidR="006A2B2D">
        <w:rPr>
          <w:rFonts w:ascii="Arial" w:hAnsi="Arial" w:cs="Arial"/>
          <w:color w:val="000000"/>
          <w:sz w:val="20"/>
        </w:rPr>
        <w:t>za odchylky</w:t>
      </w:r>
      <w:r>
        <w:rPr>
          <w:rFonts w:ascii="Arial" w:hAnsi="Arial" w:cs="Arial"/>
          <w:color w:val="000000"/>
          <w:sz w:val="20"/>
        </w:rPr>
        <w:t xml:space="preserve"> stanoví v závislosti na typu měření konkrétního odběrného místa. </w:t>
      </w:r>
    </w:p>
    <w:p w:rsidR="006A2B2D" w:rsidRDefault="005354BC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 xml:space="preserve">Pro odběrná místa s měřením typu C se </w:t>
      </w:r>
      <w:r w:rsidR="006A2B2D">
        <w:rPr>
          <w:rFonts w:ascii="Arial" w:hAnsi="Arial" w:cs="Arial"/>
          <w:color w:val="000000"/>
          <w:sz w:val="20"/>
        </w:rPr>
        <w:t xml:space="preserve">pro rizikovou expozici pro kladnou i zápornou odchylku </w:t>
      </w:r>
      <w:r>
        <w:rPr>
          <w:rFonts w:ascii="Arial" w:hAnsi="Arial" w:cs="Arial"/>
          <w:color w:val="000000"/>
          <w:sz w:val="20"/>
        </w:rPr>
        <w:t>vychází z </w:t>
      </w:r>
      <w:r w:rsidR="004F459D">
        <w:rPr>
          <w:rFonts w:ascii="Arial" w:hAnsi="Arial" w:cs="Arial"/>
          <w:color w:val="000000"/>
          <w:sz w:val="20"/>
        </w:rPr>
        <w:t xml:space="preserve">odhadu </w:t>
      </w:r>
      <w:r>
        <w:rPr>
          <w:rFonts w:ascii="Arial" w:hAnsi="Arial" w:cs="Arial"/>
          <w:color w:val="000000"/>
          <w:sz w:val="20"/>
        </w:rPr>
        <w:t xml:space="preserve">roční spotřeby a třídy TDD s přepočtem </w:t>
      </w:r>
      <w:r w:rsidR="006A2B2D">
        <w:rPr>
          <w:rFonts w:ascii="Arial" w:hAnsi="Arial" w:cs="Arial"/>
          <w:color w:val="000000"/>
          <w:sz w:val="20"/>
        </w:rPr>
        <w:t>predikovanou teplotu z CHMÚ</w:t>
      </w:r>
      <w:r>
        <w:rPr>
          <w:rFonts w:ascii="Arial" w:hAnsi="Arial" w:cs="Arial"/>
          <w:color w:val="000000"/>
          <w:sz w:val="20"/>
        </w:rPr>
        <w:t>.</w:t>
      </w:r>
    </w:p>
    <w:p w:rsidR="006A2B2D" w:rsidRDefault="006A2B2D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Predikovaná s</w:t>
      </w:r>
      <w:r w:rsidRPr="006A2B2D">
        <w:rPr>
          <w:rFonts w:ascii="Arial" w:hAnsi="Arial" w:cs="Arial"/>
          <w:color w:val="000000"/>
          <w:sz w:val="20"/>
        </w:rPr>
        <w:t xml:space="preserve">potřeba u ostatních OPM se </w:t>
      </w:r>
      <w:r>
        <w:rPr>
          <w:rFonts w:ascii="Arial" w:hAnsi="Arial" w:cs="Arial"/>
          <w:color w:val="000000"/>
          <w:sz w:val="20"/>
        </w:rPr>
        <w:t xml:space="preserve">v případě rizikové expozice za zápornou odchylku </w:t>
      </w:r>
      <w:r w:rsidRPr="006A2B2D">
        <w:rPr>
          <w:rFonts w:ascii="Arial" w:hAnsi="Arial" w:cs="Arial"/>
          <w:color w:val="000000"/>
          <w:sz w:val="20"/>
        </w:rPr>
        <w:t xml:space="preserve">stanoví pro každou hodinu jako větší z hodnot průměr a medián z posledních pěti naměřených hodnot každého OPM dle dne v týdnu (zohledněny </w:t>
      </w:r>
      <w:r>
        <w:rPr>
          <w:rFonts w:ascii="Arial" w:hAnsi="Arial" w:cs="Arial"/>
          <w:color w:val="000000"/>
          <w:sz w:val="20"/>
        </w:rPr>
        <w:t>jsou</w:t>
      </w:r>
      <w:r w:rsidRPr="006A2B2D">
        <w:rPr>
          <w:rFonts w:ascii="Arial" w:hAnsi="Arial" w:cs="Arial"/>
          <w:color w:val="000000"/>
          <w:sz w:val="20"/>
        </w:rPr>
        <w:t xml:space="preserve"> svátky – pokud se počítá svátek, </w:t>
      </w:r>
      <w:r>
        <w:rPr>
          <w:rFonts w:ascii="Arial" w:hAnsi="Arial" w:cs="Arial"/>
          <w:color w:val="000000"/>
          <w:sz w:val="20"/>
        </w:rPr>
        <w:t>vychází</w:t>
      </w:r>
      <w:r w:rsidRPr="006A2B2D">
        <w:rPr>
          <w:rFonts w:ascii="Arial" w:hAnsi="Arial" w:cs="Arial"/>
          <w:color w:val="000000"/>
          <w:sz w:val="20"/>
        </w:rPr>
        <w:t xml:space="preserve"> se </w:t>
      </w:r>
      <w:r>
        <w:rPr>
          <w:rFonts w:ascii="Arial" w:hAnsi="Arial" w:cs="Arial"/>
          <w:color w:val="000000"/>
          <w:sz w:val="20"/>
        </w:rPr>
        <w:t xml:space="preserve">z </w:t>
      </w:r>
      <w:r w:rsidRPr="006A2B2D">
        <w:rPr>
          <w:rFonts w:ascii="Arial" w:hAnsi="Arial" w:cs="Arial"/>
          <w:color w:val="000000"/>
          <w:sz w:val="20"/>
        </w:rPr>
        <w:t>posledních 5 nedělí, pokud bude predikce počítána pro pracovní den a jeden z předchozích dnů vyjde na svátek, tak se nezahrne do výpočtu). Pokud neexistují minimálně 3 naměřené hodnoty, použije se hodnota 60% z celkového rezervovaného příkonu OPM (</w:t>
      </w:r>
      <w:r>
        <w:rPr>
          <w:rFonts w:ascii="Arial" w:hAnsi="Arial" w:cs="Arial"/>
          <w:color w:val="000000"/>
          <w:sz w:val="20"/>
        </w:rPr>
        <w:t>kmenový údaj OPM, přičemž v případě spotřebních OPM s měřením typu B na hladině NN se bere jako rezervovaný příkon paušální hodnota 70kW).</w:t>
      </w:r>
    </w:p>
    <w:p w:rsidR="006A2B2D" w:rsidRDefault="006A2B2D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 případě rizikové expozice za kladnou odchylku se predikovaná s</w:t>
      </w:r>
      <w:r w:rsidRPr="006A2B2D">
        <w:rPr>
          <w:rFonts w:ascii="Arial" w:hAnsi="Arial" w:cs="Arial"/>
          <w:color w:val="000000"/>
          <w:sz w:val="20"/>
        </w:rPr>
        <w:t xml:space="preserve">potřeba u ostatních OPM stanoví pro každou hodinu jako </w:t>
      </w:r>
      <w:r>
        <w:rPr>
          <w:rFonts w:ascii="Arial" w:hAnsi="Arial" w:cs="Arial"/>
          <w:color w:val="000000"/>
          <w:sz w:val="20"/>
        </w:rPr>
        <w:t>minimum</w:t>
      </w:r>
      <w:r w:rsidRPr="006A2B2D">
        <w:rPr>
          <w:rFonts w:ascii="Arial" w:hAnsi="Arial" w:cs="Arial"/>
          <w:color w:val="000000"/>
          <w:sz w:val="20"/>
        </w:rPr>
        <w:t xml:space="preserve"> z posledních pěti naměřených hodnot každého OPM dle dne v týdnu (</w:t>
      </w:r>
      <w:r>
        <w:rPr>
          <w:rFonts w:ascii="Arial" w:hAnsi="Arial" w:cs="Arial"/>
          <w:color w:val="000000"/>
          <w:sz w:val="20"/>
        </w:rPr>
        <w:t>opět se stejným zohledněním státních svátků)</w:t>
      </w:r>
      <w:r w:rsidRPr="006A2B2D">
        <w:rPr>
          <w:rFonts w:ascii="Arial" w:hAnsi="Arial" w:cs="Arial"/>
          <w:color w:val="000000"/>
          <w:sz w:val="20"/>
        </w:rPr>
        <w:t xml:space="preserve">. Pokud neexistují minimálně 3 naměřené hodnoty, použije se hodnota </w:t>
      </w:r>
      <w:r>
        <w:rPr>
          <w:rFonts w:ascii="Arial" w:hAnsi="Arial" w:cs="Arial"/>
          <w:color w:val="000000"/>
          <w:sz w:val="20"/>
        </w:rPr>
        <w:t>2</w:t>
      </w:r>
      <w:r w:rsidRPr="006A2B2D">
        <w:rPr>
          <w:rFonts w:ascii="Arial" w:hAnsi="Arial" w:cs="Arial"/>
          <w:color w:val="000000"/>
          <w:sz w:val="20"/>
        </w:rPr>
        <w:t>0% z celkového rezervovaného příkonu OPM.</w:t>
      </w:r>
      <w:r>
        <w:rPr>
          <w:rFonts w:ascii="Arial" w:hAnsi="Arial" w:cs="Arial"/>
          <w:color w:val="000000"/>
          <w:sz w:val="20"/>
        </w:rPr>
        <w:t xml:space="preserve"> </w:t>
      </w:r>
    </w:p>
    <w:p w:rsidR="00456B18" w:rsidRDefault="006A2B2D" w:rsidP="003A06EC">
      <w:pPr>
        <w:ind w:firstLine="567"/>
        <w:rPr>
          <w:rFonts w:ascii="Arial" w:hAnsi="Arial" w:cs="Arial"/>
          <w:color w:val="000000"/>
          <w:sz w:val="20"/>
        </w:rPr>
      </w:pPr>
      <w:r w:rsidRPr="006A2B2D">
        <w:rPr>
          <w:rFonts w:ascii="Arial" w:hAnsi="Arial" w:cs="Arial"/>
          <w:color w:val="000000"/>
          <w:sz w:val="20"/>
        </w:rPr>
        <w:t xml:space="preserve">Některé pracovní dny </w:t>
      </w:r>
      <w:r>
        <w:rPr>
          <w:rFonts w:ascii="Arial" w:hAnsi="Arial" w:cs="Arial"/>
          <w:color w:val="000000"/>
          <w:sz w:val="20"/>
        </w:rPr>
        <w:t>jsou pro účely stanovení predikované spotřeby</w:t>
      </w:r>
      <w:r w:rsidRPr="006A2B2D">
        <w:rPr>
          <w:rFonts w:ascii="Arial" w:hAnsi="Arial" w:cs="Arial"/>
          <w:color w:val="000000"/>
          <w:sz w:val="20"/>
        </w:rPr>
        <w:t xml:space="preserve"> označeny jako nepracovní, protože spotřeba v těchto dnech bývá nižší než v pracovních dnech (např. konec roku nebo pracovní dny mezi svátky).</w:t>
      </w:r>
    </w:p>
    <w:p w:rsidR="00313EC7" w:rsidRDefault="00313EC7" w:rsidP="009D0BF7">
      <w:pPr>
        <w:ind w:firstLine="567"/>
        <w:rPr>
          <w:rFonts w:ascii="Arial" w:hAnsi="Arial" w:cs="Arial"/>
          <w:color w:val="000000"/>
          <w:sz w:val="20"/>
        </w:rPr>
      </w:pPr>
      <w:r w:rsidRPr="00D22F94">
        <w:rPr>
          <w:rFonts w:ascii="Arial" w:hAnsi="Arial" w:cs="Arial"/>
          <w:color w:val="000000"/>
          <w:sz w:val="20"/>
        </w:rPr>
        <w:t xml:space="preserve">Pro stanovení výroby pro kladnou odchylku se vychází z předpokladu, že </w:t>
      </w:r>
      <w:r w:rsidR="009D0BF7" w:rsidRPr="00D22F94">
        <w:rPr>
          <w:rFonts w:ascii="Arial" w:hAnsi="Arial" w:cs="Arial"/>
          <w:color w:val="000000"/>
          <w:sz w:val="20"/>
        </w:rPr>
        <w:t xml:space="preserve">výrobní zdroje jsou regulovatelné a tedy bez rizika vytvoření kladné odchylky s výjimkou zdrojů využívajících obnovitelných zdrojů energie. Výroba pro kladnou odchylku se pro každou hodinu vypočítá jako součet instalovaných výkonů těchto typů zdrojů (dle kmenového záznamu OPM): </w:t>
      </w:r>
      <w:r w:rsidR="009D0BF7" w:rsidRPr="009D0BF7">
        <w:rPr>
          <w:rFonts w:ascii="Arial" w:hAnsi="Arial" w:cs="Arial"/>
          <w:color w:val="000000"/>
          <w:sz w:val="20"/>
        </w:rPr>
        <w:t>geotermální,</w:t>
      </w:r>
      <w:r w:rsidR="009D0BF7">
        <w:rPr>
          <w:rFonts w:ascii="Arial" w:hAnsi="Arial" w:cs="Arial"/>
          <w:color w:val="000000"/>
          <w:sz w:val="20"/>
        </w:rPr>
        <w:t xml:space="preserve"> </w:t>
      </w:r>
      <w:r w:rsidR="009D0BF7" w:rsidRPr="009D0BF7">
        <w:rPr>
          <w:rFonts w:ascii="Arial" w:hAnsi="Arial" w:cs="Arial"/>
          <w:color w:val="000000"/>
          <w:sz w:val="20"/>
        </w:rPr>
        <w:t>solární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="009D0BF7" w:rsidRPr="009D0BF7">
        <w:rPr>
          <w:rFonts w:ascii="Arial" w:hAnsi="Arial" w:cs="Arial"/>
          <w:color w:val="000000"/>
          <w:sz w:val="20"/>
        </w:rPr>
        <w:t>fotovoltaická</w:t>
      </w:r>
      <w:proofErr w:type="spellEnd"/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malá vodní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přílivová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větrná</w:t>
      </w:r>
      <w:r w:rsidR="009D0BF7">
        <w:rPr>
          <w:rFonts w:ascii="Arial" w:hAnsi="Arial" w:cs="Arial"/>
          <w:color w:val="000000"/>
          <w:sz w:val="20"/>
        </w:rPr>
        <w:t xml:space="preserve">,  </w:t>
      </w:r>
      <w:r w:rsidR="009D0BF7" w:rsidRPr="009D0BF7">
        <w:rPr>
          <w:rFonts w:ascii="Arial" w:hAnsi="Arial" w:cs="Arial"/>
          <w:color w:val="000000"/>
          <w:sz w:val="20"/>
        </w:rPr>
        <w:t>bio/rostlin a části rostlin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bio/odpady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bio/plyn vyráběný z</w:t>
      </w:r>
      <w:r w:rsidR="009D0BF7">
        <w:rPr>
          <w:rFonts w:ascii="Arial" w:hAnsi="Arial" w:cs="Arial"/>
          <w:color w:val="000000"/>
          <w:sz w:val="20"/>
        </w:rPr>
        <w:t> </w:t>
      </w:r>
      <w:r w:rsidR="009D0BF7" w:rsidRPr="009D0BF7">
        <w:rPr>
          <w:rFonts w:ascii="Arial" w:hAnsi="Arial" w:cs="Arial"/>
          <w:color w:val="000000"/>
          <w:sz w:val="20"/>
        </w:rPr>
        <w:t>biomasy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bio/plyn vznikající z</w:t>
      </w:r>
      <w:r w:rsidR="009D0BF7">
        <w:rPr>
          <w:rFonts w:ascii="Arial" w:hAnsi="Arial" w:cs="Arial"/>
          <w:color w:val="000000"/>
          <w:sz w:val="20"/>
        </w:rPr>
        <w:t> </w:t>
      </w:r>
      <w:r w:rsidR="009D0BF7" w:rsidRPr="009D0BF7">
        <w:rPr>
          <w:rFonts w:ascii="Arial" w:hAnsi="Arial" w:cs="Arial"/>
          <w:color w:val="000000"/>
          <w:sz w:val="20"/>
        </w:rPr>
        <w:t>biomasy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bio/odpadní dřevo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bio/plyn z odpadního dřeva</w:t>
      </w:r>
      <w:r w:rsidR="009D0BF7">
        <w:rPr>
          <w:rFonts w:ascii="Arial" w:hAnsi="Arial" w:cs="Arial"/>
          <w:color w:val="000000"/>
          <w:sz w:val="20"/>
        </w:rPr>
        <w:t xml:space="preserve">, </w:t>
      </w:r>
      <w:r w:rsidR="009D0BF7" w:rsidRPr="009D0BF7">
        <w:rPr>
          <w:rFonts w:ascii="Arial" w:hAnsi="Arial" w:cs="Arial"/>
          <w:color w:val="000000"/>
          <w:sz w:val="20"/>
        </w:rPr>
        <w:t>bio/ostatní</w:t>
      </w:r>
      <w:r w:rsidR="009D0BF7">
        <w:rPr>
          <w:rFonts w:ascii="Arial" w:hAnsi="Arial" w:cs="Arial"/>
          <w:color w:val="000000"/>
          <w:sz w:val="20"/>
        </w:rPr>
        <w:t>, přičem</w:t>
      </w:r>
      <w:r w:rsidR="00471B48">
        <w:rPr>
          <w:rFonts w:ascii="Arial" w:hAnsi="Arial" w:cs="Arial"/>
          <w:color w:val="000000"/>
          <w:sz w:val="20"/>
        </w:rPr>
        <w:t>ž</w:t>
      </w:r>
      <w:r w:rsidR="009D0BF7">
        <w:rPr>
          <w:rFonts w:ascii="Arial" w:hAnsi="Arial" w:cs="Arial"/>
          <w:color w:val="000000"/>
          <w:sz w:val="20"/>
        </w:rPr>
        <w:t xml:space="preserve"> v případě solárních a </w:t>
      </w:r>
      <w:proofErr w:type="spellStart"/>
      <w:r w:rsidR="009D0BF7">
        <w:rPr>
          <w:rFonts w:ascii="Arial" w:hAnsi="Arial" w:cs="Arial"/>
          <w:color w:val="000000"/>
          <w:sz w:val="20"/>
        </w:rPr>
        <w:t>fotovoltaických</w:t>
      </w:r>
      <w:proofErr w:type="spellEnd"/>
      <w:r w:rsidR="009D0BF7">
        <w:rPr>
          <w:rFonts w:ascii="Arial" w:hAnsi="Arial" w:cs="Arial"/>
          <w:color w:val="000000"/>
          <w:sz w:val="20"/>
        </w:rPr>
        <w:t xml:space="preserve"> zdrojů se instalované výkony pro různé hodiny</w:t>
      </w:r>
      <w:r w:rsidR="00F943A1">
        <w:rPr>
          <w:rFonts w:ascii="Arial" w:hAnsi="Arial" w:cs="Arial"/>
          <w:color w:val="000000"/>
          <w:sz w:val="20"/>
        </w:rPr>
        <w:t xml:space="preserve"> (UTC času)</w:t>
      </w:r>
      <w:r w:rsidR="009D0BF7">
        <w:rPr>
          <w:rFonts w:ascii="Arial" w:hAnsi="Arial" w:cs="Arial"/>
          <w:color w:val="000000"/>
          <w:sz w:val="20"/>
        </w:rPr>
        <w:t xml:space="preserve"> a měsíce násobí těmito koeficienty:</w:t>
      </w:r>
    </w:p>
    <w:p w:rsidR="009D0BF7" w:rsidRDefault="00F943A1" w:rsidP="00D22F94">
      <w:pPr>
        <w:rPr>
          <w:rFonts w:ascii="Arial" w:hAnsi="Arial" w:cs="Arial"/>
          <w:color w:val="000000"/>
          <w:sz w:val="20"/>
        </w:rPr>
      </w:pPr>
      <w:r w:rsidRPr="00F943A1">
        <w:rPr>
          <w:noProof/>
          <w:lang w:eastAsia="cs-CZ"/>
        </w:rPr>
        <w:drawing>
          <wp:inline distT="0" distB="0" distL="0" distR="0" wp14:anchorId="04E45AF1" wp14:editId="47818AD2">
            <wp:extent cx="5731510" cy="1522190"/>
            <wp:effectExtent l="0" t="0" r="254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3A1" w:rsidRDefault="009D0BF7" w:rsidP="009D0BF7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Pro stanovení výroby pro zápornou odchylku se vychází z registrované </w:t>
      </w:r>
      <w:r w:rsidR="00471B48">
        <w:rPr>
          <w:rFonts w:ascii="Arial" w:hAnsi="Arial" w:cs="Arial"/>
          <w:color w:val="000000"/>
          <w:sz w:val="20"/>
        </w:rPr>
        <w:t xml:space="preserve">krátké </w:t>
      </w:r>
      <w:r>
        <w:rPr>
          <w:rFonts w:ascii="Arial" w:hAnsi="Arial" w:cs="Arial"/>
          <w:color w:val="000000"/>
          <w:sz w:val="20"/>
        </w:rPr>
        <w:t>pozice (včetně predikované spotřeby)</w:t>
      </w:r>
      <w:r w:rsidRPr="009D0BF7">
        <w:rPr>
          <w:rFonts w:ascii="Arial" w:hAnsi="Arial" w:cs="Arial"/>
          <w:color w:val="000000"/>
          <w:sz w:val="20"/>
        </w:rPr>
        <w:t xml:space="preserve"> pro každou hodinu ve dnech dodávky</w:t>
      </w:r>
      <w:r>
        <w:rPr>
          <w:rFonts w:ascii="Arial" w:hAnsi="Arial" w:cs="Arial"/>
          <w:color w:val="000000"/>
          <w:sz w:val="20"/>
        </w:rPr>
        <w:t xml:space="preserve"> zahrnutých do rizikové expozice dle vzorce</w:t>
      </w:r>
      <w:r w:rsidR="00471B48">
        <w:rPr>
          <w:rFonts w:ascii="Arial" w:hAnsi="Arial" w:cs="Arial"/>
          <w:color w:val="000000"/>
          <w:sz w:val="20"/>
        </w:rPr>
        <w:t xml:space="preserve"> (krátkou pozicí se rozumí situace, kdy součet registrovaných prodejů a predikované spotřeby je větší než součet registrovaných nákupů)</w:t>
      </w:r>
      <w:r>
        <w:rPr>
          <w:rFonts w:ascii="Arial" w:hAnsi="Arial" w:cs="Arial"/>
          <w:color w:val="000000"/>
          <w:sz w:val="20"/>
        </w:rPr>
        <w:t>. Dynamicky se při každé změně pozice subjektu zúčtování dopočte hodnota možné výroby ve výši 95%</w:t>
      </w:r>
      <w:r w:rsidR="00471B48">
        <w:rPr>
          <w:rFonts w:ascii="Arial" w:hAnsi="Arial" w:cs="Arial"/>
          <w:color w:val="000000"/>
          <w:sz w:val="20"/>
        </w:rPr>
        <w:t xml:space="preserve"> z této krátké pozice a výsledná hodnota se porovná s průměrným naměřeným objemem výroby subjektu zúčtování za posledních pět pracovních dnů navýšeným o 20% a s celkovým instalovaným výkonem (dle kmenových údajů OPM) sníženým o instalovaný výkon větrných a část instalovaného výkonu solárních a </w:t>
      </w:r>
      <w:proofErr w:type="spellStart"/>
      <w:r w:rsidR="00471B48">
        <w:rPr>
          <w:rFonts w:ascii="Arial" w:hAnsi="Arial" w:cs="Arial"/>
          <w:color w:val="000000"/>
          <w:sz w:val="20"/>
        </w:rPr>
        <w:t>fotovoltaických</w:t>
      </w:r>
      <w:proofErr w:type="spellEnd"/>
      <w:r w:rsidR="00471B48">
        <w:rPr>
          <w:rFonts w:ascii="Arial" w:hAnsi="Arial" w:cs="Arial"/>
          <w:color w:val="000000"/>
          <w:sz w:val="20"/>
        </w:rPr>
        <w:t xml:space="preserve"> elektráren</w:t>
      </w:r>
      <w:r w:rsidR="00F943A1">
        <w:rPr>
          <w:rFonts w:ascii="Arial" w:hAnsi="Arial" w:cs="Arial"/>
          <w:color w:val="000000"/>
          <w:sz w:val="20"/>
        </w:rPr>
        <w:t xml:space="preserve">. V </w:t>
      </w:r>
      <w:r w:rsidR="00F943A1">
        <w:rPr>
          <w:rFonts w:ascii="Arial" w:hAnsi="Arial" w:cs="Arial"/>
          <w:color w:val="000000"/>
          <w:sz w:val="20"/>
        </w:rPr>
        <w:lastRenderedPageBreak/>
        <w:t xml:space="preserve">případě solárních a </w:t>
      </w:r>
      <w:proofErr w:type="spellStart"/>
      <w:r w:rsidR="00F943A1">
        <w:rPr>
          <w:rFonts w:ascii="Arial" w:hAnsi="Arial" w:cs="Arial"/>
          <w:color w:val="000000"/>
          <w:sz w:val="20"/>
        </w:rPr>
        <w:t>fotovltaických</w:t>
      </w:r>
      <w:proofErr w:type="spellEnd"/>
      <w:r w:rsidR="00F943A1">
        <w:rPr>
          <w:rFonts w:ascii="Arial" w:hAnsi="Arial" w:cs="Arial"/>
          <w:color w:val="000000"/>
          <w:sz w:val="20"/>
        </w:rPr>
        <w:t xml:space="preserve"> zdrojů se instalovaný výkon</w:t>
      </w:r>
      <w:r w:rsidR="00F943A1" w:rsidRPr="00F943A1">
        <w:rPr>
          <w:rFonts w:ascii="Arial" w:hAnsi="Arial" w:cs="Arial"/>
          <w:color w:val="000000"/>
          <w:sz w:val="20"/>
        </w:rPr>
        <w:t xml:space="preserve"> </w:t>
      </w:r>
      <w:r w:rsidR="00F943A1">
        <w:rPr>
          <w:rFonts w:ascii="Arial" w:hAnsi="Arial" w:cs="Arial"/>
          <w:color w:val="000000"/>
          <w:sz w:val="20"/>
        </w:rPr>
        <w:t>pro různé hodiny (UTC času) a měsíce násobí těmito koeficienty:</w:t>
      </w:r>
    </w:p>
    <w:p w:rsidR="00F943A1" w:rsidRDefault="00F943A1" w:rsidP="00D22F94">
      <w:pPr>
        <w:rPr>
          <w:rFonts w:ascii="Arial" w:hAnsi="Arial" w:cs="Arial"/>
          <w:color w:val="000000"/>
          <w:sz w:val="20"/>
        </w:rPr>
      </w:pPr>
      <w:r w:rsidRPr="00F943A1">
        <w:rPr>
          <w:noProof/>
          <w:lang w:eastAsia="cs-CZ"/>
        </w:rPr>
        <w:drawing>
          <wp:inline distT="0" distB="0" distL="0" distR="0" wp14:anchorId="4FB767C4" wp14:editId="4A149D00">
            <wp:extent cx="5731510" cy="1522190"/>
            <wp:effectExtent l="0" t="0" r="254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F94" w:rsidRDefault="00471B48" w:rsidP="003A06EC">
      <w:pPr>
        <w:ind w:firstLine="567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Nejmenší z těchto tří hodnot se sníží o ¼ instalovaného výkonu největšího zdroje daného subjektu zúčtování (dle kmenového záznamu OPM), případně o ¼ této nejmenší ze tří hodnot, pokud je tato hodnota menší než instalovaný výkon největšího zdroje.</w:t>
      </w:r>
    </w:p>
    <w:p w:rsidR="000A6ABC" w:rsidRPr="000A6ABC" w:rsidRDefault="00CF0885" w:rsidP="003A06EC">
      <w:pPr>
        <w:ind w:firstLine="567"/>
        <w:rPr>
          <w:rFonts w:ascii="Arial" w:hAnsi="Arial" w:cs="Arial"/>
          <w:color w:val="000000"/>
          <w:sz w:val="20"/>
        </w:rPr>
      </w:pPr>
      <w:r w:rsidRPr="00CF0885">
        <w:rPr>
          <w:rFonts w:ascii="Arial" w:hAnsi="Arial" w:cs="Arial"/>
          <w:color w:val="000000"/>
          <w:sz w:val="20"/>
        </w:rPr>
        <w:t xml:space="preserve">Po vyhodnocení odchylek za </w:t>
      </w:r>
      <w:r>
        <w:rPr>
          <w:rFonts w:ascii="Arial" w:hAnsi="Arial" w:cs="Arial"/>
          <w:color w:val="000000"/>
          <w:sz w:val="20"/>
        </w:rPr>
        <w:t xml:space="preserve">daný </w:t>
      </w:r>
      <w:r w:rsidRPr="00CF0885">
        <w:rPr>
          <w:rFonts w:ascii="Arial" w:hAnsi="Arial" w:cs="Arial"/>
          <w:color w:val="000000"/>
          <w:sz w:val="20"/>
        </w:rPr>
        <w:t>den</w:t>
      </w:r>
      <w:r>
        <w:rPr>
          <w:rFonts w:ascii="Arial" w:hAnsi="Arial" w:cs="Arial"/>
          <w:color w:val="000000"/>
          <w:sz w:val="20"/>
        </w:rPr>
        <w:t xml:space="preserve"> dodávky</w:t>
      </w:r>
      <w:r w:rsidRPr="00CF0885">
        <w:rPr>
          <w:rFonts w:ascii="Arial" w:hAnsi="Arial" w:cs="Arial"/>
          <w:color w:val="000000"/>
          <w:sz w:val="20"/>
        </w:rPr>
        <w:t xml:space="preserve"> je část limitu blokovaná </w:t>
      </w:r>
      <w:r>
        <w:rPr>
          <w:rFonts w:ascii="Arial" w:hAnsi="Arial" w:cs="Arial"/>
          <w:color w:val="000000"/>
          <w:sz w:val="20"/>
        </w:rPr>
        <w:t xml:space="preserve">na základě vypočtené rizikové expozice za odchylku </w:t>
      </w:r>
      <w:r w:rsidRPr="00CF0885">
        <w:rPr>
          <w:rFonts w:ascii="Arial" w:hAnsi="Arial" w:cs="Arial"/>
          <w:color w:val="000000"/>
          <w:sz w:val="20"/>
        </w:rPr>
        <w:t>přepočtena podle skutečného závazku SZ za odchylk</w:t>
      </w:r>
      <w:r>
        <w:rPr>
          <w:rFonts w:ascii="Arial" w:hAnsi="Arial" w:cs="Arial"/>
          <w:color w:val="000000"/>
          <w:sz w:val="20"/>
        </w:rPr>
        <w:t>u</w:t>
      </w:r>
      <w:r w:rsidRPr="00CF0885">
        <w:rPr>
          <w:rFonts w:ascii="Arial" w:hAnsi="Arial" w:cs="Arial"/>
          <w:color w:val="000000"/>
          <w:sz w:val="20"/>
        </w:rPr>
        <w:t xml:space="preserve">. Splacení tohoto závazku znamená úplné uvolnění blokované části </w:t>
      </w:r>
      <w:r>
        <w:rPr>
          <w:rFonts w:ascii="Arial" w:hAnsi="Arial" w:cs="Arial"/>
          <w:color w:val="000000"/>
          <w:sz w:val="20"/>
        </w:rPr>
        <w:t>obchodního limitu.</w:t>
      </w:r>
    </w:p>
    <w:p w:rsidR="006D3635" w:rsidRDefault="006D3635" w:rsidP="003A06EC">
      <w:pPr>
        <w:ind w:firstLine="567"/>
        <w:rPr>
          <w:rFonts w:ascii="Arial" w:hAnsi="Arial" w:cs="Arial"/>
          <w:caps/>
        </w:rPr>
      </w:pPr>
    </w:p>
    <w:p w:rsidR="006D3635" w:rsidRPr="001742E2" w:rsidRDefault="006D3635" w:rsidP="001742E2">
      <w:pPr>
        <w:pStyle w:val="Odstavecseseznamem"/>
        <w:numPr>
          <w:ilvl w:val="1"/>
          <w:numId w:val="3"/>
        </w:numPr>
        <w:ind w:left="567" w:hanging="578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>Riziková expozice za krátkodobý trh s </w:t>
      </w:r>
      <w:r w:rsidR="00645EBD">
        <w:rPr>
          <w:rFonts w:ascii="Arial" w:hAnsi="Arial" w:cs="Arial"/>
          <w:b/>
          <w:caps/>
        </w:rPr>
        <w:t>elektřinou</w:t>
      </w:r>
    </w:p>
    <w:p w:rsidR="008A47B4" w:rsidRDefault="00C66E3B" w:rsidP="003A06EC">
      <w:pPr>
        <w:tabs>
          <w:tab w:val="left" w:pos="426"/>
        </w:tabs>
        <w:ind w:firstLine="567"/>
        <w:rPr>
          <w:rFonts w:ascii="Arial" w:hAnsi="Arial" w:cs="Arial"/>
          <w:sz w:val="20"/>
        </w:rPr>
      </w:pPr>
      <w:r w:rsidRPr="00C66E3B">
        <w:rPr>
          <w:rFonts w:ascii="Arial" w:hAnsi="Arial" w:cs="Arial"/>
          <w:sz w:val="20"/>
        </w:rPr>
        <w:t xml:space="preserve">V případě zajištění finančního vypořádání krátkodobého trhu, který zahrnuje </w:t>
      </w:r>
      <w:r>
        <w:rPr>
          <w:rFonts w:ascii="Arial" w:hAnsi="Arial" w:cs="Arial"/>
          <w:sz w:val="20"/>
        </w:rPr>
        <w:t>blokový,</w:t>
      </w:r>
      <w:r w:rsidRPr="00C66E3B">
        <w:rPr>
          <w:rFonts w:ascii="Arial" w:hAnsi="Arial" w:cs="Arial"/>
          <w:sz w:val="20"/>
        </w:rPr>
        <w:t xml:space="preserve"> denní</w:t>
      </w:r>
      <w:r>
        <w:rPr>
          <w:rFonts w:ascii="Arial" w:hAnsi="Arial" w:cs="Arial"/>
          <w:sz w:val="20"/>
        </w:rPr>
        <w:t xml:space="preserve"> a </w:t>
      </w:r>
      <w:r w:rsidRPr="00C66E3B">
        <w:rPr>
          <w:rFonts w:ascii="Arial" w:hAnsi="Arial" w:cs="Arial"/>
          <w:sz w:val="20"/>
        </w:rPr>
        <w:t>vnitrodenní trh, je nutné zajišťovat pouze pokyny</w:t>
      </w:r>
      <w:r>
        <w:rPr>
          <w:rFonts w:ascii="Arial" w:hAnsi="Arial" w:cs="Arial"/>
          <w:sz w:val="20"/>
        </w:rPr>
        <w:t xml:space="preserve"> a obchody</w:t>
      </w:r>
      <w:r w:rsidRPr="00C66E3B">
        <w:rPr>
          <w:rFonts w:ascii="Arial" w:hAnsi="Arial" w:cs="Arial"/>
          <w:sz w:val="20"/>
        </w:rPr>
        <w:t>, které znamenají závazek SZ vůči OTE</w:t>
      </w:r>
      <w:r>
        <w:rPr>
          <w:rFonts w:ascii="Arial" w:hAnsi="Arial" w:cs="Arial"/>
          <w:sz w:val="20"/>
        </w:rPr>
        <w:t>, jakožto centrální protistraně a zároveň subjektu, který finančně vypořádává veškeré obchody uskutečněné na těchto trzích.</w:t>
      </w:r>
      <w:r w:rsidRPr="00C66E3B">
        <w:t xml:space="preserve"> </w:t>
      </w:r>
      <w:r w:rsidR="00977825" w:rsidRPr="00977825">
        <w:rPr>
          <w:rFonts w:ascii="Arial" w:hAnsi="Arial" w:cs="Arial"/>
          <w:sz w:val="20"/>
        </w:rPr>
        <w:t xml:space="preserve">Pro podané </w:t>
      </w:r>
      <w:r w:rsidR="00977825">
        <w:rPr>
          <w:rFonts w:ascii="Arial" w:hAnsi="Arial" w:cs="Arial"/>
          <w:sz w:val="20"/>
        </w:rPr>
        <w:t xml:space="preserve">nabídky </w:t>
      </w:r>
      <w:r w:rsidR="00977825" w:rsidRPr="00977825">
        <w:rPr>
          <w:rFonts w:ascii="Arial" w:hAnsi="Arial" w:cs="Arial"/>
          <w:sz w:val="20"/>
        </w:rPr>
        <w:t xml:space="preserve">na nákup </w:t>
      </w:r>
      <w:r>
        <w:rPr>
          <w:rFonts w:ascii="Arial" w:hAnsi="Arial" w:cs="Arial"/>
          <w:sz w:val="20"/>
        </w:rPr>
        <w:t>elektřiny</w:t>
      </w:r>
      <w:r w:rsidRPr="00977825">
        <w:rPr>
          <w:rFonts w:ascii="Arial" w:hAnsi="Arial" w:cs="Arial"/>
          <w:sz w:val="20"/>
        </w:rPr>
        <w:t xml:space="preserve"> </w:t>
      </w:r>
      <w:r w:rsidR="00977825" w:rsidRPr="00977825">
        <w:rPr>
          <w:rFonts w:ascii="Arial" w:hAnsi="Arial" w:cs="Arial"/>
          <w:sz w:val="20"/>
        </w:rPr>
        <w:t>je rizikov</w:t>
      </w:r>
      <w:r w:rsidR="00D16AF7">
        <w:rPr>
          <w:rFonts w:ascii="Arial" w:hAnsi="Arial" w:cs="Arial"/>
          <w:sz w:val="20"/>
        </w:rPr>
        <w:t>ou</w:t>
      </w:r>
      <w:r w:rsidR="00977825" w:rsidRPr="00977825">
        <w:rPr>
          <w:rFonts w:ascii="Arial" w:hAnsi="Arial" w:cs="Arial"/>
          <w:sz w:val="20"/>
        </w:rPr>
        <w:t xml:space="preserve"> expozic</w:t>
      </w:r>
      <w:r w:rsidR="00D16AF7">
        <w:rPr>
          <w:rFonts w:ascii="Arial" w:hAnsi="Arial" w:cs="Arial"/>
          <w:sz w:val="20"/>
        </w:rPr>
        <w:t>í</w:t>
      </w:r>
      <w:r w:rsidR="00977825" w:rsidRPr="00977825">
        <w:rPr>
          <w:rFonts w:ascii="Arial" w:hAnsi="Arial" w:cs="Arial"/>
          <w:sz w:val="20"/>
        </w:rPr>
        <w:t xml:space="preserve"> výše součinu požadovaného množství </w:t>
      </w:r>
      <w:r>
        <w:rPr>
          <w:rFonts w:ascii="Arial" w:hAnsi="Arial" w:cs="Arial"/>
          <w:sz w:val="20"/>
        </w:rPr>
        <w:t>elektřiny</w:t>
      </w:r>
      <w:r w:rsidRPr="00977825">
        <w:rPr>
          <w:rFonts w:ascii="Arial" w:hAnsi="Arial" w:cs="Arial"/>
          <w:sz w:val="20"/>
        </w:rPr>
        <w:t xml:space="preserve"> </w:t>
      </w:r>
      <w:r w:rsidR="00977825" w:rsidRPr="00977825">
        <w:rPr>
          <w:rFonts w:ascii="Arial" w:hAnsi="Arial" w:cs="Arial"/>
          <w:sz w:val="20"/>
        </w:rPr>
        <w:t xml:space="preserve">a ceny </w:t>
      </w:r>
      <w:r>
        <w:rPr>
          <w:rFonts w:ascii="Arial" w:hAnsi="Arial" w:cs="Arial"/>
          <w:sz w:val="20"/>
        </w:rPr>
        <w:t xml:space="preserve">elektřiny </w:t>
      </w:r>
      <w:r w:rsidR="00977825">
        <w:rPr>
          <w:rFonts w:ascii="Arial" w:hAnsi="Arial" w:cs="Arial"/>
          <w:sz w:val="20"/>
        </w:rPr>
        <w:t xml:space="preserve">v dané nabídce </w:t>
      </w:r>
      <w:r w:rsidR="00D16AF7">
        <w:rPr>
          <w:rFonts w:ascii="Arial" w:hAnsi="Arial" w:cs="Arial"/>
          <w:sz w:val="20"/>
        </w:rPr>
        <w:t xml:space="preserve">upravené </w:t>
      </w:r>
      <w:r w:rsidR="00977825">
        <w:rPr>
          <w:rFonts w:ascii="Arial" w:hAnsi="Arial" w:cs="Arial"/>
          <w:sz w:val="20"/>
        </w:rPr>
        <w:t xml:space="preserve">o DPH. </w:t>
      </w:r>
      <w:r>
        <w:rPr>
          <w:rFonts w:ascii="Arial" w:hAnsi="Arial" w:cs="Arial"/>
          <w:sz w:val="20"/>
        </w:rPr>
        <w:t>O</w:t>
      </w:r>
      <w:r w:rsidR="00977825">
        <w:rPr>
          <w:rFonts w:ascii="Arial" w:hAnsi="Arial" w:cs="Arial"/>
          <w:sz w:val="20"/>
        </w:rPr>
        <w:t>bchodní limit blokován v okamžiku vložení nabídky do CS OTE.</w:t>
      </w:r>
      <w:r w:rsidR="00977825" w:rsidRPr="00977825">
        <w:rPr>
          <w:rFonts w:ascii="Arial" w:hAnsi="Arial" w:cs="Arial"/>
          <w:sz w:val="20"/>
        </w:rPr>
        <w:t xml:space="preserve"> Vzhledem k tomu že se na </w:t>
      </w:r>
      <w:r>
        <w:rPr>
          <w:rFonts w:ascii="Arial" w:hAnsi="Arial" w:cs="Arial"/>
          <w:sz w:val="20"/>
        </w:rPr>
        <w:t> denním trhu s elektřinou se</w:t>
      </w:r>
      <w:r w:rsidR="00977825" w:rsidRPr="00977825">
        <w:rPr>
          <w:rFonts w:ascii="Arial" w:hAnsi="Arial" w:cs="Arial"/>
          <w:sz w:val="20"/>
        </w:rPr>
        <w:t xml:space="preserve"> obchoduje v měně EUR, ale systém utilizace finančního zajištění je v Kč, dochází k přepočtu rizikové expozice na Kč dle příslušného vypořádacího kursu OTE. Po sesouhlasení trhu</w:t>
      </w:r>
      <w:r w:rsidR="00977825">
        <w:rPr>
          <w:rFonts w:ascii="Arial" w:hAnsi="Arial" w:cs="Arial"/>
          <w:sz w:val="20"/>
        </w:rPr>
        <w:t xml:space="preserve"> (vzniku obchodu)</w:t>
      </w:r>
      <w:r w:rsidR="00977825" w:rsidRPr="00977825">
        <w:rPr>
          <w:rFonts w:ascii="Arial" w:hAnsi="Arial" w:cs="Arial"/>
          <w:sz w:val="20"/>
        </w:rPr>
        <w:t xml:space="preserve"> dojde k přepočtu rizikové expozice dle skutečně zobc</w:t>
      </w:r>
      <w:r w:rsidR="00977825">
        <w:rPr>
          <w:rFonts w:ascii="Arial" w:hAnsi="Arial" w:cs="Arial"/>
          <w:sz w:val="20"/>
        </w:rPr>
        <w:t>hodovaného množství a ceny. V případě nezrealizování obchodu blokování obchodního limitu skončí</w:t>
      </w:r>
      <w:r>
        <w:rPr>
          <w:rFonts w:ascii="Arial" w:hAnsi="Arial" w:cs="Arial"/>
          <w:sz w:val="20"/>
        </w:rPr>
        <w:t xml:space="preserve"> (uvolní se)</w:t>
      </w:r>
      <w:r w:rsidR="00977825">
        <w:rPr>
          <w:rFonts w:ascii="Arial" w:hAnsi="Arial" w:cs="Arial"/>
          <w:sz w:val="20"/>
        </w:rPr>
        <w:t xml:space="preserve">. Následující </w:t>
      </w:r>
      <w:r>
        <w:rPr>
          <w:rFonts w:ascii="Arial" w:hAnsi="Arial" w:cs="Arial"/>
          <w:sz w:val="20"/>
        </w:rPr>
        <w:t xml:space="preserve">pracovní </w:t>
      </w:r>
      <w:r w:rsidR="00977825">
        <w:rPr>
          <w:rFonts w:ascii="Arial" w:hAnsi="Arial" w:cs="Arial"/>
          <w:sz w:val="20"/>
        </w:rPr>
        <w:t xml:space="preserve">den </w:t>
      </w:r>
      <w:proofErr w:type="gramStart"/>
      <w:r w:rsidR="00977825">
        <w:rPr>
          <w:rFonts w:ascii="Arial" w:hAnsi="Arial" w:cs="Arial"/>
          <w:sz w:val="20"/>
        </w:rPr>
        <w:t>po</w:t>
      </w:r>
      <w:proofErr w:type="gramEnd"/>
      <w:r w:rsidR="009778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dní dodávky</w:t>
      </w:r>
      <w:r w:rsidR="00977825">
        <w:rPr>
          <w:rFonts w:ascii="Arial" w:hAnsi="Arial" w:cs="Arial"/>
          <w:sz w:val="20"/>
        </w:rPr>
        <w:t xml:space="preserve">, na který se </w:t>
      </w:r>
      <w:r w:rsidR="00743459">
        <w:rPr>
          <w:rFonts w:ascii="Arial" w:hAnsi="Arial" w:cs="Arial"/>
          <w:sz w:val="20"/>
        </w:rPr>
        <w:t>obchoduje, jsou</w:t>
      </w:r>
      <w:r w:rsidR="00977825">
        <w:rPr>
          <w:rFonts w:ascii="Arial" w:hAnsi="Arial" w:cs="Arial"/>
          <w:sz w:val="20"/>
        </w:rPr>
        <w:t xml:space="preserve"> vygenerovány inkasní příkazy, po jejichž zaplacení dojde k uvolnění příslušné blokované části obchodního limitu.</w:t>
      </w:r>
    </w:p>
    <w:p w:rsidR="00743459" w:rsidRDefault="00743459" w:rsidP="003A06EC">
      <w:pPr>
        <w:tabs>
          <w:tab w:val="left" w:pos="426"/>
        </w:tabs>
        <w:ind w:firstLine="567"/>
        <w:rPr>
          <w:rFonts w:ascii="Arial" w:hAnsi="Arial" w:cs="Arial"/>
          <w:sz w:val="20"/>
        </w:rPr>
      </w:pPr>
    </w:p>
    <w:p w:rsidR="00743459" w:rsidRPr="001742E2" w:rsidRDefault="00743459" w:rsidP="001742E2">
      <w:pPr>
        <w:pStyle w:val="Odstavecseseznamem"/>
        <w:numPr>
          <w:ilvl w:val="0"/>
          <w:numId w:val="3"/>
        </w:numPr>
        <w:ind w:left="567" w:hanging="567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>nástroje řízení kreditního rizika</w:t>
      </w:r>
    </w:p>
    <w:p w:rsidR="00743459" w:rsidRPr="00743459" w:rsidRDefault="00743459" w:rsidP="003A06EC">
      <w:pPr>
        <w:ind w:firstLine="567"/>
        <w:rPr>
          <w:rFonts w:ascii="Arial" w:hAnsi="Arial" w:cs="Arial"/>
          <w:color w:val="000000"/>
          <w:sz w:val="20"/>
        </w:rPr>
      </w:pPr>
      <w:r w:rsidRPr="00743459">
        <w:rPr>
          <w:rFonts w:ascii="Arial" w:hAnsi="Arial" w:cs="Arial"/>
          <w:color w:val="000000"/>
          <w:sz w:val="20"/>
        </w:rPr>
        <w:t>Nástroje řízení kreditního rizika, tedy způsob, jakým jednotlivé SZ pokrývají potřebné finanční zajištění pro všechny druhy finančních rizik vůči Operátorovi trhu, jsou:</w:t>
      </w:r>
    </w:p>
    <w:p w:rsidR="000D3535" w:rsidRDefault="003478F1">
      <w:pPr>
        <w:pStyle w:val="Odstavecseseznamem"/>
        <w:numPr>
          <w:ilvl w:val="0"/>
          <w:numId w:val="4"/>
        </w:numPr>
        <w:rPr>
          <w:rFonts w:ascii="Arial" w:hAnsi="Arial" w:cs="Arial"/>
          <w:color w:val="000000"/>
          <w:sz w:val="20"/>
        </w:rPr>
      </w:pPr>
      <w:r w:rsidRPr="003478F1">
        <w:rPr>
          <w:rFonts w:ascii="Arial" w:hAnsi="Arial" w:cs="Arial"/>
          <w:color w:val="000000"/>
          <w:sz w:val="20"/>
        </w:rPr>
        <w:t>složení peněžních prostředků na účtu Operátora trhu v CZK</w:t>
      </w:r>
    </w:p>
    <w:p w:rsidR="000D3535" w:rsidRDefault="003478F1">
      <w:pPr>
        <w:pStyle w:val="Odstavecseseznamem"/>
        <w:numPr>
          <w:ilvl w:val="0"/>
          <w:numId w:val="4"/>
        </w:numPr>
        <w:rPr>
          <w:rFonts w:ascii="Arial" w:hAnsi="Arial" w:cs="Arial"/>
          <w:color w:val="000000"/>
          <w:sz w:val="20"/>
        </w:rPr>
      </w:pPr>
      <w:r w:rsidRPr="003478F1">
        <w:rPr>
          <w:rFonts w:ascii="Arial" w:hAnsi="Arial" w:cs="Arial"/>
          <w:color w:val="000000"/>
          <w:sz w:val="20"/>
        </w:rPr>
        <w:t>neodvolatelná bankovní záruka vystavená v CZK bankou nebo její pobočkou na území ČR</w:t>
      </w:r>
      <w:r w:rsidRPr="003478F1">
        <w:rPr>
          <w:color w:val="000000"/>
        </w:rPr>
        <w:t xml:space="preserve"> se</w:t>
      </w:r>
      <w:r w:rsidRPr="003478F1">
        <w:rPr>
          <w:rFonts w:ascii="Arial" w:hAnsi="Arial" w:cs="Arial"/>
          <w:color w:val="000000"/>
          <w:sz w:val="20"/>
        </w:rPr>
        <w:t xml:space="preserve"> stanoveným aktuálním dlouhodobým ratingem minimálně na úrovni BBB+ (S&amp;P, Fitch) resp. Baa1 (Moody´s),</w:t>
      </w:r>
    </w:p>
    <w:p w:rsidR="000D3535" w:rsidRDefault="00743459">
      <w:pPr>
        <w:rPr>
          <w:rFonts w:ascii="Arial" w:hAnsi="Arial" w:cs="Arial"/>
          <w:color w:val="000000"/>
          <w:sz w:val="20"/>
        </w:rPr>
      </w:pPr>
      <w:r w:rsidRPr="00743459">
        <w:rPr>
          <w:rFonts w:ascii="Arial" w:hAnsi="Arial" w:cs="Arial"/>
          <w:color w:val="000000"/>
          <w:sz w:val="20"/>
        </w:rPr>
        <w:t>přičemž minimální výše finančního zajištění poskytnutého ve formě hotovosti složené na účtu Operátora trhu je 10% z celkového poskytnutého finančního zajištění, ne více než 20mil. Kč.</w:t>
      </w:r>
    </w:p>
    <w:p w:rsidR="00743459" w:rsidRPr="00743459" w:rsidRDefault="00743459" w:rsidP="003A06EC">
      <w:pPr>
        <w:ind w:firstLine="567"/>
        <w:rPr>
          <w:rFonts w:ascii="Arial" w:hAnsi="Arial" w:cs="Arial"/>
          <w:caps/>
          <w:color w:val="000000"/>
        </w:rPr>
      </w:pPr>
    </w:p>
    <w:p w:rsidR="00743459" w:rsidRPr="001742E2" w:rsidRDefault="00743459" w:rsidP="001742E2">
      <w:pPr>
        <w:pStyle w:val="Odstavecseseznamem"/>
        <w:numPr>
          <w:ilvl w:val="0"/>
          <w:numId w:val="3"/>
        </w:numPr>
        <w:ind w:left="567" w:hanging="567"/>
        <w:rPr>
          <w:rFonts w:ascii="Arial" w:hAnsi="Arial" w:cs="Arial"/>
          <w:b/>
          <w:caps/>
        </w:rPr>
      </w:pPr>
      <w:r w:rsidRPr="001742E2">
        <w:rPr>
          <w:rFonts w:ascii="Arial" w:hAnsi="Arial" w:cs="Arial"/>
          <w:b/>
          <w:caps/>
        </w:rPr>
        <w:t>Řízení rizika likvidity</w:t>
      </w:r>
    </w:p>
    <w:p w:rsidR="00743459" w:rsidRPr="00743459" w:rsidRDefault="00743459" w:rsidP="003A06EC">
      <w:pPr>
        <w:tabs>
          <w:tab w:val="left" w:pos="426"/>
        </w:tabs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Jak již bylo zmíněno, minimálně 10% z celkového objemu poskytnutého finančního zajištění každého SZ musí být ve </w:t>
      </w:r>
      <w:r w:rsidR="00A243E1">
        <w:rPr>
          <w:rFonts w:ascii="Arial" w:hAnsi="Arial" w:cs="Arial"/>
          <w:sz w:val="20"/>
        </w:rPr>
        <w:t>formě peněžních</w:t>
      </w:r>
      <w:r>
        <w:rPr>
          <w:rFonts w:ascii="Arial" w:hAnsi="Arial" w:cs="Arial"/>
          <w:color w:val="000000"/>
          <w:sz w:val="20"/>
        </w:rPr>
        <w:t xml:space="preserve"> prostředků</w:t>
      </w:r>
      <w:r w:rsidRPr="00743459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složených </w:t>
      </w:r>
      <w:r w:rsidRPr="00743459">
        <w:rPr>
          <w:rFonts w:ascii="Arial" w:hAnsi="Arial" w:cs="Arial"/>
          <w:color w:val="000000"/>
          <w:sz w:val="20"/>
        </w:rPr>
        <w:t>na účtu Operátora trhu</w:t>
      </w:r>
      <w:r>
        <w:rPr>
          <w:rFonts w:ascii="Arial" w:hAnsi="Arial" w:cs="Arial"/>
          <w:color w:val="000000"/>
          <w:sz w:val="20"/>
        </w:rPr>
        <w:t>. V případě, že by těchto 10% z celkového poskytnutého finančního zajištění mělo být více než 20 mil. Kč</w:t>
      </w:r>
      <w:r w:rsidR="00A243E1">
        <w:rPr>
          <w:rFonts w:ascii="Arial" w:hAnsi="Arial" w:cs="Arial"/>
          <w:color w:val="000000"/>
          <w:sz w:val="20"/>
        </w:rPr>
        <w:t xml:space="preserve">, musí SZ poskytnout </w:t>
      </w:r>
      <w:r w:rsidR="00A243E1">
        <w:rPr>
          <w:rFonts w:ascii="Arial" w:hAnsi="Arial" w:cs="Arial"/>
          <w:sz w:val="20"/>
        </w:rPr>
        <w:t>ve formě peněžních</w:t>
      </w:r>
      <w:r w:rsidR="00A243E1">
        <w:rPr>
          <w:rFonts w:ascii="Arial" w:hAnsi="Arial" w:cs="Arial"/>
          <w:color w:val="000000"/>
          <w:sz w:val="20"/>
        </w:rPr>
        <w:t xml:space="preserve"> prostředků alespoň 20 mil. Kč</w:t>
      </w:r>
      <w:r w:rsidRPr="00743459">
        <w:rPr>
          <w:rFonts w:ascii="Arial" w:hAnsi="Arial" w:cs="Arial"/>
          <w:sz w:val="20"/>
        </w:rPr>
        <w:t xml:space="preserve">. </w:t>
      </w:r>
      <w:r w:rsidR="00A243E1">
        <w:rPr>
          <w:rFonts w:ascii="Arial" w:hAnsi="Arial" w:cs="Arial"/>
          <w:sz w:val="20"/>
        </w:rPr>
        <w:t>Tato část poskytnutého finančního zajištění má význam</w:t>
      </w:r>
      <w:r w:rsidRPr="00743459">
        <w:rPr>
          <w:rFonts w:ascii="Arial" w:hAnsi="Arial" w:cs="Arial"/>
          <w:sz w:val="20"/>
        </w:rPr>
        <w:t xml:space="preserve"> především pro řízení likvidity </w:t>
      </w:r>
      <w:r w:rsidR="00A243E1">
        <w:rPr>
          <w:rFonts w:ascii="Arial" w:hAnsi="Arial" w:cs="Arial"/>
          <w:sz w:val="20"/>
        </w:rPr>
        <w:t>O</w:t>
      </w:r>
      <w:r w:rsidRPr="00743459">
        <w:rPr>
          <w:rFonts w:ascii="Arial" w:hAnsi="Arial" w:cs="Arial"/>
          <w:sz w:val="20"/>
        </w:rPr>
        <w:t>perátora trhu.</w:t>
      </w:r>
      <w:r w:rsidR="00A243E1">
        <w:rPr>
          <w:rFonts w:ascii="Arial" w:hAnsi="Arial" w:cs="Arial"/>
          <w:sz w:val="20"/>
        </w:rPr>
        <w:t xml:space="preserve"> </w:t>
      </w:r>
      <w:r w:rsidR="00D16AF7">
        <w:rPr>
          <w:rFonts w:ascii="Arial" w:hAnsi="Arial" w:cs="Arial"/>
          <w:sz w:val="20"/>
        </w:rPr>
        <w:t>O</w:t>
      </w:r>
      <w:r w:rsidR="00D16AF7" w:rsidRPr="00743459">
        <w:rPr>
          <w:rFonts w:ascii="Arial" w:hAnsi="Arial" w:cs="Arial"/>
          <w:sz w:val="20"/>
        </w:rPr>
        <w:t xml:space="preserve">perátor trhu řídí </w:t>
      </w:r>
      <w:r w:rsidR="00D16AF7">
        <w:rPr>
          <w:rFonts w:ascii="Arial" w:hAnsi="Arial" w:cs="Arial"/>
          <w:sz w:val="20"/>
        </w:rPr>
        <w:t>r</w:t>
      </w:r>
      <w:r w:rsidRPr="00743459">
        <w:rPr>
          <w:rFonts w:ascii="Arial" w:hAnsi="Arial" w:cs="Arial"/>
          <w:sz w:val="20"/>
        </w:rPr>
        <w:t>iziko likvidity právě tvorbou dostatečné rezervy hotových peněžních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prostředků, která vzniká kombinací smluvených kontokorentních rámců na vypořádacích účtech OTE,</w:t>
      </w:r>
      <w:r w:rsidR="00A243E1">
        <w:rPr>
          <w:rFonts w:ascii="Arial" w:hAnsi="Arial" w:cs="Arial"/>
          <w:sz w:val="20"/>
        </w:rPr>
        <w:t xml:space="preserve"> složeným finančním zajištěním ve formě peněžních prostředků</w:t>
      </w:r>
      <w:r w:rsidRPr="00743459">
        <w:rPr>
          <w:rFonts w:ascii="Arial" w:hAnsi="Arial" w:cs="Arial"/>
          <w:sz w:val="20"/>
        </w:rPr>
        <w:t xml:space="preserve"> </w:t>
      </w:r>
      <w:r w:rsidR="00A243E1">
        <w:rPr>
          <w:rFonts w:ascii="Arial" w:hAnsi="Arial" w:cs="Arial"/>
          <w:sz w:val="20"/>
        </w:rPr>
        <w:t>na účtu O</w:t>
      </w:r>
      <w:r w:rsidRPr="00743459">
        <w:rPr>
          <w:rFonts w:ascii="Arial" w:hAnsi="Arial" w:cs="Arial"/>
          <w:sz w:val="20"/>
        </w:rPr>
        <w:t>perátora trhu a procesem zpoždění debetních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plateb oproti kreditním v délce čtyř dnů.</w:t>
      </w:r>
    </w:p>
    <w:p w:rsidR="00191D07" w:rsidRDefault="00743459" w:rsidP="003A06EC">
      <w:pPr>
        <w:tabs>
          <w:tab w:val="left" w:pos="426"/>
        </w:tabs>
        <w:ind w:firstLine="567"/>
        <w:rPr>
          <w:rFonts w:ascii="Arial" w:hAnsi="Arial" w:cs="Arial"/>
          <w:color w:val="000000"/>
          <w:sz w:val="20"/>
        </w:rPr>
      </w:pPr>
      <w:r w:rsidRPr="00743459">
        <w:rPr>
          <w:rFonts w:ascii="Arial" w:hAnsi="Arial" w:cs="Arial"/>
          <w:sz w:val="20"/>
        </w:rPr>
        <w:t>Z pohledu stability jsou nejjistější smluvené kontokorentní úvěry na vypořádacích účtech OTE,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 xml:space="preserve">které jsou stanovené fixně vždy na jeden rok. Také likviditní rezervu tvořenou složenými </w:t>
      </w:r>
      <w:r w:rsidR="00A243E1">
        <w:rPr>
          <w:rFonts w:ascii="Arial" w:hAnsi="Arial" w:cs="Arial"/>
          <w:sz w:val="20"/>
        </w:rPr>
        <w:t>peněžními prostředky</w:t>
      </w:r>
      <w:r w:rsidRPr="00743459">
        <w:rPr>
          <w:rFonts w:ascii="Arial" w:hAnsi="Arial" w:cs="Arial"/>
          <w:sz w:val="20"/>
        </w:rPr>
        <w:t xml:space="preserve"> lze považovat za relativně stálou. Naopak poslední položka – rezerva likvidity ze zpoždění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plateb – je velice volatilní (tj. značně proměnlivá) a to i v horizontu jednoho dne. Největší vliv na tuto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skutečnost mají rozdílné délky vypořádacího cyklu u jednotlivých bank kombinované s</w:t>
      </w:r>
      <w:r w:rsidR="00A243E1">
        <w:rPr>
          <w:rFonts w:ascii="Arial" w:hAnsi="Arial" w:cs="Arial"/>
          <w:sz w:val="20"/>
        </w:rPr>
        <w:t> </w:t>
      </w:r>
      <w:r w:rsidRPr="00743459">
        <w:rPr>
          <w:rFonts w:ascii="Arial" w:hAnsi="Arial" w:cs="Arial"/>
          <w:sz w:val="20"/>
        </w:rPr>
        <w:t>platební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 xml:space="preserve">morálkou SZ. Problematickým z hlediska likvidity </w:t>
      </w:r>
      <w:r w:rsidR="00A243E1">
        <w:rPr>
          <w:rFonts w:ascii="Arial" w:hAnsi="Arial" w:cs="Arial"/>
          <w:sz w:val="20"/>
        </w:rPr>
        <w:t>je</w:t>
      </w:r>
      <w:r w:rsidRPr="00743459">
        <w:rPr>
          <w:rFonts w:ascii="Arial" w:hAnsi="Arial" w:cs="Arial"/>
          <w:sz w:val="20"/>
        </w:rPr>
        <w:t xml:space="preserve"> i odlišné </w:t>
      </w:r>
      <w:r w:rsidR="00191D07" w:rsidRPr="00191D07">
        <w:rPr>
          <w:rFonts w:ascii="Arial" w:hAnsi="Arial" w:cs="Arial"/>
          <w:sz w:val="20"/>
        </w:rPr>
        <w:t xml:space="preserve">zdanění DPH u dodávek </w:t>
      </w:r>
      <w:r w:rsidRPr="00743459">
        <w:rPr>
          <w:rFonts w:ascii="Arial" w:hAnsi="Arial" w:cs="Arial"/>
          <w:sz w:val="20"/>
        </w:rPr>
        <w:t>tuzemských a</w:t>
      </w:r>
      <w:r w:rsidR="00A243E1">
        <w:rPr>
          <w:rFonts w:ascii="Arial" w:hAnsi="Arial" w:cs="Arial"/>
          <w:sz w:val="20"/>
        </w:rPr>
        <w:t xml:space="preserve"> zahraničních účastníků</w:t>
      </w:r>
      <w:r w:rsidRPr="00743459">
        <w:rPr>
          <w:rFonts w:ascii="Arial" w:hAnsi="Arial" w:cs="Arial"/>
          <w:sz w:val="20"/>
        </w:rPr>
        <w:t>.</w:t>
      </w:r>
      <w:r w:rsidR="00056AB9">
        <w:rPr>
          <w:rFonts w:ascii="Arial" w:hAnsi="Arial" w:cs="Arial"/>
          <w:sz w:val="20"/>
        </w:rPr>
        <w:t xml:space="preserve"> </w:t>
      </w:r>
    </w:p>
    <w:p w:rsidR="00743459" w:rsidRPr="00743459" w:rsidRDefault="00191D07" w:rsidP="003A06EC">
      <w:pPr>
        <w:tabs>
          <w:tab w:val="left" w:pos="426"/>
        </w:tabs>
        <w:ind w:firstLine="567"/>
        <w:rPr>
          <w:rFonts w:ascii="Arial" w:hAnsi="Arial" w:cs="Arial"/>
          <w:sz w:val="20"/>
        </w:rPr>
      </w:pPr>
      <w:r w:rsidRPr="00191D07">
        <w:rPr>
          <w:rFonts w:ascii="Arial" w:hAnsi="Arial" w:cs="Arial"/>
          <w:color w:val="000000"/>
          <w:sz w:val="20"/>
        </w:rPr>
        <w:t xml:space="preserve">Co se týče ceny jednotlivých instrumentů, </w:t>
      </w:r>
      <w:r w:rsidR="00743459" w:rsidRPr="00743459">
        <w:rPr>
          <w:rFonts w:ascii="Arial" w:hAnsi="Arial" w:cs="Arial"/>
          <w:sz w:val="20"/>
        </w:rPr>
        <w:t>je nepřímo úměrná jejich stabilitě.</w:t>
      </w:r>
      <w:r w:rsidR="00A243E1">
        <w:rPr>
          <w:rFonts w:ascii="Arial" w:hAnsi="Arial" w:cs="Arial"/>
          <w:sz w:val="20"/>
        </w:rPr>
        <w:t xml:space="preserve"> </w:t>
      </w:r>
      <w:r w:rsidR="00743459" w:rsidRPr="00743459">
        <w:rPr>
          <w:rFonts w:ascii="Arial" w:hAnsi="Arial" w:cs="Arial"/>
          <w:sz w:val="20"/>
        </w:rPr>
        <w:t xml:space="preserve">V případě složených </w:t>
      </w:r>
      <w:r w:rsidR="00A243E1">
        <w:rPr>
          <w:rFonts w:ascii="Arial" w:hAnsi="Arial" w:cs="Arial"/>
          <w:sz w:val="20"/>
        </w:rPr>
        <w:t>peněžních prostředků</w:t>
      </w:r>
      <w:r w:rsidR="00743459" w:rsidRPr="00743459">
        <w:rPr>
          <w:rFonts w:ascii="Arial" w:hAnsi="Arial" w:cs="Arial"/>
          <w:sz w:val="20"/>
        </w:rPr>
        <w:t xml:space="preserve"> se OTE zavázal vyplácet pravidelný přírůstek, jehož velikost je dána</w:t>
      </w:r>
      <w:r w:rsidR="00A243E1">
        <w:rPr>
          <w:rFonts w:ascii="Arial" w:hAnsi="Arial" w:cs="Arial"/>
          <w:sz w:val="20"/>
        </w:rPr>
        <w:t xml:space="preserve"> vývojem tržních </w:t>
      </w:r>
      <w:r w:rsidR="00D16AF7">
        <w:rPr>
          <w:rFonts w:ascii="Arial" w:hAnsi="Arial" w:cs="Arial"/>
          <w:sz w:val="20"/>
        </w:rPr>
        <w:t xml:space="preserve">úrokových </w:t>
      </w:r>
      <w:r w:rsidR="00A243E1">
        <w:rPr>
          <w:rFonts w:ascii="Arial" w:hAnsi="Arial" w:cs="Arial"/>
          <w:sz w:val="20"/>
        </w:rPr>
        <w:t xml:space="preserve">sazeb. </w:t>
      </w:r>
      <w:r w:rsidR="00743459" w:rsidRPr="00743459">
        <w:rPr>
          <w:rFonts w:ascii="Arial" w:hAnsi="Arial" w:cs="Arial"/>
          <w:sz w:val="20"/>
        </w:rPr>
        <w:t xml:space="preserve">Nejlevnějším zdrojem je </w:t>
      </w:r>
      <w:r w:rsidR="00D16AF7">
        <w:rPr>
          <w:rFonts w:ascii="Arial" w:hAnsi="Arial" w:cs="Arial"/>
          <w:sz w:val="20"/>
        </w:rPr>
        <w:t>„</w:t>
      </w:r>
      <w:r w:rsidR="00743459" w:rsidRPr="00743459">
        <w:rPr>
          <w:rFonts w:ascii="Arial" w:hAnsi="Arial" w:cs="Arial"/>
          <w:sz w:val="20"/>
        </w:rPr>
        <w:t>polštář</w:t>
      </w:r>
      <w:r w:rsidR="00D16AF7">
        <w:rPr>
          <w:rFonts w:ascii="Arial" w:hAnsi="Arial" w:cs="Arial"/>
          <w:sz w:val="20"/>
        </w:rPr>
        <w:t>“</w:t>
      </w:r>
      <w:r w:rsidR="00743459" w:rsidRPr="00743459">
        <w:rPr>
          <w:rFonts w:ascii="Arial" w:hAnsi="Arial" w:cs="Arial"/>
          <w:sz w:val="20"/>
        </w:rPr>
        <w:t xml:space="preserve"> ze zpoždění plateb, který v případě bezproblémové platební morálky</w:t>
      </w:r>
      <w:r w:rsidR="00A243E1">
        <w:rPr>
          <w:rFonts w:ascii="Arial" w:hAnsi="Arial" w:cs="Arial"/>
          <w:sz w:val="20"/>
        </w:rPr>
        <w:t xml:space="preserve"> </w:t>
      </w:r>
      <w:r w:rsidR="00743459" w:rsidRPr="00743459">
        <w:rPr>
          <w:rFonts w:ascii="Arial" w:hAnsi="Arial" w:cs="Arial"/>
          <w:sz w:val="20"/>
        </w:rPr>
        <w:t xml:space="preserve">SZ přináší přírůstky, které </w:t>
      </w:r>
      <w:r w:rsidR="00120015">
        <w:rPr>
          <w:rFonts w:ascii="Arial" w:hAnsi="Arial" w:cs="Arial"/>
          <w:sz w:val="20"/>
        </w:rPr>
        <w:t>O</w:t>
      </w:r>
      <w:r w:rsidR="00743459" w:rsidRPr="00743459">
        <w:rPr>
          <w:rFonts w:ascii="Arial" w:hAnsi="Arial" w:cs="Arial"/>
          <w:sz w:val="20"/>
        </w:rPr>
        <w:t>perátorovi trhu kompenzují vzniklé náklady při dočasných platebních</w:t>
      </w:r>
      <w:r w:rsidR="00A243E1">
        <w:rPr>
          <w:rFonts w:ascii="Arial" w:hAnsi="Arial" w:cs="Arial"/>
          <w:sz w:val="20"/>
        </w:rPr>
        <w:t xml:space="preserve"> </w:t>
      </w:r>
      <w:r w:rsidR="00743459" w:rsidRPr="00743459">
        <w:rPr>
          <w:rFonts w:ascii="Arial" w:hAnsi="Arial" w:cs="Arial"/>
          <w:sz w:val="20"/>
        </w:rPr>
        <w:t>problémech některého ze SZ v</w:t>
      </w:r>
      <w:r w:rsidR="00D16AF7">
        <w:rPr>
          <w:rFonts w:ascii="Arial" w:hAnsi="Arial" w:cs="Arial"/>
          <w:sz w:val="20"/>
        </w:rPr>
        <w:t> </w:t>
      </w:r>
      <w:r w:rsidR="00743459" w:rsidRPr="00743459">
        <w:rPr>
          <w:rFonts w:ascii="Arial" w:hAnsi="Arial" w:cs="Arial"/>
          <w:sz w:val="20"/>
        </w:rPr>
        <w:t>jiných dnech.</w:t>
      </w:r>
    </w:p>
    <w:p w:rsidR="008A47B4" w:rsidRPr="006D3635" w:rsidRDefault="00743459" w:rsidP="003A06EC">
      <w:pPr>
        <w:tabs>
          <w:tab w:val="left" w:pos="426"/>
        </w:tabs>
        <w:ind w:firstLine="567"/>
        <w:rPr>
          <w:rFonts w:ascii="Arial" w:hAnsi="Arial" w:cs="Arial"/>
          <w:sz w:val="20"/>
        </w:rPr>
      </w:pPr>
      <w:r w:rsidRPr="00743459">
        <w:rPr>
          <w:rFonts w:ascii="Arial" w:hAnsi="Arial" w:cs="Arial"/>
          <w:sz w:val="20"/>
        </w:rPr>
        <w:t>Kromě již uvedeného lze za nástroje řízení finančních rizik (tj. rizika likvidity i kreditního rizika)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dále považovat i povolení k inkasu závazků SZ z účtů SZ, právo pozdržet platby a právo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jednostranného zápočtu závazků s pohledávkami v případě platební neschopnosti SZ. Povolením k</w:t>
      </w:r>
      <w:r w:rsidR="00D16AF7">
        <w:rPr>
          <w:rFonts w:ascii="Arial" w:hAnsi="Arial" w:cs="Arial"/>
          <w:sz w:val="20"/>
        </w:rPr>
        <w:t> </w:t>
      </w:r>
      <w:r w:rsidRPr="00743459">
        <w:rPr>
          <w:rFonts w:ascii="Arial" w:hAnsi="Arial" w:cs="Arial"/>
          <w:sz w:val="20"/>
        </w:rPr>
        <w:t>inkasu samozřejmě nelze ošetřit riziko záměrné, nebo nevyhnutelné platební neschopnosti SZ, ale ve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spojení s informační technikou, která automaticky inkasní příkazy generuje, jde o významné snížení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rizika selhání lidského faktoru. Právo pozdržení plateb, které může OTE využít pouze v</w:t>
      </w:r>
      <w:r w:rsidR="00A243E1">
        <w:rPr>
          <w:rFonts w:ascii="Arial" w:hAnsi="Arial" w:cs="Arial"/>
          <w:sz w:val="20"/>
        </w:rPr>
        <w:t> </w:t>
      </w:r>
      <w:r w:rsidRPr="00743459">
        <w:rPr>
          <w:rFonts w:ascii="Arial" w:hAnsi="Arial" w:cs="Arial"/>
          <w:sz w:val="20"/>
        </w:rPr>
        <w:t>případě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záporných zůstatků finančního zajištění, má zabránit finančnímu vypořádání ve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prospěch SZ, který již vyčerpal svůj obchodní limit. Na instrument pozdržení plateb pak logicky</w:t>
      </w:r>
      <w:r w:rsidR="00A243E1">
        <w:rPr>
          <w:rFonts w:ascii="Arial" w:hAnsi="Arial" w:cs="Arial"/>
          <w:sz w:val="20"/>
        </w:rPr>
        <w:t xml:space="preserve"> </w:t>
      </w:r>
      <w:r w:rsidRPr="00743459">
        <w:rPr>
          <w:rFonts w:ascii="Arial" w:hAnsi="Arial" w:cs="Arial"/>
          <w:sz w:val="20"/>
        </w:rPr>
        <w:t>navazuje právo jednostranného zápočtu.</w:t>
      </w:r>
    </w:p>
    <w:sectPr w:rsidR="008A47B4" w:rsidRPr="006D3635" w:rsidSect="00CD2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29060903"/>
    <w:multiLevelType w:val="hybridMultilevel"/>
    <w:tmpl w:val="BE62350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B6C256">
      <w:numFmt w:val="bullet"/>
      <w:lvlText w:val="•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8EA6EE0"/>
    <w:multiLevelType w:val="multilevel"/>
    <w:tmpl w:val="E294E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66E65C28"/>
    <w:multiLevelType w:val="hybridMultilevel"/>
    <w:tmpl w:val="460003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6F"/>
    <w:rsid w:val="00003802"/>
    <w:rsid w:val="00006C5E"/>
    <w:rsid w:val="00032BE7"/>
    <w:rsid w:val="00056AB9"/>
    <w:rsid w:val="000A6ABC"/>
    <w:rsid w:val="000D3535"/>
    <w:rsid w:val="00115854"/>
    <w:rsid w:val="00120015"/>
    <w:rsid w:val="0013118D"/>
    <w:rsid w:val="00131FB7"/>
    <w:rsid w:val="00140150"/>
    <w:rsid w:val="001742E2"/>
    <w:rsid w:val="00183D75"/>
    <w:rsid w:val="00191D07"/>
    <w:rsid w:val="001C07D8"/>
    <w:rsid w:val="001E7B82"/>
    <w:rsid w:val="00233B7D"/>
    <w:rsid w:val="002537B4"/>
    <w:rsid w:val="00255C2E"/>
    <w:rsid w:val="00270E37"/>
    <w:rsid w:val="0027599F"/>
    <w:rsid w:val="002A3509"/>
    <w:rsid w:val="002C5E38"/>
    <w:rsid w:val="002C6243"/>
    <w:rsid w:val="002D7AFD"/>
    <w:rsid w:val="002E56F4"/>
    <w:rsid w:val="002E5DB6"/>
    <w:rsid w:val="00313EC7"/>
    <w:rsid w:val="00322CC0"/>
    <w:rsid w:val="00342B8E"/>
    <w:rsid w:val="0034581D"/>
    <w:rsid w:val="003478F1"/>
    <w:rsid w:val="00373769"/>
    <w:rsid w:val="003A06EC"/>
    <w:rsid w:val="00415AEA"/>
    <w:rsid w:val="0042209B"/>
    <w:rsid w:val="004375ED"/>
    <w:rsid w:val="00456B18"/>
    <w:rsid w:val="00471B48"/>
    <w:rsid w:val="004837D2"/>
    <w:rsid w:val="0049184F"/>
    <w:rsid w:val="004C35B2"/>
    <w:rsid w:val="004E7FCC"/>
    <w:rsid w:val="004F459D"/>
    <w:rsid w:val="004F7C38"/>
    <w:rsid w:val="005010F5"/>
    <w:rsid w:val="005354BC"/>
    <w:rsid w:val="005379DF"/>
    <w:rsid w:val="00544DE6"/>
    <w:rsid w:val="005A1674"/>
    <w:rsid w:val="005D7B94"/>
    <w:rsid w:val="00600024"/>
    <w:rsid w:val="00603082"/>
    <w:rsid w:val="00627796"/>
    <w:rsid w:val="0064488D"/>
    <w:rsid w:val="00645EBD"/>
    <w:rsid w:val="0066754D"/>
    <w:rsid w:val="00673548"/>
    <w:rsid w:val="00696777"/>
    <w:rsid w:val="006A2B2D"/>
    <w:rsid w:val="006B30A8"/>
    <w:rsid w:val="006B4EFD"/>
    <w:rsid w:val="006D3635"/>
    <w:rsid w:val="006E4D42"/>
    <w:rsid w:val="00716A49"/>
    <w:rsid w:val="00743459"/>
    <w:rsid w:val="0075586F"/>
    <w:rsid w:val="00765A15"/>
    <w:rsid w:val="008010F7"/>
    <w:rsid w:val="008037E0"/>
    <w:rsid w:val="00836A00"/>
    <w:rsid w:val="00860B80"/>
    <w:rsid w:val="0086786E"/>
    <w:rsid w:val="008774B4"/>
    <w:rsid w:val="00884DBF"/>
    <w:rsid w:val="008A47B4"/>
    <w:rsid w:val="008C3DB4"/>
    <w:rsid w:val="008C6D86"/>
    <w:rsid w:val="008D3C72"/>
    <w:rsid w:val="00946F3E"/>
    <w:rsid w:val="0097725F"/>
    <w:rsid w:val="00977825"/>
    <w:rsid w:val="009A2729"/>
    <w:rsid w:val="009A30F3"/>
    <w:rsid w:val="009D0BF7"/>
    <w:rsid w:val="009D2D5F"/>
    <w:rsid w:val="009F7D81"/>
    <w:rsid w:val="00A04D09"/>
    <w:rsid w:val="00A243E1"/>
    <w:rsid w:val="00A37F54"/>
    <w:rsid w:val="00A46C75"/>
    <w:rsid w:val="00A46C93"/>
    <w:rsid w:val="00A65449"/>
    <w:rsid w:val="00A91177"/>
    <w:rsid w:val="00AF2701"/>
    <w:rsid w:val="00B27E4D"/>
    <w:rsid w:val="00B43A28"/>
    <w:rsid w:val="00B70A77"/>
    <w:rsid w:val="00B97442"/>
    <w:rsid w:val="00C66E3B"/>
    <w:rsid w:val="00C708FF"/>
    <w:rsid w:val="00C77F82"/>
    <w:rsid w:val="00CD24FA"/>
    <w:rsid w:val="00CF0885"/>
    <w:rsid w:val="00CF59AF"/>
    <w:rsid w:val="00D06134"/>
    <w:rsid w:val="00D16AF7"/>
    <w:rsid w:val="00D22F94"/>
    <w:rsid w:val="00D65318"/>
    <w:rsid w:val="00DB55CC"/>
    <w:rsid w:val="00DD09DC"/>
    <w:rsid w:val="00E44013"/>
    <w:rsid w:val="00E7164B"/>
    <w:rsid w:val="00E82C45"/>
    <w:rsid w:val="00EC0042"/>
    <w:rsid w:val="00EC0264"/>
    <w:rsid w:val="00F46969"/>
    <w:rsid w:val="00F512C1"/>
    <w:rsid w:val="00F67280"/>
    <w:rsid w:val="00F81498"/>
    <w:rsid w:val="00F943A1"/>
    <w:rsid w:val="00F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86F"/>
    <w:pPr>
      <w:suppressAutoHyphens/>
      <w:overflowPunct w:val="0"/>
      <w:autoSpaceDE w:val="0"/>
      <w:spacing w:line="360" w:lineRule="auto"/>
      <w:jc w:val="both"/>
      <w:textAlignment w:val="baseline"/>
    </w:pPr>
    <w:rPr>
      <w:rFonts w:ascii="Times New Roman" w:eastAsia="Times New Roman" w:hAnsi="Times New Roman"/>
      <w:sz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5586F"/>
    <w:pPr>
      <w:keepNext/>
      <w:pageBreakBefore/>
      <w:tabs>
        <w:tab w:val="num" w:pos="432"/>
      </w:tabs>
      <w:spacing w:before="120" w:after="120"/>
      <w:ind w:left="432" w:hanging="432"/>
      <w:outlineLvl w:val="0"/>
    </w:pPr>
    <w:rPr>
      <w:b/>
      <w:smallCaps/>
      <w:kern w:val="1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586F"/>
    <w:rPr>
      <w:rFonts w:ascii="Times New Roman" w:eastAsia="Times New Roman" w:hAnsi="Times New Roman" w:cs="Times New Roman"/>
      <w:b/>
      <w:smallCaps/>
      <w:kern w:val="1"/>
      <w:sz w:val="32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061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7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B82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B30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30A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30A8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30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30A8"/>
    <w:rPr>
      <w:rFonts w:ascii="Times New Roman" w:eastAsia="Times New Roman" w:hAnsi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86F"/>
    <w:pPr>
      <w:suppressAutoHyphens/>
      <w:overflowPunct w:val="0"/>
      <w:autoSpaceDE w:val="0"/>
      <w:spacing w:line="360" w:lineRule="auto"/>
      <w:jc w:val="both"/>
      <w:textAlignment w:val="baseline"/>
    </w:pPr>
    <w:rPr>
      <w:rFonts w:ascii="Times New Roman" w:eastAsia="Times New Roman" w:hAnsi="Times New Roman"/>
      <w:sz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5586F"/>
    <w:pPr>
      <w:keepNext/>
      <w:pageBreakBefore/>
      <w:tabs>
        <w:tab w:val="num" w:pos="432"/>
      </w:tabs>
      <w:spacing w:before="120" w:after="120"/>
      <w:ind w:left="432" w:hanging="432"/>
      <w:outlineLvl w:val="0"/>
    </w:pPr>
    <w:rPr>
      <w:b/>
      <w:smallCaps/>
      <w:kern w:val="1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586F"/>
    <w:rPr>
      <w:rFonts w:ascii="Times New Roman" w:eastAsia="Times New Roman" w:hAnsi="Times New Roman" w:cs="Times New Roman"/>
      <w:b/>
      <w:smallCaps/>
      <w:kern w:val="1"/>
      <w:sz w:val="32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061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7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B82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B30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30A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30A8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30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30A8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microsoft.com/office/2007/relationships/stylesWithEffects" Target="stylesWithEffects.xml"/><Relationship Id="rId7" Type="http://schemas.openxmlformats.org/officeDocument/2006/relationships/package" Target="embeddings/List_aplikace_Microsoft_Excel1.xlsx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3516</Words>
  <Characters>20745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 a.s.</Company>
  <LinksUpToDate>false</LinksUpToDate>
  <CharactersWithSpaces>24213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Zavisky, Ondrej</cp:lastModifiedBy>
  <cp:revision>2</cp:revision>
  <dcterms:created xsi:type="dcterms:W3CDTF">2011-06-30T13:40:00Z</dcterms:created>
  <dcterms:modified xsi:type="dcterms:W3CDTF">2011-06-30T13:40:00Z</dcterms:modified>
</cp:coreProperties>
</file>