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67B93F2" w14:textId="77777777" w:rsidR="00E361C6" w:rsidRPr="00556B12" w:rsidRDefault="00E361C6" w:rsidP="00E361C6">
      <w:pPr>
        <w:pStyle w:val="fronttitle"/>
        <w:rPr>
          <w:rFonts w:ascii="Arial" w:hAnsi="Arial"/>
          <w:sz w:val="36"/>
          <w:lang w:val="en-GB"/>
        </w:rPr>
      </w:pPr>
      <w:r w:rsidRPr="00556B12">
        <w:rPr>
          <w:rFonts w:ascii="Arial" w:hAnsi="Arial"/>
          <w:sz w:val="36"/>
          <w:lang w:val="en-GB"/>
        </w:rPr>
        <w:t>User Manual</w:t>
      </w:r>
    </w:p>
    <w:p w14:paraId="51D6FC56" w14:textId="5DE77BE9" w:rsidR="00A4254F" w:rsidRPr="00556B12" w:rsidRDefault="00E361C6" w:rsidP="00E361C6">
      <w:pPr>
        <w:pStyle w:val="fronttitle"/>
        <w:rPr>
          <w:rFonts w:ascii="Arial" w:hAnsi="Arial" w:cs="Arial"/>
          <w:sz w:val="36"/>
          <w:lang w:val="en-GB"/>
        </w:rPr>
      </w:pPr>
      <w:r w:rsidRPr="00556B12">
        <w:rPr>
          <w:rFonts w:ascii="Arial" w:hAnsi="Arial"/>
          <w:sz w:val="36"/>
          <w:lang w:val="en-GB"/>
        </w:rPr>
        <w:t>of Information System</w:t>
      </w:r>
    </w:p>
    <w:p w14:paraId="3F9B55E5" w14:textId="77777777" w:rsidR="00A4254F" w:rsidRPr="00556B12" w:rsidRDefault="00A4254F">
      <w:pPr>
        <w:pStyle w:val="fronttitle"/>
        <w:rPr>
          <w:rFonts w:ascii="Arial" w:hAnsi="Arial" w:cs="Arial"/>
          <w:sz w:val="36"/>
          <w:lang w:val="en-GB"/>
        </w:rPr>
      </w:pPr>
    </w:p>
    <w:p w14:paraId="453B0630" w14:textId="643767F3" w:rsidR="00A4254F" w:rsidRPr="00556B12" w:rsidRDefault="00A4254F">
      <w:pPr>
        <w:pStyle w:val="Header"/>
        <w:jc w:val="center"/>
        <w:rPr>
          <w:b/>
          <w:sz w:val="36"/>
          <w:lang w:val="en-GB"/>
        </w:rPr>
      </w:pPr>
    </w:p>
    <w:p w14:paraId="3C9BD3AF" w14:textId="4114A476" w:rsidR="000853A4" w:rsidRPr="00556B12" w:rsidRDefault="000853A4">
      <w:pPr>
        <w:pStyle w:val="Header"/>
        <w:jc w:val="center"/>
        <w:rPr>
          <w:b/>
          <w:sz w:val="36"/>
          <w:lang w:val="en-GB"/>
        </w:rPr>
      </w:pPr>
    </w:p>
    <w:p w14:paraId="4FF60C12" w14:textId="2D39FA23" w:rsidR="000853A4" w:rsidRPr="00556B12" w:rsidRDefault="000853A4">
      <w:pPr>
        <w:pStyle w:val="Header"/>
        <w:jc w:val="center"/>
        <w:rPr>
          <w:b/>
          <w:sz w:val="36"/>
          <w:lang w:val="en-GB"/>
        </w:rPr>
      </w:pPr>
    </w:p>
    <w:p w14:paraId="243DE443" w14:textId="7969460E" w:rsidR="000853A4" w:rsidRPr="00556B12" w:rsidRDefault="000853A4">
      <w:pPr>
        <w:pStyle w:val="Header"/>
        <w:jc w:val="center"/>
        <w:rPr>
          <w:b/>
          <w:sz w:val="36"/>
          <w:lang w:val="en-GB"/>
        </w:rPr>
      </w:pPr>
    </w:p>
    <w:p w14:paraId="56B17947" w14:textId="77777777" w:rsidR="00562650" w:rsidRPr="00556B12" w:rsidRDefault="00562650">
      <w:pPr>
        <w:pStyle w:val="Header"/>
        <w:jc w:val="center"/>
        <w:rPr>
          <w:b/>
          <w:sz w:val="36"/>
          <w:lang w:val="en-GB"/>
        </w:rPr>
      </w:pPr>
    </w:p>
    <w:p w14:paraId="28B59358" w14:textId="77777777" w:rsidR="000853A4" w:rsidRPr="00556B12" w:rsidRDefault="000853A4">
      <w:pPr>
        <w:pStyle w:val="Header"/>
        <w:jc w:val="center"/>
        <w:rPr>
          <w:b/>
          <w:sz w:val="36"/>
          <w:lang w:val="en-GB"/>
        </w:rPr>
      </w:pPr>
    </w:p>
    <w:p w14:paraId="04692AAB" w14:textId="77777777" w:rsidR="00A4254F" w:rsidRPr="00556B12" w:rsidRDefault="00A4254F">
      <w:pPr>
        <w:jc w:val="center"/>
        <w:rPr>
          <w:lang w:val="en-GB"/>
        </w:rPr>
      </w:pPr>
    </w:p>
    <w:p w14:paraId="5196A3AF" w14:textId="77777777" w:rsidR="00A4254F" w:rsidRPr="00556B12" w:rsidRDefault="00A4254F">
      <w:pPr>
        <w:jc w:val="center"/>
        <w:rPr>
          <w:sz w:val="28"/>
          <w:lang w:val="en-GB"/>
        </w:rPr>
      </w:pPr>
    </w:p>
    <w:p w14:paraId="1B1247F1" w14:textId="2CFF621B" w:rsidR="00A4254F" w:rsidRPr="00556B12" w:rsidRDefault="00DC79A4">
      <w:pPr>
        <w:jc w:val="center"/>
        <w:rPr>
          <w:lang w:val="en-GB"/>
        </w:rPr>
      </w:pPr>
      <w:r w:rsidRPr="00556B12">
        <w:rPr>
          <w:noProof/>
          <w:lang w:val="en-GB" w:eastAsia="cs-CZ"/>
        </w:rPr>
        <w:drawing>
          <wp:inline distT="0" distB="0" distL="0" distR="0" wp14:anchorId="1A3F8589" wp14:editId="75E9FF98">
            <wp:extent cx="3286125" cy="11715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6125" cy="1171575"/>
                    </a:xfrm>
                    <a:prstGeom prst="rect">
                      <a:avLst/>
                    </a:prstGeom>
                    <a:solidFill>
                      <a:srgbClr val="FFFFFF"/>
                    </a:solidFill>
                    <a:ln>
                      <a:noFill/>
                    </a:ln>
                  </pic:spPr>
                </pic:pic>
              </a:graphicData>
            </a:graphic>
          </wp:inline>
        </w:drawing>
      </w:r>
    </w:p>
    <w:p w14:paraId="275EBA73" w14:textId="77777777" w:rsidR="00A4254F" w:rsidRPr="00556B12" w:rsidRDefault="00A4254F">
      <w:pPr>
        <w:jc w:val="center"/>
        <w:rPr>
          <w:lang w:val="en-GB"/>
        </w:rPr>
      </w:pPr>
    </w:p>
    <w:p w14:paraId="782395B5" w14:textId="5A22CA44" w:rsidR="00A4254F" w:rsidRPr="00556B12" w:rsidRDefault="00A4254F">
      <w:pPr>
        <w:jc w:val="center"/>
        <w:rPr>
          <w:lang w:val="en-GB"/>
        </w:rPr>
      </w:pPr>
    </w:p>
    <w:p w14:paraId="03B68905" w14:textId="0CB33107" w:rsidR="000853A4" w:rsidRPr="00556B12" w:rsidRDefault="000853A4">
      <w:pPr>
        <w:jc w:val="center"/>
        <w:rPr>
          <w:lang w:val="en-GB"/>
        </w:rPr>
      </w:pPr>
    </w:p>
    <w:p w14:paraId="516C9376" w14:textId="77777777" w:rsidR="000853A4" w:rsidRPr="00556B12" w:rsidRDefault="000853A4">
      <w:pPr>
        <w:jc w:val="center"/>
        <w:rPr>
          <w:lang w:val="en-GB"/>
        </w:rPr>
      </w:pPr>
    </w:p>
    <w:p w14:paraId="083328FC" w14:textId="77777777" w:rsidR="00A4254F" w:rsidRPr="00556B12" w:rsidRDefault="00A4254F">
      <w:pPr>
        <w:jc w:val="center"/>
        <w:rPr>
          <w:lang w:val="en-GB"/>
        </w:rPr>
      </w:pPr>
    </w:p>
    <w:p w14:paraId="2DB7F223" w14:textId="77777777" w:rsidR="00A4254F" w:rsidRPr="00556B12" w:rsidRDefault="00A4254F">
      <w:pPr>
        <w:jc w:val="center"/>
        <w:rPr>
          <w:lang w:val="en-GB"/>
        </w:rPr>
      </w:pPr>
    </w:p>
    <w:p w14:paraId="04D0F119" w14:textId="77777777" w:rsidR="00A4254F" w:rsidRPr="00556B12" w:rsidRDefault="00A4254F">
      <w:pPr>
        <w:jc w:val="center"/>
        <w:rPr>
          <w:lang w:val="en-GB"/>
        </w:rPr>
      </w:pPr>
    </w:p>
    <w:p w14:paraId="5EBE1164" w14:textId="77777777" w:rsidR="00A4254F" w:rsidRPr="00556B12" w:rsidRDefault="00A4254F">
      <w:pPr>
        <w:jc w:val="center"/>
        <w:rPr>
          <w:lang w:val="en-GB"/>
        </w:rPr>
      </w:pPr>
    </w:p>
    <w:p w14:paraId="3CAE03D8" w14:textId="77777777" w:rsidR="00A4254F" w:rsidRPr="00556B12" w:rsidRDefault="00A4254F">
      <w:pPr>
        <w:jc w:val="center"/>
        <w:rPr>
          <w:lang w:val="en-GB"/>
        </w:rPr>
      </w:pPr>
    </w:p>
    <w:p w14:paraId="7AD63920" w14:textId="7D6D23E0" w:rsidR="00A4254F" w:rsidRPr="00556B12" w:rsidRDefault="00E361C6">
      <w:pPr>
        <w:jc w:val="center"/>
        <w:rPr>
          <w:lang w:val="en-GB" w:eastAsia="en-US"/>
        </w:rPr>
      </w:pPr>
      <w:r w:rsidRPr="00556B12">
        <w:rPr>
          <w:rFonts w:ascii="Arial" w:hAnsi="Arial" w:cs="Arial"/>
          <w:b/>
          <w:bCs/>
          <w:color w:val="000000"/>
          <w:sz w:val="36"/>
          <w:szCs w:val="44"/>
          <w:lang w:val="en-GB" w:eastAsia="en-US"/>
        </w:rPr>
        <w:t>D1.4 CS OTE external interface</w:t>
      </w:r>
    </w:p>
    <w:p w14:paraId="075A81A8" w14:textId="77777777" w:rsidR="00A4254F" w:rsidRPr="00556B12" w:rsidRDefault="00A4254F">
      <w:pPr>
        <w:pStyle w:val="N-NadpisPODN"/>
        <w:rPr>
          <w:szCs w:val="24"/>
          <w:lang w:val="en-GB" w:eastAsia="en-US"/>
        </w:rPr>
      </w:pPr>
    </w:p>
    <w:p w14:paraId="362CB56A" w14:textId="747547FD" w:rsidR="00A4254F" w:rsidRPr="00556B12" w:rsidRDefault="006A243E">
      <w:pPr>
        <w:pStyle w:val="N-NadpisPODN"/>
        <w:rPr>
          <w:sz w:val="32"/>
          <w:lang w:val="en-GB"/>
        </w:rPr>
      </w:pPr>
      <w:r w:rsidRPr="00556B12">
        <w:rPr>
          <w:sz w:val="32"/>
          <w:lang w:val="en-GB"/>
        </w:rPr>
        <w:t>Part D1.4.X CDSDATA and Markets and Clearing Communication Format for the 15 Minute Clearing Period</w:t>
      </w:r>
    </w:p>
    <w:p w14:paraId="2FBBF54F" w14:textId="77777777" w:rsidR="00A4254F" w:rsidRPr="00556B12" w:rsidRDefault="00A4254F">
      <w:pPr>
        <w:rPr>
          <w:lang w:val="en-GB"/>
        </w:rPr>
      </w:pPr>
    </w:p>
    <w:p w14:paraId="281AECB5" w14:textId="6BD9AC0C" w:rsidR="00A4254F" w:rsidRPr="00556B12" w:rsidRDefault="00A4254F">
      <w:pPr>
        <w:rPr>
          <w:lang w:val="en-GB"/>
        </w:rPr>
      </w:pPr>
    </w:p>
    <w:p w14:paraId="18AA36F5" w14:textId="2C360459" w:rsidR="00E361C6" w:rsidRPr="00556B12" w:rsidRDefault="00E361C6">
      <w:pPr>
        <w:rPr>
          <w:lang w:val="en-GB"/>
        </w:rPr>
      </w:pPr>
    </w:p>
    <w:p w14:paraId="733E11DF" w14:textId="77777777" w:rsidR="00E361C6" w:rsidRPr="00556B12" w:rsidRDefault="00E361C6">
      <w:pPr>
        <w:rPr>
          <w:lang w:val="en-GB"/>
        </w:rPr>
      </w:pPr>
    </w:p>
    <w:p w14:paraId="3AB1A49F" w14:textId="4273A086" w:rsidR="00A4254F" w:rsidRPr="00556B12" w:rsidRDefault="006A243E" w:rsidP="006A243E">
      <w:pPr>
        <w:rPr>
          <w:lang w:val="en-GB"/>
        </w:rPr>
      </w:pPr>
      <w:r w:rsidRPr="00556B12">
        <w:rPr>
          <w:szCs w:val="22"/>
          <w:lang w:val="en-GB"/>
        </w:rPr>
        <w:t xml:space="preserve">This document and its content are confidential. It is forbidden to reproduce the document or its parts, to show it to third parties or to use it for any other purposes than it was provided without prior written agreement by OTE, </w:t>
      </w:r>
      <w:proofErr w:type="spellStart"/>
      <w:r w:rsidRPr="00556B12">
        <w:rPr>
          <w:szCs w:val="22"/>
          <w:lang w:val="en-GB"/>
        </w:rPr>
        <w:t>a.s.</w:t>
      </w:r>
      <w:proofErr w:type="spellEnd"/>
    </w:p>
    <w:p w14:paraId="4C052BB9" w14:textId="77777777" w:rsidR="00A4254F" w:rsidRPr="00556B12" w:rsidRDefault="00A4254F">
      <w:pPr>
        <w:rPr>
          <w:lang w:val="en-GB"/>
        </w:rPr>
      </w:pPr>
    </w:p>
    <w:tbl>
      <w:tblPr>
        <w:tblW w:w="0" w:type="auto"/>
        <w:tblInd w:w="176" w:type="dxa"/>
        <w:tblLayout w:type="fixed"/>
        <w:tblLook w:val="0000" w:firstRow="0" w:lastRow="0" w:firstColumn="0" w:lastColumn="0" w:noHBand="0" w:noVBand="0"/>
      </w:tblPr>
      <w:tblGrid>
        <w:gridCol w:w="1350"/>
        <w:gridCol w:w="6667"/>
      </w:tblGrid>
      <w:tr w:rsidR="00A4254F" w:rsidRPr="00556B12" w14:paraId="746A5879" w14:textId="77777777" w:rsidTr="00B51942">
        <w:tc>
          <w:tcPr>
            <w:tcW w:w="1350" w:type="dxa"/>
            <w:tcBorders>
              <w:top w:val="single" w:sz="8" w:space="0" w:color="000000"/>
              <w:left w:val="single" w:sz="8" w:space="0" w:color="000000"/>
              <w:bottom w:val="single" w:sz="8" w:space="0" w:color="000000"/>
            </w:tcBorders>
            <w:shd w:val="clear" w:color="auto" w:fill="auto"/>
          </w:tcPr>
          <w:p w14:paraId="7D6B2860" w14:textId="0D370969" w:rsidR="00A4254F" w:rsidRPr="00556B12" w:rsidRDefault="00A4254F">
            <w:pPr>
              <w:rPr>
                <w:sz w:val="20"/>
                <w:lang w:val="en-GB"/>
              </w:rPr>
            </w:pPr>
            <w:r w:rsidRPr="00556B12">
              <w:rPr>
                <w:sz w:val="20"/>
                <w:lang w:val="en-GB"/>
              </w:rPr>
              <w:t>Dat</w:t>
            </w:r>
            <w:r w:rsidR="005A3CB4" w:rsidRPr="00556B12">
              <w:rPr>
                <w:sz w:val="20"/>
                <w:lang w:val="en-GB"/>
              </w:rPr>
              <w:t>e</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12F8F8B8" w14:textId="5C523A82" w:rsidR="00A4254F" w:rsidRPr="00556B12" w:rsidRDefault="005A3CB4">
            <w:pPr>
              <w:rPr>
                <w:sz w:val="20"/>
                <w:szCs w:val="20"/>
                <w:lang w:val="en-GB"/>
              </w:rPr>
            </w:pPr>
            <w:r w:rsidRPr="00556B12">
              <w:rPr>
                <w:sz w:val="20"/>
                <w:szCs w:val="20"/>
                <w:lang w:val="en-GB"/>
              </w:rPr>
              <w:t>Description of the change</w:t>
            </w:r>
          </w:p>
        </w:tc>
      </w:tr>
      <w:tr w:rsidR="00A459D7" w:rsidRPr="00556B12" w14:paraId="4A46B363" w14:textId="77777777" w:rsidTr="00B51942">
        <w:tc>
          <w:tcPr>
            <w:tcW w:w="1350" w:type="dxa"/>
            <w:tcBorders>
              <w:left w:val="single" w:sz="8" w:space="0" w:color="000000"/>
              <w:bottom w:val="single" w:sz="8" w:space="0" w:color="000000"/>
            </w:tcBorders>
            <w:shd w:val="clear" w:color="auto" w:fill="auto"/>
          </w:tcPr>
          <w:p w14:paraId="2ED10B8D" w14:textId="77777777" w:rsidR="00A459D7" w:rsidRPr="00556B12" w:rsidRDefault="00B51942" w:rsidP="00A4254F">
            <w:pPr>
              <w:rPr>
                <w:sz w:val="20"/>
                <w:szCs w:val="20"/>
                <w:lang w:val="en-GB"/>
              </w:rPr>
            </w:pPr>
            <w:r w:rsidRPr="00556B12">
              <w:rPr>
                <w:sz w:val="20"/>
                <w:szCs w:val="20"/>
                <w:lang w:val="en-GB"/>
              </w:rPr>
              <w:t>29. 05. 2020</w:t>
            </w:r>
          </w:p>
        </w:tc>
        <w:tc>
          <w:tcPr>
            <w:tcW w:w="6667" w:type="dxa"/>
            <w:tcBorders>
              <w:left w:val="single" w:sz="8" w:space="0" w:color="000000"/>
              <w:bottom w:val="single" w:sz="8" w:space="0" w:color="000000"/>
              <w:right w:val="single" w:sz="8" w:space="0" w:color="000000"/>
            </w:tcBorders>
            <w:shd w:val="clear" w:color="auto" w:fill="auto"/>
          </w:tcPr>
          <w:p w14:paraId="24B4E1C9" w14:textId="1B86E6AC" w:rsidR="00A459D7" w:rsidRPr="00556B12" w:rsidRDefault="005A3CB4" w:rsidP="005640C4">
            <w:pPr>
              <w:rPr>
                <w:iCs/>
                <w:sz w:val="20"/>
                <w:szCs w:val="20"/>
                <w:lang w:val="en-GB"/>
              </w:rPr>
            </w:pPr>
            <w:r w:rsidRPr="00556B12">
              <w:rPr>
                <w:iCs/>
                <w:sz w:val="20"/>
                <w:szCs w:val="20"/>
                <w:lang w:val="en-GB"/>
              </w:rPr>
              <w:t>Basic description of changes for CDSDATA 15 min</w:t>
            </w:r>
          </w:p>
        </w:tc>
      </w:tr>
      <w:tr w:rsidR="002B1B37" w:rsidRPr="00556B12" w14:paraId="4F205235" w14:textId="77777777" w:rsidTr="00B51942">
        <w:tc>
          <w:tcPr>
            <w:tcW w:w="1350" w:type="dxa"/>
            <w:tcBorders>
              <w:left w:val="single" w:sz="8" w:space="0" w:color="000000"/>
              <w:bottom w:val="single" w:sz="8" w:space="0" w:color="000000"/>
            </w:tcBorders>
            <w:shd w:val="clear" w:color="auto" w:fill="auto"/>
          </w:tcPr>
          <w:p w14:paraId="155CAEDD" w14:textId="77777777" w:rsidR="002B1B37" w:rsidRPr="00556B12" w:rsidRDefault="002B1B37" w:rsidP="002B1B37">
            <w:pPr>
              <w:rPr>
                <w:sz w:val="20"/>
                <w:szCs w:val="20"/>
                <w:lang w:val="en-GB"/>
              </w:rPr>
            </w:pPr>
            <w:r w:rsidRPr="00556B12">
              <w:rPr>
                <w:sz w:val="20"/>
                <w:szCs w:val="20"/>
                <w:lang w:val="en-GB"/>
              </w:rPr>
              <w:t>05. 06. 2020</w:t>
            </w:r>
          </w:p>
        </w:tc>
        <w:tc>
          <w:tcPr>
            <w:tcW w:w="6667" w:type="dxa"/>
            <w:tcBorders>
              <w:left w:val="single" w:sz="8" w:space="0" w:color="000000"/>
              <w:bottom w:val="single" w:sz="8" w:space="0" w:color="000000"/>
              <w:right w:val="single" w:sz="8" w:space="0" w:color="000000"/>
            </w:tcBorders>
            <w:shd w:val="clear" w:color="auto" w:fill="auto"/>
          </w:tcPr>
          <w:p w14:paraId="1FAD1C38" w14:textId="5B3276BA" w:rsidR="002B1B37" w:rsidRPr="00556B12" w:rsidRDefault="005A3CB4" w:rsidP="002B1B37">
            <w:pPr>
              <w:rPr>
                <w:iCs/>
                <w:sz w:val="20"/>
                <w:szCs w:val="20"/>
                <w:lang w:val="en-GB"/>
              </w:rPr>
            </w:pPr>
            <w:r w:rsidRPr="00556B12">
              <w:rPr>
                <w:iCs/>
                <w:sz w:val="20"/>
                <w:szCs w:val="20"/>
                <w:lang w:val="en-GB"/>
              </w:rPr>
              <w:t>Basic description of changes for the 15-minute accounting period in the ISOTEDATA and RESPONSE reports</w:t>
            </w:r>
          </w:p>
        </w:tc>
      </w:tr>
      <w:tr w:rsidR="002B1B37" w:rsidRPr="00556B12" w14:paraId="4E1CC5A2" w14:textId="77777777" w:rsidTr="00B51942">
        <w:tc>
          <w:tcPr>
            <w:tcW w:w="1350" w:type="dxa"/>
            <w:tcBorders>
              <w:left w:val="single" w:sz="8" w:space="0" w:color="000000"/>
              <w:bottom w:val="single" w:sz="8" w:space="0" w:color="000000"/>
            </w:tcBorders>
            <w:shd w:val="clear" w:color="auto" w:fill="auto"/>
          </w:tcPr>
          <w:p w14:paraId="25FE8822" w14:textId="77777777" w:rsidR="002B1B37" w:rsidRPr="00556B12" w:rsidRDefault="002B1B37" w:rsidP="002B1B37">
            <w:pPr>
              <w:rPr>
                <w:sz w:val="20"/>
                <w:szCs w:val="20"/>
                <w:lang w:val="en-GB"/>
              </w:rPr>
            </w:pPr>
            <w:r w:rsidRPr="00556B12">
              <w:rPr>
                <w:sz w:val="20"/>
                <w:szCs w:val="20"/>
                <w:lang w:val="en-GB"/>
              </w:rPr>
              <w:t>10. 06. 2020</w:t>
            </w:r>
          </w:p>
        </w:tc>
        <w:tc>
          <w:tcPr>
            <w:tcW w:w="6667" w:type="dxa"/>
            <w:tcBorders>
              <w:left w:val="single" w:sz="8" w:space="0" w:color="000000"/>
              <w:bottom w:val="single" w:sz="8" w:space="0" w:color="000000"/>
              <w:right w:val="single" w:sz="8" w:space="0" w:color="000000"/>
            </w:tcBorders>
            <w:shd w:val="clear" w:color="auto" w:fill="auto"/>
          </w:tcPr>
          <w:p w14:paraId="30B941C4" w14:textId="5B4B74C5" w:rsidR="002B1B37" w:rsidRPr="00556B12" w:rsidRDefault="005A3CB4" w:rsidP="002B1B37">
            <w:pPr>
              <w:rPr>
                <w:iCs/>
                <w:sz w:val="20"/>
                <w:szCs w:val="20"/>
                <w:lang w:val="en-GB"/>
              </w:rPr>
            </w:pPr>
            <w:r w:rsidRPr="00556B12">
              <w:rPr>
                <w:iCs/>
                <w:sz w:val="20"/>
                <w:szCs w:val="20"/>
                <w:lang w:val="en-GB"/>
              </w:rPr>
              <w:t>Formal corrections</w:t>
            </w:r>
          </w:p>
        </w:tc>
      </w:tr>
      <w:tr w:rsidR="002B1B37" w:rsidRPr="00556B12" w14:paraId="00BE656A" w14:textId="77777777" w:rsidTr="00B51942">
        <w:tc>
          <w:tcPr>
            <w:tcW w:w="1350" w:type="dxa"/>
            <w:tcBorders>
              <w:left w:val="single" w:sz="8" w:space="0" w:color="000000"/>
              <w:bottom w:val="single" w:sz="8" w:space="0" w:color="000000"/>
            </w:tcBorders>
            <w:shd w:val="clear" w:color="auto" w:fill="auto"/>
          </w:tcPr>
          <w:p w14:paraId="40D6B1FE" w14:textId="77777777" w:rsidR="002B1B37" w:rsidRPr="00556B12" w:rsidRDefault="002B1B37" w:rsidP="002B1B37">
            <w:pPr>
              <w:rPr>
                <w:sz w:val="20"/>
                <w:szCs w:val="20"/>
                <w:lang w:val="en-GB"/>
              </w:rPr>
            </w:pPr>
            <w:r w:rsidRPr="00556B12">
              <w:rPr>
                <w:sz w:val="20"/>
                <w:szCs w:val="20"/>
                <w:lang w:val="en-GB"/>
              </w:rPr>
              <w:t>12. 06. 2020</w:t>
            </w:r>
          </w:p>
        </w:tc>
        <w:tc>
          <w:tcPr>
            <w:tcW w:w="6667" w:type="dxa"/>
            <w:tcBorders>
              <w:left w:val="single" w:sz="8" w:space="0" w:color="000000"/>
              <w:bottom w:val="single" w:sz="8" w:space="0" w:color="000000"/>
              <w:right w:val="single" w:sz="8" w:space="0" w:color="000000"/>
            </w:tcBorders>
            <w:shd w:val="clear" w:color="auto" w:fill="auto"/>
          </w:tcPr>
          <w:p w14:paraId="07772476" w14:textId="70F58EED" w:rsidR="002B1B37" w:rsidRPr="00556B12" w:rsidRDefault="005A3CB4" w:rsidP="002B1B37">
            <w:pPr>
              <w:rPr>
                <w:sz w:val="20"/>
                <w:szCs w:val="20"/>
                <w:lang w:val="en-GB"/>
              </w:rPr>
            </w:pPr>
            <w:r w:rsidRPr="00556B12">
              <w:rPr>
                <w:sz w:val="20"/>
                <w:szCs w:val="20"/>
                <w:lang w:val="en-GB"/>
              </w:rPr>
              <w:t>Added chapter 3.4 General CDSDATA recommendations</w:t>
            </w:r>
          </w:p>
        </w:tc>
      </w:tr>
      <w:tr w:rsidR="005A3CB4" w:rsidRPr="00556B12" w14:paraId="678388FE" w14:textId="77777777" w:rsidTr="00B51942">
        <w:tc>
          <w:tcPr>
            <w:tcW w:w="1350" w:type="dxa"/>
            <w:tcBorders>
              <w:left w:val="single" w:sz="8" w:space="0" w:color="000000"/>
              <w:bottom w:val="single" w:sz="8" w:space="0" w:color="000000"/>
            </w:tcBorders>
            <w:shd w:val="clear" w:color="auto" w:fill="auto"/>
          </w:tcPr>
          <w:p w14:paraId="23453CDF" w14:textId="77777777" w:rsidR="005A3CB4" w:rsidRPr="00556B12" w:rsidRDefault="005A3CB4" w:rsidP="005A3CB4">
            <w:pPr>
              <w:rPr>
                <w:sz w:val="20"/>
                <w:szCs w:val="20"/>
                <w:lang w:val="en-GB"/>
              </w:rPr>
            </w:pPr>
            <w:r w:rsidRPr="00556B12">
              <w:rPr>
                <w:sz w:val="20"/>
                <w:szCs w:val="20"/>
                <w:lang w:val="en-GB"/>
              </w:rPr>
              <w:t>16. 06. 2020</w:t>
            </w:r>
          </w:p>
        </w:tc>
        <w:tc>
          <w:tcPr>
            <w:tcW w:w="6667" w:type="dxa"/>
            <w:tcBorders>
              <w:left w:val="single" w:sz="8" w:space="0" w:color="000000"/>
              <w:bottom w:val="single" w:sz="8" w:space="0" w:color="000000"/>
              <w:right w:val="single" w:sz="8" w:space="0" w:color="000000"/>
            </w:tcBorders>
            <w:shd w:val="clear" w:color="auto" w:fill="auto"/>
          </w:tcPr>
          <w:p w14:paraId="323CF4AE" w14:textId="4C3085DF" w:rsidR="005A3CB4" w:rsidRPr="00556B12" w:rsidRDefault="005A3CB4" w:rsidP="005A3CB4">
            <w:pPr>
              <w:rPr>
                <w:sz w:val="20"/>
                <w:szCs w:val="20"/>
                <w:lang w:val="en-GB"/>
              </w:rPr>
            </w:pPr>
            <w:r w:rsidRPr="00556B12">
              <w:rPr>
                <w:sz w:val="20"/>
                <w:szCs w:val="20"/>
                <w:lang w:val="en-GB"/>
              </w:rPr>
              <w:t>Addition to the MAW unit comment</w:t>
            </w:r>
          </w:p>
        </w:tc>
      </w:tr>
      <w:tr w:rsidR="005A3CB4" w:rsidRPr="00556B12" w14:paraId="2C3DFAFE" w14:textId="77777777" w:rsidTr="00B51942">
        <w:tc>
          <w:tcPr>
            <w:tcW w:w="1350" w:type="dxa"/>
            <w:tcBorders>
              <w:left w:val="single" w:sz="8" w:space="0" w:color="000000"/>
              <w:bottom w:val="single" w:sz="8" w:space="0" w:color="000000"/>
            </w:tcBorders>
            <w:shd w:val="clear" w:color="auto" w:fill="auto"/>
          </w:tcPr>
          <w:p w14:paraId="3C2B6F4C" w14:textId="77777777" w:rsidR="005A3CB4" w:rsidRPr="00556B12" w:rsidRDefault="005A3CB4" w:rsidP="005A3CB4">
            <w:pPr>
              <w:rPr>
                <w:sz w:val="20"/>
                <w:szCs w:val="20"/>
                <w:lang w:val="en-GB"/>
              </w:rPr>
            </w:pPr>
            <w:r w:rsidRPr="00556B12">
              <w:rPr>
                <w:sz w:val="20"/>
                <w:szCs w:val="20"/>
                <w:lang w:val="en-GB"/>
              </w:rPr>
              <w:t>30. 06. 2020</w:t>
            </w:r>
          </w:p>
        </w:tc>
        <w:tc>
          <w:tcPr>
            <w:tcW w:w="6667" w:type="dxa"/>
            <w:tcBorders>
              <w:left w:val="single" w:sz="8" w:space="0" w:color="000000"/>
              <w:bottom w:val="single" w:sz="8" w:space="0" w:color="000000"/>
              <w:right w:val="single" w:sz="8" w:space="0" w:color="000000"/>
            </w:tcBorders>
            <w:shd w:val="clear" w:color="auto" w:fill="auto"/>
          </w:tcPr>
          <w:p w14:paraId="695991DF" w14:textId="391B5555" w:rsidR="005A3CB4" w:rsidRPr="00556B12" w:rsidRDefault="005A3CB4" w:rsidP="005A3CB4">
            <w:pPr>
              <w:rPr>
                <w:sz w:val="20"/>
                <w:szCs w:val="20"/>
                <w:lang w:val="en-GB"/>
              </w:rPr>
            </w:pPr>
            <w:r w:rsidRPr="00556B12">
              <w:rPr>
                <w:sz w:val="20"/>
                <w:szCs w:val="20"/>
                <w:lang w:val="en-GB"/>
              </w:rPr>
              <w:t>Merger of documents for CDSDATA and Markets and settlements, change of chapter numbering</w:t>
            </w:r>
          </w:p>
        </w:tc>
      </w:tr>
      <w:tr w:rsidR="005A3CB4" w:rsidRPr="00556B12" w14:paraId="39617D99" w14:textId="77777777" w:rsidTr="00B51942">
        <w:tc>
          <w:tcPr>
            <w:tcW w:w="1350" w:type="dxa"/>
            <w:tcBorders>
              <w:left w:val="single" w:sz="8" w:space="0" w:color="000000"/>
              <w:bottom w:val="single" w:sz="8" w:space="0" w:color="000000"/>
            </w:tcBorders>
            <w:shd w:val="clear" w:color="auto" w:fill="auto"/>
          </w:tcPr>
          <w:p w14:paraId="60D2BA16" w14:textId="77777777" w:rsidR="005A3CB4" w:rsidRPr="00556B12" w:rsidRDefault="005A3CB4" w:rsidP="005A3CB4">
            <w:pPr>
              <w:rPr>
                <w:sz w:val="20"/>
                <w:szCs w:val="20"/>
                <w:lang w:val="en-GB"/>
              </w:rPr>
            </w:pPr>
            <w:r w:rsidRPr="00556B12">
              <w:rPr>
                <w:sz w:val="20"/>
                <w:szCs w:val="20"/>
                <w:lang w:val="en-GB"/>
              </w:rPr>
              <w:t>03. 07. 2020</w:t>
            </w:r>
          </w:p>
        </w:tc>
        <w:tc>
          <w:tcPr>
            <w:tcW w:w="6667" w:type="dxa"/>
            <w:tcBorders>
              <w:left w:val="single" w:sz="8" w:space="0" w:color="000000"/>
              <w:bottom w:val="single" w:sz="8" w:space="0" w:color="000000"/>
              <w:right w:val="single" w:sz="8" w:space="0" w:color="000000"/>
            </w:tcBorders>
            <w:shd w:val="clear" w:color="auto" w:fill="auto"/>
          </w:tcPr>
          <w:p w14:paraId="0F39D9B4" w14:textId="2E59263E" w:rsidR="005A3CB4" w:rsidRPr="00556B12" w:rsidRDefault="005A3CB4" w:rsidP="005A3CB4">
            <w:pPr>
              <w:rPr>
                <w:sz w:val="20"/>
                <w:szCs w:val="20"/>
                <w:lang w:val="en-GB"/>
              </w:rPr>
            </w:pPr>
            <w:r w:rsidRPr="00556B12">
              <w:rPr>
                <w:sz w:val="20"/>
                <w:szCs w:val="20"/>
                <w:lang w:val="en-GB"/>
              </w:rPr>
              <w:t>Revision and addition of parts of the schedule</w:t>
            </w:r>
          </w:p>
        </w:tc>
      </w:tr>
      <w:tr w:rsidR="005A3CB4" w:rsidRPr="00556B12" w14:paraId="58865961" w14:textId="77777777" w:rsidTr="00B51942">
        <w:tc>
          <w:tcPr>
            <w:tcW w:w="1350" w:type="dxa"/>
            <w:tcBorders>
              <w:left w:val="single" w:sz="8" w:space="0" w:color="000000"/>
              <w:bottom w:val="single" w:sz="8" w:space="0" w:color="000000"/>
            </w:tcBorders>
            <w:shd w:val="clear" w:color="auto" w:fill="auto"/>
          </w:tcPr>
          <w:p w14:paraId="6C1C1AB1" w14:textId="77777777" w:rsidR="005A3CB4" w:rsidRPr="00556B12" w:rsidRDefault="005A3CB4" w:rsidP="005A3CB4">
            <w:pPr>
              <w:rPr>
                <w:sz w:val="20"/>
                <w:szCs w:val="20"/>
                <w:lang w:val="en-GB"/>
              </w:rPr>
            </w:pPr>
            <w:r w:rsidRPr="00556B12">
              <w:rPr>
                <w:sz w:val="20"/>
                <w:szCs w:val="20"/>
                <w:lang w:val="en-GB"/>
              </w:rPr>
              <w:t>08. 07. 2020</w:t>
            </w:r>
          </w:p>
        </w:tc>
        <w:tc>
          <w:tcPr>
            <w:tcW w:w="6667" w:type="dxa"/>
            <w:tcBorders>
              <w:left w:val="single" w:sz="8" w:space="0" w:color="000000"/>
              <w:bottom w:val="single" w:sz="8" w:space="0" w:color="000000"/>
              <w:right w:val="single" w:sz="8" w:space="0" w:color="000000"/>
            </w:tcBorders>
            <w:shd w:val="clear" w:color="auto" w:fill="auto"/>
          </w:tcPr>
          <w:p w14:paraId="0D38D66A" w14:textId="481807A6" w:rsidR="005A3CB4" w:rsidRPr="00556B12" w:rsidRDefault="005A3CB4" w:rsidP="005A3CB4">
            <w:pPr>
              <w:rPr>
                <w:sz w:val="20"/>
                <w:szCs w:val="20"/>
                <w:lang w:val="en-GB"/>
              </w:rPr>
            </w:pPr>
            <w:r w:rsidRPr="00556B12">
              <w:rPr>
                <w:sz w:val="20"/>
                <w:szCs w:val="20"/>
                <w:lang w:val="en-GB"/>
              </w:rPr>
              <w:t>Completion of answers to participants' questions</w:t>
            </w:r>
          </w:p>
        </w:tc>
      </w:tr>
      <w:tr w:rsidR="005A3CB4" w:rsidRPr="00556B12" w14:paraId="78944E1E" w14:textId="77777777" w:rsidTr="00731169">
        <w:tc>
          <w:tcPr>
            <w:tcW w:w="1350" w:type="dxa"/>
            <w:tcBorders>
              <w:left w:val="single" w:sz="8" w:space="0" w:color="000000"/>
              <w:bottom w:val="single" w:sz="8" w:space="0" w:color="000000"/>
            </w:tcBorders>
            <w:shd w:val="clear" w:color="auto" w:fill="auto"/>
          </w:tcPr>
          <w:p w14:paraId="351FB2E9" w14:textId="0B1F89DA" w:rsidR="005A3CB4" w:rsidRPr="00556B12" w:rsidRDefault="005A3CB4" w:rsidP="005A3CB4">
            <w:pPr>
              <w:rPr>
                <w:sz w:val="20"/>
                <w:szCs w:val="20"/>
                <w:lang w:val="en-GB"/>
              </w:rPr>
            </w:pPr>
            <w:r w:rsidRPr="00556B12">
              <w:rPr>
                <w:sz w:val="20"/>
                <w:szCs w:val="20"/>
                <w:lang w:val="en-GB"/>
              </w:rPr>
              <w:t>31.03.2022</w:t>
            </w:r>
          </w:p>
        </w:tc>
        <w:tc>
          <w:tcPr>
            <w:tcW w:w="6667" w:type="dxa"/>
            <w:tcBorders>
              <w:left w:val="single" w:sz="8" w:space="0" w:color="000000"/>
              <w:bottom w:val="single" w:sz="8" w:space="0" w:color="000000"/>
              <w:right w:val="single" w:sz="8" w:space="0" w:color="000000"/>
            </w:tcBorders>
            <w:shd w:val="clear" w:color="auto" w:fill="auto"/>
          </w:tcPr>
          <w:p w14:paraId="1C1F51DD" w14:textId="24C15337" w:rsidR="005A3CB4" w:rsidRPr="00556B12" w:rsidRDefault="005A3CB4" w:rsidP="005A3CB4">
            <w:pPr>
              <w:rPr>
                <w:sz w:val="20"/>
                <w:szCs w:val="20"/>
                <w:lang w:val="en-GB"/>
              </w:rPr>
            </w:pPr>
            <w:r w:rsidRPr="00556B12">
              <w:rPr>
                <w:sz w:val="20"/>
                <w:szCs w:val="20"/>
                <w:lang w:val="en-GB"/>
              </w:rPr>
              <w:t>Addition of impact to the communication format RESDATA and CDSDATA, updating the schedule</w:t>
            </w:r>
          </w:p>
        </w:tc>
      </w:tr>
      <w:tr w:rsidR="005A3CB4" w:rsidRPr="00556B12" w14:paraId="04F2E6ED" w14:textId="77777777" w:rsidTr="00731169">
        <w:tc>
          <w:tcPr>
            <w:tcW w:w="1350" w:type="dxa"/>
            <w:tcBorders>
              <w:top w:val="single" w:sz="8" w:space="0" w:color="000000"/>
              <w:left w:val="single" w:sz="8" w:space="0" w:color="000000"/>
              <w:bottom w:val="single" w:sz="8" w:space="0" w:color="000000"/>
            </w:tcBorders>
            <w:shd w:val="clear" w:color="auto" w:fill="auto"/>
          </w:tcPr>
          <w:p w14:paraId="6C85D5FF" w14:textId="58DB2E24" w:rsidR="005A3CB4" w:rsidRPr="00556B12" w:rsidRDefault="005A3CB4" w:rsidP="005A3CB4">
            <w:pPr>
              <w:rPr>
                <w:sz w:val="20"/>
                <w:szCs w:val="20"/>
                <w:lang w:val="en-GB"/>
              </w:rPr>
            </w:pPr>
            <w:r w:rsidRPr="00556B12">
              <w:rPr>
                <w:sz w:val="20"/>
                <w:szCs w:val="20"/>
                <w:lang w:val="en-GB"/>
              </w:rPr>
              <w:t>11.4.2022</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656F96A3" w14:textId="1445A780" w:rsidR="005A3CB4" w:rsidRPr="00556B12" w:rsidRDefault="005A3CB4" w:rsidP="005A3CB4">
            <w:pPr>
              <w:rPr>
                <w:sz w:val="20"/>
                <w:szCs w:val="20"/>
                <w:lang w:val="en-GB"/>
              </w:rPr>
            </w:pPr>
            <w:r w:rsidRPr="00556B12">
              <w:rPr>
                <w:sz w:val="20"/>
                <w:szCs w:val="20"/>
                <w:lang w:val="en-GB"/>
              </w:rPr>
              <w:t>Update of the high-level schedule in chapter 2.2. and chapter 6.1.</w:t>
            </w:r>
          </w:p>
        </w:tc>
      </w:tr>
      <w:tr w:rsidR="005A3CB4" w:rsidRPr="00556B12" w14:paraId="183BDB8A" w14:textId="77777777" w:rsidTr="00731169">
        <w:tc>
          <w:tcPr>
            <w:tcW w:w="1350" w:type="dxa"/>
            <w:tcBorders>
              <w:top w:val="single" w:sz="8" w:space="0" w:color="000000"/>
              <w:left w:val="single" w:sz="8" w:space="0" w:color="000000"/>
              <w:bottom w:val="single" w:sz="8" w:space="0" w:color="000000"/>
            </w:tcBorders>
            <w:shd w:val="clear" w:color="auto" w:fill="auto"/>
          </w:tcPr>
          <w:p w14:paraId="48D5BDBE" w14:textId="3D05427F" w:rsidR="005A3CB4" w:rsidRPr="00556B12" w:rsidRDefault="005A3CB4" w:rsidP="005A3CB4">
            <w:pPr>
              <w:rPr>
                <w:rStyle w:val="CommentReference"/>
                <w:lang w:val="en-GB"/>
              </w:rPr>
            </w:pPr>
            <w:r w:rsidRPr="00556B12">
              <w:rPr>
                <w:rStyle w:val="CommentReference"/>
                <w:lang w:val="en-GB"/>
              </w:rPr>
              <w:t>01.08. 2022</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4ADCEB4E" w14:textId="244180CD" w:rsidR="005A3CB4" w:rsidRPr="00556B12" w:rsidRDefault="005A3CB4" w:rsidP="005A3CB4">
            <w:pPr>
              <w:rPr>
                <w:sz w:val="20"/>
                <w:szCs w:val="20"/>
                <w:lang w:val="en-GB"/>
              </w:rPr>
            </w:pPr>
            <w:r w:rsidRPr="00556B12">
              <w:rPr>
                <w:sz w:val="20"/>
                <w:szCs w:val="20"/>
                <w:lang w:val="en-GB"/>
              </w:rPr>
              <w:t>Document update caused by technical and functional modifications</w:t>
            </w:r>
          </w:p>
        </w:tc>
      </w:tr>
      <w:tr w:rsidR="005A3CB4" w:rsidRPr="00556B12" w14:paraId="432BFF31" w14:textId="77777777" w:rsidTr="00731169">
        <w:tc>
          <w:tcPr>
            <w:tcW w:w="1350" w:type="dxa"/>
            <w:tcBorders>
              <w:top w:val="single" w:sz="8" w:space="0" w:color="000000"/>
              <w:left w:val="single" w:sz="8" w:space="0" w:color="000000"/>
              <w:bottom w:val="single" w:sz="8" w:space="0" w:color="000000"/>
            </w:tcBorders>
            <w:shd w:val="clear" w:color="auto" w:fill="auto"/>
          </w:tcPr>
          <w:p w14:paraId="79008D0D" w14:textId="1890EEA7" w:rsidR="005A3CB4" w:rsidRPr="00556B12" w:rsidRDefault="005A3CB4" w:rsidP="005A3CB4">
            <w:pPr>
              <w:rPr>
                <w:rStyle w:val="CommentReference"/>
                <w:lang w:val="en-GB"/>
              </w:rPr>
            </w:pPr>
            <w:r w:rsidRPr="00556B12">
              <w:rPr>
                <w:rStyle w:val="CommentReference"/>
                <w:lang w:val="en-GB"/>
              </w:rPr>
              <w:t>09. 11. 2022</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253025EF" w14:textId="40BAC472" w:rsidR="005A3CB4" w:rsidRPr="00556B12" w:rsidRDefault="005A3CB4" w:rsidP="005A3CB4">
            <w:pPr>
              <w:rPr>
                <w:sz w:val="20"/>
                <w:szCs w:val="20"/>
                <w:lang w:val="en-GB"/>
              </w:rPr>
            </w:pPr>
            <w:r w:rsidRPr="00556B12">
              <w:rPr>
                <w:sz w:val="20"/>
                <w:szCs w:val="20"/>
                <w:lang w:val="en-GB"/>
              </w:rPr>
              <w:t>Document update in chapter 4. 1. 1. and 4.1.5.</w:t>
            </w:r>
          </w:p>
        </w:tc>
      </w:tr>
      <w:tr w:rsidR="005A3CB4" w:rsidRPr="00556B12" w14:paraId="6C458ECB" w14:textId="77777777" w:rsidTr="00731169">
        <w:tc>
          <w:tcPr>
            <w:tcW w:w="1350" w:type="dxa"/>
            <w:tcBorders>
              <w:top w:val="single" w:sz="8" w:space="0" w:color="000000"/>
              <w:left w:val="single" w:sz="8" w:space="0" w:color="000000"/>
              <w:bottom w:val="single" w:sz="8" w:space="0" w:color="000000"/>
            </w:tcBorders>
            <w:shd w:val="clear" w:color="auto" w:fill="auto"/>
          </w:tcPr>
          <w:p w14:paraId="5AA84CB0" w14:textId="7B28CFCB" w:rsidR="005A3CB4" w:rsidRPr="00556B12" w:rsidRDefault="005A3CB4" w:rsidP="005A3CB4">
            <w:pPr>
              <w:rPr>
                <w:rStyle w:val="CommentReference"/>
                <w:lang w:val="en-GB"/>
              </w:rPr>
            </w:pPr>
            <w:r w:rsidRPr="00556B12">
              <w:rPr>
                <w:rStyle w:val="CommentReference"/>
                <w:lang w:val="en-GB"/>
              </w:rPr>
              <w:t>01.03.2023</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0592D016" w14:textId="597D32A0" w:rsidR="005A3CB4" w:rsidRPr="00556B12" w:rsidRDefault="005A3CB4" w:rsidP="005A3CB4">
            <w:pPr>
              <w:rPr>
                <w:sz w:val="20"/>
                <w:szCs w:val="20"/>
                <w:lang w:val="en-GB"/>
              </w:rPr>
            </w:pPr>
            <w:r w:rsidRPr="00556B12">
              <w:rPr>
                <w:sz w:val="20"/>
                <w:szCs w:val="20"/>
                <w:lang w:val="en-GB"/>
              </w:rPr>
              <w:t>Chapter 2 update</w:t>
            </w:r>
          </w:p>
        </w:tc>
      </w:tr>
      <w:tr w:rsidR="0093599E" w:rsidRPr="00556B12" w14:paraId="0D8E9E58" w14:textId="77777777" w:rsidTr="00731169">
        <w:tc>
          <w:tcPr>
            <w:tcW w:w="1350" w:type="dxa"/>
            <w:tcBorders>
              <w:top w:val="single" w:sz="8" w:space="0" w:color="000000"/>
              <w:left w:val="single" w:sz="8" w:space="0" w:color="000000"/>
              <w:bottom w:val="single" w:sz="8" w:space="0" w:color="000000"/>
            </w:tcBorders>
            <w:shd w:val="clear" w:color="auto" w:fill="auto"/>
          </w:tcPr>
          <w:p w14:paraId="3512B483" w14:textId="6D5273E0" w:rsidR="0093599E" w:rsidRPr="00556B12" w:rsidRDefault="0093599E" w:rsidP="005A3CB4">
            <w:pPr>
              <w:rPr>
                <w:rStyle w:val="CommentReference"/>
                <w:lang w:val="en-GB"/>
              </w:rPr>
            </w:pPr>
            <w:r w:rsidRPr="00556B12">
              <w:rPr>
                <w:rStyle w:val="CommentReference"/>
                <w:lang w:val="en-GB"/>
              </w:rPr>
              <w:t>1</w:t>
            </w:r>
            <w:r w:rsidR="001E0942" w:rsidRPr="00556B12">
              <w:rPr>
                <w:rStyle w:val="CommentReference"/>
                <w:lang w:val="en-GB"/>
              </w:rPr>
              <w:t>3</w:t>
            </w:r>
            <w:r w:rsidRPr="00556B12">
              <w:rPr>
                <w:rStyle w:val="CommentReference"/>
                <w:lang w:val="en-GB"/>
              </w:rPr>
              <w:t>.</w:t>
            </w:r>
            <w:r w:rsidR="001E0942" w:rsidRPr="00556B12">
              <w:rPr>
                <w:rStyle w:val="CommentReference"/>
                <w:lang w:val="en-GB"/>
              </w:rPr>
              <w:t>4</w:t>
            </w:r>
            <w:r w:rsidRPr="00556B12">
              <w:rPr>
                <w:rStyle w:val="CommentReference"/>
                <w:lang w:val="en-GB"/>
              </w:rPr>
              <w:t>.2023</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29A3D77D" w14:textId="45B91485" w:rsidR="0093599E" w:rsidRPr="00556B12" w:rsidRDefault="001270AD" w:rsidP="005A3CB4">
            <w:pPr>
              <w:rPr>
                <w:sz w:val="20"/>
                <w:szCs w:val="20"/>
                <w:lang w:val="en-GB"/>
              </w:rPr>
            </w:pPr>
            <w:r w:rsidRPr="00556B12">
              <w:rPr>
                <w:sz w:val="20"/>
                <w:szCs w:val="20"/>
                <w:lang w:val="en-GB"/>
              </w:rPr>
              <w:t>English version</w:t>
            </w:r>
          </w:p>
        </w:tc>
      </w:tr>
      <w:tr w:rsidR="00823F62" w:rsidRPr="00556B12" w14:paraId="58C945F4" w14:textId="77777777" w:rsidTr="00731169">
        <w:tc>
          <w:tcPr>
            <w:tcW w:w="1350" w:type="dxa"/>
            <w:tcBorders>
              <w:top w:val="single" w:sz="8" w:space="0" w:color="000000"/>
              <w:left w:val="single" w:sz="8" w:space="0" w:color="000000"/>
              <w:bottom w:val="single" w:sz="8" w:space="0" w:color="000000"/>
            </w:tcBorders>
            <w:shd w:val="clear" w:color="auto" w:fill="auto"/>
          </w:tcPr>
          <w:p w14:paraId="4D770668" w14:textId="3324658C" w:rsidR="00823F62" w:rsidRPr="00556B12" w:rsidRDefault="00823F62" w:rsidP="005A3CB4">
            <w:pPr>
              <w:rPr>
                <w:rStyle w:val="CommentReference"/>
                <w:lang w:val="en-GB"/>
              </w:rPr>
            </w:pPr>
            <w:r>
              <w:rPr>
                <w:rStyle w:val="CommentReference"/>
                <w:lang w:val="en-GB"/>
              </w:rPr>
              <w:t>5.6.2023</w:t>
            </w:r>
          </w:p>
        </w:tc>
        <w:tc>
          <w:tcPr>
            <w:tcW w:w="6667" w:type="dxa"/>
            <w:tcBorders>
              <w:top w:val="single" w:sz="8" w:space="0" w:color="000000"/>
              <w:left w:val="single" w:sz="8" w:space="0" w:color="000000"/>
              <w:bottom w:val="single" w:sz="8" w:space="0" w:color="000000"/>
              <w:right w:val="single" w:sz="8" w:space="0" w:color="000000"/>
            </w:tcBorders>
            <w:shd w:val="clear" w:color="auto" w:fill="auto"/>
          </w:tcPr>
          <w:p w14:paraId="6A3D9D52" w14:textId="2B4FBB97" w:rsidR="00823F62" w:rsidRPr="00556B12" w:rsidRDefault="00823F62" w:rsidP="005A3CB4">
            <w:pPr>
              <w:rPr>
                <w:sz w:val="20"/>
                <w:szCs w:val="20"/>
                <w:lang w:val="en-GB"/>
              </w:rPr>
            </w:pPr>
            <w:r>
              <w:rPr>
                <w:sz w:val="20"/>
                <w:szCs w:val="20"/>
                <w:lang w:val="en-GB"/>
              </w:rPr>
              <w:t>English version of market related areas</w:t>
            </w:r>
          </w:p>
        </w:tc>
      </w:tr>
    </w:tbl>
    <w:p w14:paraId="048EF3DD" w14:textId="77777777" w:rsidR="00841A40" w:rsidRPr="00556B12" w:rsidRDefault="00841A40">
      <w:pPr>
        <w:rPr>
          <w:lang w:val="en-GB"/>
        </w:rPr>
      </w:pPr>
    </w:p>
    <w:p w14:paraId="7B2E1682" w14:textId="77777777" w:rsidR="00841A40" w:rsidRPr="00556B12" w:rsidRDefault="00841A40" w:rsidP="005640C4">
      <w:pPr>
        <w:rPr>
          <w:lang w:val="en-GB"/>
        </w:rPr>
      </w:pPr>
    </w:p>
    <w:p w14:paraId="32228665" w14:textId="77777777" w:rsidR="00841A40" w:rsidRPr="00556B12" w:rsidRDefault="00841A40" w:rsidP="00567482">
      <w:pPr>
        <w:jc w:val="center"/>
        <w:rPr>
          <w:lang w:val="en-GB"/>
        </w:rPr>
      </w:pPr>
    </w:p>
    <w:p w14:paraId="718A8C42" w14:textId="77777777" w:rsidR="00841A40" w:rsidRPr="00556B12" w:rsidRDefault="00841A40" w:rsidP="009C1746">
      <w:pPr>
        <w:rPr>
          <w:lang w:val="en-GB"/>
        </w:rPr>
      </w:pPr>
    </w:p>
    <w:p w14:paraId="6B33A953" w14:textId="77777777" w:rsidR="00841A40" w:rsidRPr="00556B12" w:rsidRDefault="00841A40" w:rsidP="00327F07">
      <w:pPr>
        <w:rPr>
          <w:lang w:val="en-GB"/>
        </w:rPr>
      </w:pPr>
    </w:p>
    <w:p w14:paraId="37F3BDFA" w14:textId="77777777" w:rsidR="00841A40" w:rsidRPr="00556B12" w:rsidRDefault="00841A40" w:rsidP="00AC3DF5">
      <w:pPr>
        <w:rPr>
          <w:lang w:val="en-GB"/>
        </w:rPr>
      </w:pPr>
    </w:p>
    <w:p w14:paraId="1CCBFE28" w14:textId="77777777" w:rsidR="00841A40" w:rsidRPr="00556B12" w:rsidRDefault="00841A40" w:rsidP="00206B44">
      <w:pPr>
        <w:rPr>
          <w:lang w:val="en-GB"/>
        </w:rPr>
      </w:pPr>
    </w:p>
    <w:p w14:paraId="58E2124E" w14:textId="77777777" w:rsidR="00841A40" w:rsidRPr="00556B12" w:rsidRDefault="00841A40" w:rsidP="0034209D">
      <w:pPr>
        <w:rPr>
          <w:lang w:val="en-GB"/>
        </w:rPr>
      </w:pPr>
    </w:p>
    <w:p w14:paraId="73E52901" w14:textId="77777777" w:rsidR="00841A40" w:rsidRPr="00556B12" w:rsidRDefault="00841A40" w:rsidP="00B534D8">
      <w:pPr>
        <w:rPr>
          <w:lang w:val="en-GB"/>
        </w:rPr>
      </w:pPr>
    </w:p>
    <w:p w14:paraId="3962F011" w14:textId="77777777" w:rsidR="00841A40" w:rsidRPr="00556B12" w:rsidRDefault="00841A40" w:rsidP="00062263">
      <w:pPr>
        <w:rPr>
          <w:lang w:val="en-GB"/>
        </w:rPr>
      </w:pPr>
    </w:p>
    <w:p w14:paraId="23A09AD0" w14:textId="77777777" w:rsidR="00841A40" w:rsidRPr="00556B12" w:rsidRDefault="00841A40" w:rsidP="00555BAF">
      <w:pPr>
        <w:rPr>
          <w:lang w:val="en-GB"/>
        </w:rPr>
      </w:pPr>
    </w:p>
    <w:p w14:paraId="635FE0D9" w14:textId="77777777" w:rsidR="00841A40" w:rsidRPr="00556B12" w:rsidRDefault="00841A40" w:rsidP="00555BAF">
      <w:pPr>
        <w:rPr>
          <w:lang w:val="en-GB"/>
        </w:rPr>
      </w:pPr>
    </w:p>
    <w:p w14:paraId="7041C304" w14:textId="77777777" w:rsidR="00841A40" w:rsidRPr="00556B12" w:rsidRDefault="00841A40" w:rsidP="00555BAF">
      <w:pPr>
        <w:rPr>
          <w:lang w:val="en-GB"/>
        </w:rPr>
      </w:pPr>
    </w:p>
    <w:p w14:paraId="25E356A8" w14:textId="77777777" w:rsidR="00841A40" w:rsidRPr="00556B12" w:rsidRDefault="00841A40" w:rsidP="00555BAF">
      <w:pPr>
        <w:rPr>
          <w:lang w:val="en-GB"/>
        </w:rPr>
      </w:pPr>
    </w:p>
    <w:p w14:paraId="1D803B95" w14:textId="77777777" w:rsidR="00841A40" w:rsidRPr="00556B12" w:rsidRDefault="00841A40" w:rsidP="00555BAF">
      <w:pPr>
        <w:rPr>
          <w:lang w:val="en-GB"/>
        </w:rPr>
      </w:pPr>
    </w:p>
    <w:p w14:paraId="5B7A80B8" w14:textId="77777777" w:rsidR="00841A40" w:rsidRPr="00556B12" w:rsidRDefault="00841A40" w:rsidP="00555BAF">
      <w:pPr>
        <w:rPr>
          <w:lang w:val="en-GB"/>
        </w:rPr>
      </w:pPr>
    </w:p>
    <w:p w14:paraId="05A8F886" w14:textId="77777777" w:rsidR="00841A40" w:rsidRPr="00556B12" w:rsidRDefault="00841A40" w:rsidP="00555BAF">
      <w:pPr>
        <w:rPr>
          <w:lang w:val="en-GB"/>
        </w:rPr>
      </w:pPr>
    </w:p>
    <w:p w14:paraId="3E52F2D0" w14:textId="77777777" w:rsidR="00841A40" w:rsidRPr="00556B12" w:rsidRDefault="00841A40" w:rsidP="00555BAF">
      <w:pPr>
        <w:rPr>
          <w:lang w:val="en-GB"/>
        </w:rPr>
      </w:pPr>
    </w:p>
    <w:p w14:paraId="0F39F001" w14:textId="77777777" w:rsidR="00841A40" w:rsidRPr="00556B12" w:rsidRDefault="00841A40" w:rsidP="00555BAF">
      <w:pPr>
        <w:rPr>
          <w:lang w:val="en-GB"/>
        </w:rPr>
      </w:pPr>
    </w:p>
    <w:p w14:paraId="3CB9130E" w14:textId="77777777" w:rsidR="00841A40" w:rsidRPr="00556B12" w:rsidRDefault="00841A40" w:rsidP="00555BAF">
      <w:pPr>
        <w:rPr>
          <w:lang w:val="en-GB"/>
        </w:rPr>
      </w:pPr>
    </w:p>
    <w:p w14:paraId="259EE23C" w14:textId="77777777" w:rsidR="00841A40" w:rsidRPr="00556B12" w:rsidRDefault="00841A40" w:rsidP="00555BAF">
      <w:pPr>
        <w:rPr>
          <w:lang w:val="en-GB"/>
        </w:rPr>
      </w:pPr>
    </w:p>
    <w:p w14:paraId="5B59EDBD" w14:textId="77777777" w:rsidR="00841A40" w:rsidRPr="00556B12" w:rsidRDefault="00841A40" w:rsidP="00555BAF">
      <w:pPr>
        <w:rPr>
          <w:lang w:val="en-GB"/>
        </w:rPr>
      </w:pPr>
    </w:p>
    <w:p w14:paraId="2402529D" w14:textId="77777777" w:rsidR="00841A40" w:rsidRPr="00556B12" w:rsidRDefault="00841A40" w:rsidP="00555BAF">
      <w:pPr>
        <w:rPr>
          <w:lang w:val="en-GB"/>
        </w:rPr>
      </w:pPr>
    </w:p>
    <w:p w14:paraId="08281A8B" w14:textId="77777777" w:rsidR="00841A40" w:rsidRPr="00556B12" w:rsidRDefault="00841A40" w:rsidP="00555BAF">
      <w:pPr>
        <w:rPr>
          <w:lang w:val="en-GB"/>
        </w:rPr>
      </w:pPr>
    </w:p>
    <w:p w14:paraId="45D347AA" w14:textId="4092B74A" w:rsidR="00A5750A" w:rsidRPr="00556B12" w:rsidRDefault="00A5750A">
      <w:pPr>
        <w:suppressAutoHyphens w:val="0"/>
        <w:rPr>
          <w:lang w:val="en-GB"/>
        </w:rPr>
      </w:pPr>
      <w:r w:rsidRPr="00556B12">
        <w:rPr>
          <w:lang w:val="en-GB"/>
        </w:rPr>
        <w:lastRenderedPageBreak/>
        <w:br w:type="page"/>
      </w:r>
    </w:p>
    <w:p w14:paraId="5A2F6A95" w14:textId="03367FCE" w:rsidR="00A4254F" w:rsidRPr="00556B12" w:rsidRDefault="00F00C6D" w:rsidP="004F0628">
      <w:pPr>
        <w:tabs>
          <w:tab w:val="left" w:pos="1528"/>
        </w:tabs>
        <w:rPr>
          <w:rFonts w:ascii="Arial" w:hAnsi="Arial" w:cs="Arial"/>
          <w:b/>
          <w:sz w:val="32"/>
          <w:szCs w:val="32"/>
          <w:lang w:val="en-GB"/>
        </w:rPr>
      </w:pPr>
      <w:r w:rsidRPr="00556B12">
        <w:rPr>
          <w:rFonts w:ascii="Arial" w:hAnsi="Arial" w:cs="Arial"/>
          <w:b/>
          <w:sz w:val="32"/>
          <w:szCs w:val="32"/>
          <w:lang w:val="en-GB"/>
        </w:rPr>
        <w:lastRenderedPageBreak/>
        <w:t>Content</w:t>
      </w:r>
    </w:p>
    <w:p w14:paraId="6818C5C5" w14:textId="77777777" w:rsidR="00A4254F" w:rsidRPr="00556B12" w:rsidRDefault="00A4254F">
      <w:pPr>
        <w:rPr>
          <w:rFonts w:ascii="Arial" w:hAnsi="Arial" w:cs="Arial"/>
          <w:b/>
          <w:sz w:val="32"/>
          <w:szCs w:val="32"/>
          <w:lang w:val="en-GB"/>
        </w:rPr>
      </w:pPr>
    </w:p>
    <w:p w14:paraId="422DD8DB" w14:textId="0871AF64" w:rsidR="004831E6" w:rsidRDefault="00A4254F">
      <w:pPr>
        <w:pStyle w:val="TOC1"/>
        <w:tabs>
          <w:tab w:val="left" w:pos="480"/>
          <w:tab w:val="right" w:leader="dot" w:pos="8636"/>
        </w:tabs>
        <w:rPr>
          <w:rFonts w:asciiTheme="minorHAnsi" w:eastAsiaTheme="minorEastAsia" w:hAnsiTheme="minorHAnsi" w:cstheme="minorBidi"/>
          <w:noProof/>
          <w:szCs w:val="22"/>
          <w:lang w:eastAsia="cs-CZ"/>
        </w:rPr>
      </w:pPr>
      <w:r w:rsidRPr="00556B12">
        <w:rPr>
          <w:sz w:val="24"/>
          <w:lang w:val="en-GB"/>
        </w:rPr>
        <w:fldChar w:fldCharType="begin"/>
      </w:r>
      <w:r w:rsidRPr="00556B12">
        <w:rPr>
          <w:sz w:val="24"/>
          <w:lang w:val="en-GB"/>
        </w:rPr>
        <w:instrText xml:space="preserve"> TOC \o "1-3" \h \z \u </w:instrText>
      </w:r>
      <w:r w:rsidRPr="00556B12">
        <w:rPr>
          <w:sz w:val="24"/>
          <w:lang w:val="en-GB"/>
        </w:rPr>
        <w:fldChar w:fldCharType="separate"/>
      </w:r>
      <w:hyperlink w:anchor="_Toc137814875" w:history="1">
        <w:r w:rsidR="004831E6" w:rsidRPr="00973DA0">
          <w:rPr>
            <w:rStyle w:val="Hyperlink"/>
            <w:noProof/>
            <w:lang w:val="en-GB"/>
          </w:rPr>
          <w:t>1</w:t>
        </w:r>
        <w:r w:rsidR="004831E6">
          <w:rPr>
            <w:rFonts w:asciiTheme="minorHAnsi" w:eastAsiaTheme="minorEastAsia" w:hAnsiTheme="minorHAnsi" w:cstheme="minorBidi"/>
            <w:noProof/>
            <w:szCs w:val="22"/>
            <w:lang w:eastAsia="cs-CZ"/>
          </w:rPr>
          <w:tab/>
        </w:r>
        <w:r w:rsidR="004831E6" w:rsidRPr="00973DA0">
          <w:rPr>
            <w:rStyle w:val="Hyperlink"/>
            <w:noProof/>
            <w:lang w:val="en-GB"/>
          </w:rPr>
          <w:t>Introduction</w:t>
        </w:r>
        <w:r w:rsidR="004831E6">
          <w:rPr>
            <w:noProof/>
            <w:webHidden/>
          </w:rPr>
          <w:tab/>
        </w:r>
        <w:r w:rsidR="004831E6">
          <w:rPr>
            <w:noProof/>
            <w:webHidden/>
          </w:rPr>
          <w:fldChar w:fldCharType="begin"/>
        </w:r>
        <w:r w:rsidR="004831E6">
          <w:rPr>
            <w:noProof/>
            <w:webHidden/>
          </w:rPr>
          <w:instrText xml:space="preserve"> PAGEREF _Toc137814875 \h </w:instrText>
        </w:r>
        <w:r w:rsidR="004831E6">
          <w:rPr>
            <w:noProof/>
            <w:webHidden/>
          </w:rPr>
        </w:r>
        <w:r w:rsidR="004831E6">
          <w:rPr>
            <w:noProof/>
            <w:webHidden/>
          </w:rPr>
          <w:fldChar w:fldCharType="separate"/>
        </w:r>
        <w:r w:rsidR="004831E6">
          <w:rPr>
            <w:noProof/>
            <w:webHidden/>
          </w:rPr>
          <w:t>5</w:t>
        </w:r>
        <w:r w:rsidR="004831E6">
          <w:rPr>
            <w:noProof/>
            <w:webHidden/>
          </w:rPr>
          <w:fldChar w:fldCharType="end"/>
        </w:r>
      </w:hyperlink>
    </w:p>
    <w:p w14:paraId="73E51A54" w14:textId="15A87ECC" w:rsidR="004831E6" w:rsidRDefault="004831E6">
      <w:pPr>
        <w:pStyle w:val="TOC1"/>
        <w:tabs>
          <w:tab w:val="left" w:pos="480"/>
          <w:tab w:val="right" w:leader="dot" w:pos="8636"/>
        </w:tabs>
        <w:rPr>
          <w:rFonts w:asciiTheme="minorHAnsi" w:eastAsiaTheme="minorEastAsia" w:hAnsiTheme="minorHAnsi" w:cstheme="minorBidi"/>
          <w:noProof/>
          <w:szCs w:val="22"/>
          <w:lang w:eastAsia="cs-CZ"/>
        </w:rPr>
      </w:pPr>
      <w:hyperlink w:anchor="_Toc137814876" w:history="1">
        <w:r w:rsidRPr="00973DA0">
          <w:rPr>
            <w:rStyle w:val="Hyperlink"/>
            <w:noProof/>
            <w:lang w:val="en-GB"/>
          </w:rPr>
          <w:t>2</w:t>
        </w:r>
        <w:r>
          <w:rPr>
            <w:rFonts w:asciiTheme="minorHAnsi" w:eastAsiaTheme="minorEastAsia" w:hAnsiTheme="minorHAnsi" w:cstheme="minorBidi"/>
            <w:noProof/>
            <w:szCs w:val="22"/>
            <w:lang w:eastAsia="cs-CZ"/>
          </w:rPr>
          <w:tab/>
        </w:r>
        <w:r w:rsidRPr="00973DA0">
          <w:rPr>
            <w:rStyle w:val="Hyperlink"/>
            <w:noProof/>
            <w:lang w:val="en-GB"/>
          </w:rPr>
          <w:t>Schedule of implementation and transition tests for 15 min. settlement period</w:t>
        </w:r>
        <w:r>
          <w:rPr>
            <w:noProof/>
            <w:webHidden/>
          </w:rPr>
          <w:tab/>
        </w:r>
        <w:r>
          <w:rPr>
            <w:noProof/>
            <w:webHidden/>
          </w:rPr>
          <w:fldChar w:fldCharType="begin"/>
        </w:r>
        <w:r>
          <w:rPr>
            <w:noProof/>
            <w:webHidden/>
          </w:rPr>
          <w:instrText xml:space="preserve"> PAGEREF _Toc137814876 \h </w:instrText>
        </w:r>
        <w:r>
          <w:rPr>
            <w:noProof/>
            <w:webHidden/>
          </w:rPr>
        </w:r>
        <w:r>
          <w:rPr>
            <w:noProof/>
            <w:webHidden/>
          </w:rPr>
          <w:fldChar w:fldCharType="separate"/>
        </w:r>
        <w:r>
          <w:rPr>
            <w:noProof/>
            <w:webHidden/>
          </w:rPr>
          <w:t>7</w:t>
        </w:r>
        <w:r>
          <w:rPr>
            <w:noProof/>
            <w:webHidden/>
          </w:rPr>
          <w:fldChar w:fldCharType="end"/>
        </w:r>
      </w:hyperlink>
    </w:p>
    <w:p w14:paraId="37300160" w14:textId="08596C2D"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77" w:history="1">
        <w:r w:rsidRPr="00973DA0">
          <w:rPr>
            <w:rStyle w:val="Hyperlink"/>
            <w:noProof/>
            <w:lang w:val="en-GB"/>
          </w:rPr>
          <w:t>2.1</w:t>
        </w:r>
        <w:r>
          <w:rPr>
            <w:rFonts w:asciiTheme="minorHAnsi" w:eastAsiaTheme="minorEastAsia" w:hAnsiTheme="minorHAnsi" w:cstheme="minorBidi"/>
            <w:noProof/>
            <w:sz w:val="22"/>
            <w:szCs w:val="22"/>
            <w:lang w:val="cs-CZ" w:eastAsia="cs-CZ"/>
          </w:rPr>
          <w:tab/>
        </w:r>
        <w:r w:rsidRPr="00973DA0">
          <w:rPr>
            <w:rStyle w:val="Hyperlink"/>
            <w:noProof/>
            <w:lang w:val="en-GB"/>
          </w:rPr>
          <w:t>Legislative requirements</w:t>
        </w:r>
        <w:r>
          <w:rPr>
            <w:noProof/>
            <w:webHidden/>
          </w:rPr>
          <w:tab/>
        </w:r>
        <w:r>
          <w:rPr>
            <w:noProof/>
            <w:webHidden/>
          </w:rPr>
          <w:fldChar w:fldCharType="begin"/>
        </w:r>
        <w:r>
          <w:rPr>
            <w:noProof/>
            <w:webHidden/>
          </w:rPr>
          <w:instrText xml:space="preserve"> PAGEREF _Toc137814877 \h </w:instrText>
        </w:r>
        <w:r>
          <w:rPr>
            <w:noProof/>
            <w:webHidden/>
          </w:rPr>
        </w:r>
        <w:r>
          <w:rPr>
            <w:noProof/>
            <w:webHidden/>
          </w:rPr>
          <w:fldChar w:fldCharType="separate"/>
        </w:r>
        <w:r>
          <w:rPr>
            <w:noProof/>
            <w:webHidden/>
          </w:rPr>
          <w:t>7</w:t>
        </w:r>
        <w:r>
          <w:rPr>
            <w:noProof/>
            <w:webHidden/>
          </w:rPr>
          <w:fldChar w:fldCharType="end"/>
        </w:r>
      </w:hyperlink>
    </w:p>
    <w:p w14:paraId="47B19944" w14:textId="3ABA4E18"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78" w:history="1">
        <w:r w:rsidRPr="00973DA0">
          <w:rPr>
            <w:rStyle w:val="Hyperlink"/>
            <w:noProof/>
            <w:lang w:val="en-GB"/>
          </w:rPr>
          <w:t>2.2</w:t>
        </w:r>
        <w:r>
          <w:rPr>
            <w:rFonts w:asciiTheme="minorHAnsi" w:eastAsiaTheme="minorEastAsia" w:hAnsiTheme="minorHAnsi" w:cstheme="minorBidi"/>
            <w:noProof/>
            <w:sz w:val="22"/>
            <w:szCs w:val="22"/>
            <w:lang w:val="cs-CZ" w:eastAsia="cs-CZ"/>
          </w:rPr>
          <w:tab/>
        </w:r>
        <w:r w:rsidRPr="00973DA0">
          <w:rPr>
            <w:rStyle w:val="Hyperlink"/>
            <w:noProof/>
            <w:lang w:val="en-GB"/>
          </w:rPr>
          <w:t>Schedule of modifications to the interface of GoLive sub-parts for the transition to 15 min. settlement period</w:t>
        </w:r>
        <w:r>
          <w:rPr>
            <w:noProof/>
            <w:webHidden/>
          </w:rPr>
          <w:tab/>
        </w:r>
        <w:r>
          <w:rPr>
            <w:noProof/>
            <w:webHidden/>
          </w:rPr>
          <w:fldChar w:fldCharType="begin"/>
        </w:r>
        <w:r>
          <w:rPr>
            <w:noProof/>
            <w:webHidden/>
          </w:rPr>
          <w:instrText xml:space="preserve"> PAGEREF _Toc137814878 \h </w:instrText>
        </w:r>
        <w:r>
          <w:rPr>
            <w:noProof/>
            <w:webHidden/>
          </w:rPr>
        </w:r>
        <w:r>
          <w:rPr>
            <w:noProof/>
            <w:webHidden/>
          </w:rPr>
          <w:fldChar w:fldCharType="separate"/>
        </w:r>
        <w:r>
          <w:rPr>
            <w:noProof/>
            <w:webHidden/>
          </w:rPr>
          <w:t>8</w:t>
        </w:r>
        <w:r>
          <w:rPr>
            <w:noProof/>
            <w:webHidden/>
          </w:rPr>
          <w:fldChar w:fldCharType="end"/>
        </w:r>
      </w:hyperlink>
    </w:p>
    <w:p w14:paraId="035193EF" w14:textId="5111A40E"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79" w:history="1">
        <w:r w:rsidRPr="00973DA0">
          <w:rPr>
            <w:rStyle w:val="Hyperlink"/>
            <w:noProof/>
            <w:lang w:val="en-GB"/>
          </w:rPr>
          <w:t>2.3</w:t>
        </w:r>
        <w:r>
          <w:rPr>
            <w:rFonts w:asciiTheme="minorHAnsi" w:eastAsiaTheme="minorEastAsia" w:hAnsiTheme="minorHAnsi" w:cstheme="minorBidi"/>
            <w:noProof/>
            <w:sz w:val="22"/>
            <w:szCs w:val="22"/>
            <w:lang w:val="cs-CZ" w:eastAsia="cs-CZ"/>
          </w:rPr>
          <w:tab/>
        </w:r>
        <w:r w:rsidRPr="00973DA0">
          <w:rPr>
            <w:rStyle w:val="Hyperlink"/>
            <w:noProof/>
            <w:lang w:val="en-GB"/>
          </w:rPr>
          <w:t>Procedures during the transition to the 15-minute billing period</w:t>
        </w:r>
        <w:r>
          <w:rPr>
            <w:noProof/>
            <w:webHidden/>
          </w:rPr>
          <w:tab/>
        </w:r>
        <w:r>
          <w:rPr>
            <w:noProof/>
            <w:webHidden/>
          </w:rPr>
          <w:fldChar w:fldCharType="begin"/>
        </w:r>
        <w:r>
          <w:rPr>
            <w:noProof/>
            <w:webHidden/>
          </w:rPr>
          <w:instrText xml:space="preserve"> PAGEREF _Toc137814879 \h </w:instrText>
        </w:r>
        <w:r>
          <w:rPr>
            <w:noProof/>
            <w:webHidden/>
          </w:rPr>
        </w:r>
        <w:r>
          <w:rPr>
            <w:noProof/>
            <w:webHidden/>
          </w:rPr>
          <w:fldChar w:fldCharType="separate"/>
        </w:r>
        <w:r>
          <w:rPr>
            <w:noProof/>
            <w:webHidden/>
          </w:rPr>
          <w:t>9</w:t>
        </w:r>
        <w:r>
          <w:rPr>
            <w:noProof/>
            <w:webHidden/>
          </w:rPr>
          <w:fldChar w:fldCharType="end"/>
        </w:r>
      </w:hyperlink>
    </w:p>
    <w:p w14:paraId="6BA4DD36" w14:textId="5B615847" w:rsidR="004831E6" w:rsidRDefault="004831E6">
      <w:pPr>
        <w:pStyle w:val="TOC1"/>
        <w:tabs>
          <w:tab w:val="left" w:pos="480"/>
          <w:tab w:val="right" w:leader="dot" w:pos="8636"/>
        </w:tabs>
        <w:rPr>
          <w:rFonts w:asciiTheme="minorHAnsi" w:eastAsiaTheme="minorEastAsia" w:hAnsiTheme="minorHAnsi" w:cstheme="minorBidi"/>
          <w:noProof/>
          <w:szCs w:val="22"/>
          <w:lang w:eastAsia="cs-CZ"/>
        </w:rPr>
      </w:pPr>
      <w:hyperlink w:anchor="_Toc137814880" w:history="1">
        <w:r w:rsidRPr="00973DA0">
          <w:rPr>
            <w:rStyle w:val="Hyperlink"/>
            <w:noProof/>
            <w:lang w:val="en-GB"/>
          </w:rPr>
          <w:t>3</w:t>
        </w:r>
        <w:r>
          <w:rPr>
            <w:rFonts w:asciiTheme="minorHAnsi" w:eastAsiaTheme="minorEastAsia" w:hAnsiTheme="minorHAnsi" w:cstheme="minorBidi"/>
            <w:noProof/>
            <w:szCs w:val="22"/>
            <w:lang w:eastAsia="cs-CZ"/>
          </w:rPr>
          <w:tab/>
        </w:r>
        <w:r w:rsidRPr="00973DA0">
          <w:rPr>
            <w:rStyle w:val="Hyperlink"/>
            <w:noProof/>
            <w:lang w:val="en-GB"/>
          </w:rPr>
          <w:t>CDSDATA Area</w:t>
        </w:r>
        <w:r>
          <w:rPr>
            <w:noProof/>
            <w:webHidden/>
          </w:rPr>
          <w:tab/>
        </w:r>
        <w:r>
          <w:rPr>
            <w:noProof/>
            <w:webHidden/>
          </w:rPr>
          <w:fldChar w:fldCharType="begin"/>
        </w:r>
        <w:r>
          <w:rPr>
            <w:noProof/>
            <w:webHidden/>
          </w:rPr>
          <w:instrText xml:space="preserve"> PAGEREF _Toc137814880 \h </w:instrText>
        </w:r>
        <w:r>
          <w:rPr>
            <w:noProof/>
            <w:webHidden/>
          </w:rPr>
        </w:r>
        <w:r>
          <w:rPr>
            <w:noProof/>
            <w:webHidden/>
          </w:rPr>
          <w:fldChar w:fldCharType="separate"/>
        </w:r>
        <w:r>
          <w:rPr>
            <w:noProof/>
            <w:webHidden/>
          </w:rPr>
          <w:t>11</w:t>
        </w:r>
        <w:r>
          <w:rPr>
            <w:noProof/>
            <w:webHidden/>
          </w:rPr>
          <w:fldChar w:fldCharType="end"/>
        </w:r>
      </w:hyperlink>
    </w:p>
    <w:p w14:paraId="2EC752F6" w14:textId="4FB14A5E"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81" w:history="1">
        <w:r w:rsidRPr="00973DA0">
          <w:rPr>
            <w:rStyle w:val="Hyperlink"/>
            <w:noProof/>
            <w:lang w:val="en-GB"/>
          </w:rPr>
          <w:t>3.1</w:t>
        </w:r>
        <w:r>
          <w:rPr>
            <w:rFonts w:asciiTheme="minorHAnsi" w:eastAsiaTheme="minorEastAsia" w:hAnsiTheme="minorHAnsi" w:cstheme="minorBidi"/>
            <w:noProof/>
            <w:sz w:val="22"/>
            <w:szCs w:val="22"/>
            <w:lang w:val="cs-CZ" w:eastAsia="cs-CZ"/>
          </w:rPr>
          <w:tab/>
        </w:r>
        <w:r w:rsidRPr="00973DA0">
          <w:rPr>
            <w:rStyle w:val="Hyperlink"/>
            <w:noProof/>
            <w:lang w:val="en-GB"/>
          </w:rPr>
          <w:t>Description of changes in the current CDSDATA format:</w:t>
        </w:r>
        <w:r>
          <w:rPr>
            <w:noProof/>
            <w:webHidden/>
          </w:rPr>
          <w:tab/>
        </w:r>
        <w:r>
          <w:rPr>
            <w:noProof/>
            <w:webHidden/>
          </w:rPr>
          <w:fldChar w:fldCharType="begin"/>
        </w:r>
        <w:r>
          <w:rPr>
            <w:noProof/>
            <w:webHidden/>
          </w:rPr>
          <w:instrText xml:space="preserve"> PAGEREF _Toc137814881 \h </w:instrText>
        </w:r>
        <w:r>
          <w:rPr>
            <w:noProof/>
            <w:webHidden/>
          </w:rPr>
        </w:r>
        <w:r>
          <w:rPr>
            <w:noProof/>
            <w:webHidden/>
          </w:rPr>
          <w:fldChar w:fldCharType="separate"/>
        </w:r>
        <w:r>
          <w:rPr>
            <w:noProof/>
            <w:webHidden/>
          </w:rPr>
          <w:t>11</w:t>
        </w:r>
        <w:r>
          <w:rPr>
            <w:noProof/>
            <w:webHidden/>
          </w:rPr>
          <w:fldChar w:fldCharType="end"/>
        </w:r>
      </w:hyperlink>
    </w:p>
    <w:p w14:paraId="2FC678F7" w14:textId="6CE3EA38"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2" w:history="1">
        <w:r w:rsidRPr="00973DA0">
          <w:rPr>
            <w:rStyle w:val="Hyperlink"/>
            <w:b/>
            <w:noProof/>
            <w:lang w:val="en-GB"/>
          </w:rPr>
          <w:t>3.1.1</w:t>
        </w:r>
        <w:r>
          <w:rPr>
            <w:rFonts w:asciiTheme="minorHAnsi" w:eastAsiaTheme="minorEastAsia" w:hAnsiTheme="minorHAnsi" w:cstheme="minorBidi"/>
            <w:noProof/>
            <w:sz w:val="22"/>
            <w:szCs w:val="22"/>
            <w:lang w:val="cs-CZ" w:eastAsia="cs-CZ"/>
          </w:rPr>
          <w:tab/>
        </w:r>
        <w:r w:rsidRPr="00973DA0">
          <w:rPr>
            <w:rStyle w:val="Hyperlink"/>
            <w:b/>
            <w:noProof/>
            <w:lang w:val="en-GB"/>
          </w:rPr>
          <w:t>Changes in the element „Data“</w:t>
        </w:r>
        <w:r>
          <w:rPr>
            <w:noProof/>
            <w:webHidden/>
          </w:rPr>
          <w:tab/>
        </w:r>
        <w:r>
          <w:rPr>
            <w:noProof/>
            <w:webHidden/>
          </w:rPr>
          <w:fldChar w:fldCharType="begin"/>
        </w:r>
        <w:r>
          <w:rPr>
            <w:noProof/>
            <w:webHidden/>
          </w:rPr>
          <w:instrText xml:space="preserve"> PAGEREF _Toc137814882 \h </w:instrText>
        </w:r>
        <w:r>
          <w:rPr>
            <w:noProof/>
            <w:webHidden/>
          </w:rPr>
        </w:r>
        <w:r>
          <w:rPr>
            <w:noProof/>
            <w:webHidden/>
          </w:rPr>
          <w:fldChar w:fldCharType="separate"/>
        </w:r>
        <w:r>
          <w:rPr>
            <w:noProof/>
            <w:webHidden/>
          </w:rPr>
          <w:t>11</w:t>
        </w:r>
        <w:r>
          <w:rPr>
            <w:noProof/>
            <w:webHidden/>
          </w:rPr>
          <w:fldChar w:fldCharType="end"/>
        </w:r>
      </w:hyperlink>
    </w:p>
    <w:p w14:paraId="6C1B6E26" w14:textId="25DE1038"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3" w:history="1">
        <w:r w:rsidRPr="00973DA0">
          <w:rPr>
            <w:rStyle w:val="Hyperlink"/>
            <w:b/>
            <w:noProof/>
            <w:lang w:val="en-GB"/>
          </w:rPr>
          <w:t>3.1.2</w:t>
        </w:r>
        <w:r>
          <w:rPr>
            <w:rFonts w:asciiTheme="minorHAnsi" w:eastAsiaTheme="minorEastAsia" w:hAnsiTheme="minorHAnsi" w:cstheme="minorBidi"/>
            <w:noProof/>
            <w:sz w:val="22"/>
            <w:szCs w:val="22"/>
            <w:lang w:val="cs-CZ" w:eastAsia="cs-CZ"/>
          </w:rPr>
          <w:tab/>
        </w:r>
        <w:r w:rsidRPr="00973DA0">
          <w:rPr>
            <w:rStyle w:val="Hyperlink"/>
            <w:b/>
            <w:noProof/>
            <w:lang w:val="en-GB"/>
          </w:rPr>
          <w:t>Changes in the „Location“ element</w:t>
        </w:r>
        <w:r>
          <w:rPr>
            <w:noProof/>
            <w:webHidden/>
          </w:rPr>
          <w:tab/>
        </w:r>
        <w:r>
          <w:rPr>
            <w:noProof/>
            <w:webHidden/>
          </w:rPr>
          <w:fldChar w:fldCharType="begin"/>
        </w:r>
        <w:r>
          <w:rPr>
            <w:noProof/>
            <w:webHidden/>
          </w:rPr>
          <w:instrText xml:space="preserve"> PAGEREF _Toc137814883 \h </w:instrText>
        </w:r>
        <w:r>
          <w:rPr>
            <w:noProof/>
            <w:webHidden/>
          </w:rPr>
        </w:r>
        <w:r>
          <w:rPr>
            <w:noProof/>
            <w:webHidden/>
          </w:rPr>
          <w:fldChar w:fldCharType="separate"/>
        </w:r>
        <w:r>
          <w:rPr>
            <w:noProof/>
            <w:webHidden/>
          </w:rPr>
          <w:t>12</w:t>
        </w:r>
        <w:r>
          <w:rPr>
            <w:noProof/>
            <w:webHidden/>
          </w:rPr>
          <w:fldChar w:fldCharType="end"/>
        </w:r>
      </w:hyperlink>
    </w:p>
    <w:p w14:paraId="735DA083" w14:textId="7F50EBBB"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4" w:history="1">
        <w:r w:rsidRPr="00973DA0">
          <w:rPr>
            <w:rStyle w:val="Hyperlink"/>
            <w:b/>
            <w:noProof/>
            <w:lang w:val="en-GB"/>
          </w:rPr>
          <w:t>3.1.3</w:t>
        </w:r>
        <w:r>
          <w:rPr>
            <w:rFonts w:asciiTheme="minorHAnsi" w:eastAsiaTheme="minorEastAsia" w:hAnsiTheme="minorHAnsi" w:cstheme="minorBidi"/>
            <w:noProof/>
            <w:sz w:val="22"/>
            <w:szCs w:val="22"/>
            <w:lang w:val="cs-CZ" w:eastAsia="cs-CZ"/>
          </w:rPr>
          <w:tab/>
        </w:r>
        <w:r w:rsidRPr="00973DA0">
          <w:rPr>
            <w:rStyle w:val="Hyperlink"/>
            <w:b/>
            <w:noProof/>
            <w:lang w:val="en-GB"/>
          </w:rPr>
          <w:t>Example of changes to the CDSDATA message</w:t>
        </w:r>
        <w:r>
          <w:rPr>
            <w:noProof/>
            <w:webHidden/>
          </w:rPr>
          <w:tab/>
        </w:r>
        <w:r>
          <w:rPr>
            <w:noProof/>
            <w:webHidden/>
          </w:rPr>
          <w:fldChar w:fldCharType="begin"/>
        </w:r>
        <w:r>
          <w:rPr>
            <w:noProof/>
            <w:webHidden/>
          </w:rPr>
          <w:instrText xml:space="preserve"> PAGEREF _Toc137814884 \h </w:instrText>
        </w:r>
        <w:r>
          <w:rPr>
            <w:noProof/>
            <w:webHidden/>
          </w:rPr>
        </w:r>
        <w:r>
          <w:rPr>
            <w:noProof/>
            <w:webHidden/>
          </w:rPr>
          <w:fldChar w:fldCharType="separate"/>
        </w:r>
        <w:r>
          <w:rPr>
            <w:noProof/>
            <w:webHidden/>
          </w:rPr>
          <w:t>12</w:t>
        </w:r>
        <w:r>
          <w:rPr>
            <w:noProof/>
            <w:webHidden/>
          </w:rPr>
          <w:fldChar w:fldCharType="end"/>
        </w:r>
      </w:hyperlink>
    </w:p>
    <w:p w14:paraId="69E3B367" w14:textId="01A6BFB2"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5" w:history="1">
        <w:r w:rsidRPr="00973DA0">
          <w:rPr>
            <w:rStyle w:val="Hyperlink"/>
            <w:b/>
            <w:noProof/>
            <w:lang w:val="en-GB"/>
          </w:rPr>
          <w:t>3.1.4</w:t>
        </w:r>
        <w:r>
          <w:rPr>
            <w:rFonts w:asciiTheme="minorHAnsi" w:eastAsiaTheme="minorEastAsia" w:hAnsiTheme="minorHAnsi" w:cstheme="minorBidi"/>
            <w:noProof/>
            <w:sz w:val="22"/>
            <w:szCs w:val="22"/>
            <w:lang w:val="cs-CZ" w:eastAsia="cs-CZ"/>
          </w:rPr>
          <w:tab/>
        </w:r>
        <w:r w:rsidRPr="00973DA0">
          <w:rPr>
            <w:rStyle w:val="Hyperlink"/>
            <w:b/>
            <w:noProof/>
            <w:lang w:val="en-GB"/>
          </w:rPr>
          <w:t>Examples in XML format</w:t>
        </w:r>
        <w:r>
          <w:rPr>
            <w:noProof/>
            <w:webHidden/>
          </w:rPr>
          <w:tab/>
        </w:r>
        <w:r>
          <w:rPr>
            <w:noProof/>
            <w:webHidden/>
          </w:rPr>
          <w:fldChar w:fldCharType="begin"/>
        </w:r>
        <w:r>
          <w:rPr>
            <w:noProof/>
            <w:webHidden/>
          </w:rPr>
          <w:instrText xml:space="preserve"> PAGEREF _Toc137814885 \h </w:instrText>
        </w:r>
        <w:r>
          <w:rPr>
            <w:noProof/>
            <w:webHidden/>
          </w:rPr>
        </w:r>
        <w:r>
          <w:rPr>
            <w:noProof/>
            <w:webHidden/>
          </w:rPr>
          <w:fldChar w:fldCharType="separate"/>
        </w:r>
        <w:r>
          <w:rPr>
            <w:noProof/>
            <w:webHidden/>
          </w:rPr>
          <w:t>13</w:t>
        </w:r>
        <w:r>
          <w:rPr>
            <w:noProof/>
            <w:webHidden/>
          </w:rPr>
          <w:fldChar w:fldCharType="end"/>
        </w:r>
      </w:hyperlink>
    </w:p>
    <w:p w14:paraId="5F667352" w14:textId="11B6B10D"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86" w:history="1">
        <w:r w:rsidRPr="00973DA0">
          <w:rPr>
            <w:rStyle w:val="Hyperlink"/>
            <w:noProof/>
            <w:lang w:val="en-GB"/>
          </w:rPr>
          <w:t>3.2</w:t>
        </w:r>
        <w:r>
          <w:rPr>
            <w:rFonts w:asciiTheme="minorHAnsi" w:eastAsiaTheme="minorEastAsia" w:hAnsiTheme="minorHAnsi" w:cstheme="minorBidi"/>
            <w:noProof/>
            <w:sz w:val="22"/>
            <w:szCs w:val="22"/>
            <w:lang w:val="cs-CZ" w:eastAsia="cs-CZ"/>
          </w:rPr>
          <w:tab/>
        </w:r>
        <w:r w:rsidRPr="00973DA0">
          <w:rPr>
            <w:rStyle w:val="Hyperlink"/>
            <w:noProof/>
            <w:lang w:val="en-GB"/>
          </w:rPr>
          <w:t>Effects of changes to code lists</w:t>
        </w:r>
        <w:r>
          <w:rPr>
            <w:noProof/>
            <w:webHidden/>
          </w:rPr>
          <w:tab/>
        </w:r>
        <w:r>
          <w:rPr>
            <w:noProof/>
            <w:webHidden/>
          </w:rPr>
          <w:fldChar w:fldCharType="begin"/>
        </w:r>
        <w:r>
          <w:rPr>
            <w:noProof/>
            <w:webHidden/>
          </w:rPr>
          <w:instrText xml:space="preserve"> PAGEREF _Toc137814886 \h </w:instrText>
        </w:r>
        <w:r>
          <w:rPr>
            <w:noProof/>
            <w:webHidden/>
          </w:rPr>
        </w:r>
        <w:r>
          <w:rPr>
            <w:noProof/>
            <w:webHidden/>
          </w:rPr>
          <w:fldChar w:fldCharType="separate"/>
        </w:r>
        <w:r>
          <w:rPr>
            <w:noProof/>
            <w:webHidden/>
          </w:rPr>
          <w:t>14</w:t>
        </w:r>
        <w:r>
          <w:rPr>
            <w:noProof/>
            <w:webHidden/>
          </w:rPr>
          <w:fldChar w:fldCharType="end"/>
        </w:r>
      </w:hyperlink>
    </w:p>
    <w:p w14:paraId="7863091F" w14:textId="2938031B"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7" w:history="1">
        <w:r w:rsidRPr="00973DA0">
          <w:rPr>
            <w:rStyle w:val="Hyperlink"/>
            <w:b/>
            <w:noProof/>
            <w:lang w:val="en-GB"/>
          </w:rPr>
          <w:t>3.2.1</w:t>
        </w:r>
        <w:r>
          <w:rPr>
            <w:rFonts w:asciiTheme="minorHAnsi" w:eastAsiaTheme="minorEastAsia" w:hAnsiTheme="minorHAnsi" w:cstheme="minorBidi"/>
            <w:noProof/>
            <w:sz w:val="22"/>
            <w:szCs w:val="22"/>
            <w:lang w:val="cs-CZ" w:eastAsia="cs-CZ"/>
          </w:rPr>
          <w:tab/>
        </w:r>
        <w:r w:rsidRPr="00973DA0">
          <w:rPr>
            <w:rStyle w:val="Hyperlink"/>
            <w:b/>
            <w:noProof/>
            <w:lang w:val="en-GB"/>
          </w:rPr>
          <w:t>Role of profiles</w:t>
        </w:r>
        <w:r>
          <w:rPr>
            <w:noProof/>
            <w:webHidden/>
          </w:rPr>
          <w:tab/>
        </w:r>
        <w:r>
          <w:rPr>
            <w:noProof/>
            <w:webHidden/>
          </w:rPr>
          <w:fldChar w:fldCharType="begin"/>
        </w:r>
        <w:r>
          <w:rPr>
            <w:noProof/>
            <w:webHidden/>
          </w:rPr>
          <w:instrText xml:space="preserve"> PAGEREF _Toc137814887 \h </w:instrText>
        </w:r>
        <w:r>
          <w:rPr>
            <w:noProof/>
            <w:webHidden/>
          </w:rPr>
        </w:r>
        <w:r>
          <w:rPr>
            <w:noProof/>
            <w:webHidden/>
          </w:rPr>
          <w:fldChar w:fldCharType="separate"/>
        </w:r>
        <w:r>
          <w:rPr>
            <w:noProof/>
            <w:webHidden/>
          </w:rPr>
          <w:t>14</w:t>
        </w:r>
        <w:r>
          <w:rPr>
            <w:noProof/>
            <w:webHidden/>
          </w:rPr>
          <w:fldChar w:fldCharType="end"/>
        </w:r>
      </w:hyperlink>
    </w:p>
    <w:p w14:paraId="0A61DF87" w14:textId="45FE7CC7"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8" w:history="1">
        <w:r w:rsidRPr="00973DA0">
          <w:rPr>
            <w:rStyle w:val="Hyperlink"/>
            <w:b/>
            <w:noProof/>
            <w:lang w:val="en-GB"/>
          </w:rPr>
          <w:t>3.2.2</w:t>
        </w:r>
        <w:r>
          <w:rPr>
            <w:rFonts w:asciiTheme="minorHAnsi" w:eastAsiaTheme="minorEastAsia" w:hAnsiTheme="minorHAnsi" w:cstheme="minorBidi"/>
            <w:noProof/>
            <w:sz w:val="22"/>
            <w:szCs w:val="22"/>
            <w:lang w:val="cs-CZ" w:eastAsia="cs-CZ"/>
          </w:rPr>
          <w:tab/>
        </w:r>
        <w:r w:rsidRPr="00973DA0">
          <w:rPr>
            <w:rStyle w:val="Hyperlink"/>
            <w:b/>
            <w:noProof/>
            <w:lang w:val="en-GB"/>
          </w:rPr>
          <w:t>Time period resolution – Resolution attribute</w:t>
        </w:r>
        <w:r>
          <w:rPr>
            <w:noProof/>
            <w:webHidden/>
          </w:rPr>
          <w:tab/>
        </w:r>
        <w:r>
          <w:rPr>
            <w:noProof/>
            <w:webHidden/>
          </w:rPr>
          <w:fldChar w:fldCharType="begin"/>
        </w:r>
        <w:r>
          <w:rPr>
            <w:noProof/>
            <w:webHidden/>
          </w:rPr>
          <w:instrText xml:space="preserve"> PAGEREF _Toc137814888 \h </w:instrText>
        </w:r>
        <w:r>
          <w:rPr>
            <w:noProof/>
            <w:webHidden/>
          </w:rPr>
        </w:r>
        <w:r>
          <w:rPr>
            <w:noProof/>
            <w:webHidden/>
          </w:rPr>
          <w:fldChar w:fldCharType="separate"/>
        </w:r>
        <w:r>
          <w:rPr>
            <w:noProof/>
            <w:webHidden/>
          </w:rPr>
          <w:t>15</w:t>
        </w:r>
        <w:r>
          <w:rPr>
            <w:noProof/>
            <w:webHidden/>
          </w:rPr>
          <w:fldChar w:fldCharType="end"/>
        </w:r>
      </w:hyperlink>
    </w:p>
    <w:p w14:paraId="67C8FBDB" w14:textId="45A7032F"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89" w:history="1">
        <w:r w:rsidRPr="00973DA0">
          <w:rPr>
            <w:rStyle w:val="Hyperlink"/>
            <w:b/>
            <w:noProof/>
            <w:lang w:val="en-GB"/>
          </w:rPr>
          <w:t>3.2.3</w:t>
        </w:r>
        <w:r>
          <w:rPr>
            <w:rFonts w:asciiTheme="minorHAnsi" w:eastAsiaTheme="minorEastAsia" w:hAnsiTheme="minorHAnsi" w:cstheme="minorBidi"/>
            <w:noProof/>
            <w:sz w:val="22"/>
            <w:szCs w:val="22"/>
            <w:lang w:val="cs-CZ" w:eastAsia="cs-CZ"/>
          </w:rPr>
          <w:tab/>
        </w:r>
        <w:r w:rsidRPr="00973DA0">
          <w:rPr>
            <w:rStyle w:val="Hyperlink"/>
            <w:b/>
            <w:noProof/>
            <w:lang w:val="en-GB"/>
          </w:rPr>
          <w:t>CDSDATA format message codes – Message-code attribute</w:t>
        </w:r>
        <w:r>
          <w:rPr>
            <w:noProof/>
            <w:webHidden/>
          </w:rPr>
          <w:tab/>
        </w:r>
        <w:r>
          <w:rPr>
            <w:noProof/>
            <w:webHidden/>
          </w:rPr>
          <w:fldChar w:fldCharType="begin"/>
        </w:r>
        <w:r>
          <w:rPr>
            <w:noProof/>
            <w:webHidden/>
          </w:rPr>
          <w:instrText xml:space="preserve"> PAGEREF _Toc137814889 \h </w:instrText>
        </w:r>
        <w:r>
          <w:rPr>
            <w:noProof/>
            <w:webHidden/>
          </w:rPr>
        </w:r>
        <w:r>
          <w:rPr>
            <w:noProof/>
            <w:webHidden/>
          </w:rPr>
          <w:fldChar w:fldCharType="separate"/>
        </w:r>
        <w:r>
          <w:rPr>
            <w:noProof/>
            <w:webHidden/>
          </w:rPr>
          <w:t>15</w:t>
        </w:r>
        <w:r>
          <w:rPr>
            <w:noProof/>
            <w:webHidden/>
          </w:rPr>
          <w:fldChar w:fldCharType="end"/>
        </w:r>
      </w:hyperlink>
    </w:p>
    <w:p w14:paraId="2472FB25" w14:textId="69DC87EE"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90" w:history="1">
        <w:r w:rsidRPr="00973DA0">
          <w:rPr>
            <w:rStyle w:val="Hyperlink"/>
            <w:noProof/>
            <w:lang w:val="en-GB"/>
          </w:rPr>
          <w:t>3.3</w:t>
        </w:r>
        <w:r>
          <w:rPr>
            <w:rFonts w:asciiTheme="minorHAnsi" w:eastAsiaTheme="minorEastAsia" w:hAnsiTheme="minorHAnsi" w:cstheme="minorBidi"/>
            <w:noProof/>
            <w:sz w:val="22"/>
            <w:szCs w:val="22"/>
            <w:lang w:val="cs-CZ" w:eastAsia="cs-CZ"/>
          </w:rPr>
          <w:tab/>
        </w:r>
        <w:r w:rsidRPr="00973DA0">
          <w:rPr>
            <w:rStyle w:val="Hyperlink"/>
            <w:noProof/>
            <w:lang w:val="en-GB"/>
          </w:rPr>
          <w:t>General recommendations for CDSDATA</w:t>
        </w:r>
        <w:r>
          <w:rPr>
            <w:noProof/>
            <w:webHidden/>
          </w:rPr>
          <w:tab/>
        </w:r>
        <w:r>
          <w:rPr>
            <w:noProof/>
            <w:webHidden/>
          </w:rPr>
          <w:fldChar w:fldCharType="begin"/>
        </w:r>
        <w:r>
          <w:rPr>
            <w:noProof/>
            <w:webHidden/>
          </w:rPr>
          <w:instrText xml:space="preserve"> PAGEREF _Toc137814890 \h </w:instrText>
        </w:r>
        <w:r>
          <w:rPr>
            <w:noProof/>
            <w:webHidden/>
          </w:rPr>
        </w:r>
        <w:r>
          <w:rPr>
            <w:noProof/>
            <w:webHidden/>
          </w:rPr>
          <w:fldChar w:fldCharType="separate"/>
        </w:r>
        <w:r>
          <w:rPr>
            <w:noProof/>
            <w:webHidden/>
          </w:rPr>
          <w:t>16</w:t>
        </w:r>
        <w:r>
          <w:rPr>
            <w:noProof/>
            <w:webHidden/>
          </w:rPr>
          <w:fldChar w:fldCharType="end"/>
        </w:r>
      </w:hyperlink>
    </w:p>
    <w:p w14:paraId="6A197435" w14:textId="7EAF7627"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1" w:history="1">
        <w:r w:rsidRPr="00973DA0">
          <w:rPr>
            <w:rStyle w:val="Hyperlink"/>
            <w:b/>
            <w:noProof/>
            <w:lang w:val="en-GB"/>
          </w:rPr>
          <w:t>3.3.1</w:t>
        </w:r>
        <w:r>
          <w:rPr>
            <w:rFonts w:asciiTheme="minorHAnsi" w:eastAsiaTheme="minorEastAsia" w:hAnsiTheme="minorHAnsi" w:cstheme="minorBidi"/>
            <w:noProof/>
            <w:sz w:val="22"/>
            <w:szCs w:val="22"/>
            <w:lang w:val="cs-CZ" w:eastAsia="cs-CZ"/>
          </w:rPr>
          <w:tab/>
        </w:r>
        <w:r w:rsidRPr="00973DA0">
          <w:rPr>
            <w:rStyle w:val="Hyperlink"/>
            <w:b/>
            <w:noProof/>
            <w:lang w:val="en-GB"/>
          </w:rPr>
          <w:t>Writing time series over a longer period</w:t>
        </w:r>
        <w:r>
          <w:rPr>
            <w:noProof/>
            <w:webHidden/>
          </w:rPr>
          <w:tab/>
        </w:r>
        <w:r>
          <w:rPr>
            <w:noProof/>
            <w:webHidden/>
          </w:rPr>
          <w:fldChar w:fldCharType="begin"/>
        </w:r>
        <w:r>
          <w:rPr>
            <w:noProof/>
            <w:webHidden/>
          </w:rPr>
          <w:instrText xml:space="preserve"> PAGEREF _Toc137814891 \h </w:instrText>
        </w:r>
        <w:r>
          <w:rPr>
            <w:noProof/>
            <w:webHidden/>
          </w:rPr>
        </w:r>
        <w:r>
          <w:rPr>
            <w:noProof/>
            <w:webHidden/>
          </w:rPr>
          <w:fldChar w:fldCharType="separate"/>
        </w:r>
        <w:r>
          <w:rPr>
            <w:noProof/>
            <w:webHidden/>
          </w:rPr>
          <w:t>16</w:t>
        </w:r>
        <w:r>
          <w:rPr>
            <w:noProof/>
            <w:webHidden/>
          </w:rPr>
          <w:fldChar w:fldCharType="end"/>
        </w:r>
      </w:hyperlink>
    </w:p>
    <w:p w14:paraId="6D8C172D" w14:textId="0B2B3BC8"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2" w:history="1">
        <w:r w:rsidRPr="00973DA0">
          <w:rPr>
            <w:rStyle w:val="Hyperlink"/>
            <w:b/>
            <w:noProof/>
            <w:lang w:val="en-GB"/>
          </w:rPr>
          <w:t>3.3.2</w:t>
        </w:r>
        <w:r>
          <w:rPr>
            <w:rFonts w:asciiTheme="minorHAnsi" w:eastAsiaTheme="minorEastAsia" w:hAnsiTheme="minorHAnsi" w:cstheme="minorBidi"/>
            <w:noProof/>
            <w:sz w:val="22"/>
            <w:szCs w:val="22"/>
            <w:lang w:val="cs-CZ" w:eastAsia="cs-CZ"/>
          </w:rPr>
          <w:tab/>
        </w:r>
        <w:r w:rsidRPr="00973DA0">
          <w:rPr>
            <w:rStyle w:val="Hyperlink"/>
            <w:b/>
            <w:noProof/>
            <w:lang w:val="en-GB"/>
          </w:rPr>
          <w:t>Aggregated data submission</w:t>
        </w:r>
        <w:r>
          <w:rPr>
            <w:noProof/>
            <w:webHidden/>
          </w:rPr>
          <w:tab/>
        </w:r>
        <w:r>
          <w:rPr>
            <w:noProof/>
            <w:webHidden/>
          </w:rPr>
          <w:fldChar w:fldCharType="begin"/>
        </w:r>
        <w:r>
          <w:rPr>
            <w:noProof/>
            <w:webHidden/>
          </w:rPr>
          <w:instrText xml:space="preserve"> PAGEREF _Toc137814892 \h </w:instrText>
        </w:r>
        <w:r>
          <w:rPr>
            <w:noProof/>
            <w:webHidden/>
          </w:rPr>
        </w:r>
        <w:r>
          <w:rPr>
            <w:noProof/>
            <w:webHidden/>
          </w:rPr>
          <w:fldChar w:fldCharType="separate"/>
        </w:r>
        <w:r>
          <w:rPr>
            <w:noProof/>
            <w:webHidden/>
          </w:rPr>
          <w:t>17</w:t>
        </w:r>
        <w:r>
          <w:rPr>
            <w:noProof/>
            <w:webHidden/>
          </w:rPr>
          <w:fldChar w:fldCharType="end"/>
        </w:r>
      </w:hyperlink>
    </w:p>
    <w:p w14:paraId="32621834" w14:textId="7827CA36"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3" w:history="1">
        <w:r w:rsidRPr="00973DA0">
          <w:rPr>
            <w:rStyle w:val="Hyperlink"/>
            <w:b/>
            <w:noProof/>
            <w:lang w:val="en-GB"/>
          </w:rPr>
          <w:t>3.3.3</w:t>
        </w:r>
        <w:r>
          <w:rPr>
            <w:rFonts w:asciiTheme="minorHAnsi" w:eastAsiaTheme="minorEastAsia" w:hAnsiTheme="minorHAnsi" w:cstheme="minorBidi"/>
            <w:noProof/>
            <w:sz w:val="22"/>
            <w:szCs w:val="22"/>
            <w:lang w:val="cs-CZ" w:eastAsia="cs-CZ"/>
          </w:rPr>
          <w:tab/>
        </w:r>
        <w:r w:rsidRPr="00973DA0">
          <w:rPr>
            <w:rStyle w:val="Hyperlink"/>
            <w:b/>
            <w:noProof/>
            <w:lang w:val="en-GB"/>
          </w:rPr>
          <w:t>Data sending times</w:t>
        </w:r>
        <w:r>
          <w:rPr>
            <w:noProof/>
            <w:webHidden/>
          </w:rPr>
          <w:tab/>
        </w:r>
        <w:r>
          <w:rPr>
            <w:noProof/>
            <w:webHidden/>
          </w:rPr>
          <w:fldChar w:fldCharType="begin"/>
        </w:r>
        <w:r>
          <w:rPr>
            <w:noProof/>
            <w:webHidden/>
          </w:rPr>
          <w:instrText xml:space="preserve"> PAGEREF _Toc137814893 \h </w:instrText>
        </w:r>
        <w:r>
          <w:rPr>
            <w:noProof/>
            <w:webHidden/>
          </w:rPr>
        </w:r>
        <w:r>
          <w:rPr>
            <w:noProof/>
            <w:webHidden/>
          </w:rPr>
          <w:fldChar w:fldCharType="separate"/>
        </w:r>
        <w:r>
          <w:rPr>
            <w:noProof/>
            <w:webHidden/>
          </w:rPr>
          <w:t>17</w:t>
        </w:r>
        <w:r>
          <w:rPr>
            <w:noProof/>
            <w:webHidden/>
          </w:rPr>
          <w:fldChar w:fldCharType="end"/>
        </w:r>
      </w:hyperlink>
    </w:p>
    <w:p w14:paraId="78474A4B" w14:textId="1FCB6351"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4" w:history="1">
        <w:r w:rsidRPr="00973DA0">
          <w:rPr>
            <w:rStyle w:val="Hyperlink"/>
            <w:b/>
            <w:noProof/>
            <w:lang w:val="en-GB"/>
          </w:rPr>
          <w:t>3.3.4</w:t>
        </w:r>
        <w:r>
          <w:rPr>
            <w:rFonts w:asciiTheme="minorHAnsi" w:eastAsiaTheme="minorEastAsia" w:hAnsiTheme="minorHAnsi" w:cstheme="minorBidi"/>
            <w:noProof/>
            <w:sz w:val="22"/>
            <w:szCs w:val="22"/>
            <w:lang w:val="cs-CZ" w:eastAsia="cs-CZ"/>
          </w:rPr>
          <w:tab/>
        </w:r>
        <w:r w:rsidRPr="00973DA0">
          <w:rPr>
            <w:rStyle w:val="Hyperlink"/>
            <w:b/>
            <w:noProof/>
            <w:lang w:val="en-GB"/>
          </w:rPr>
          <w:t>Provision od data</w:t>
        </w:r>
        <w:r>
          <w:rPr>
            <w:noProof/>
            <w:webHidden/>
          </w:rPr>
          <w:tab/>
        </w:r>
        <w:r>
          <w:rPr>
            <w:noProof/>
            <w:webHidden/>
          </w:rPr>
          <w:fldChar w:fldCharType="begin"/>
        </w:r>
        <w:r>
          <w:rPr>
            <w:noProof/>
            <w:webHidden/>
          </w:rPr>
          <w:instrText xml:space="preserve"> PAGEREF _Toc137814894 \h </w:instrText>
        </w:r>
        <w:r>
          <w:rPr>
            <w:noProof/>
            <w:webHidden/>
          </w:rPr>
        </w:r>
        <w:r>
          <w:rPr>
            <w:noProof/>
            <w:webHidden/>
          </w:rPr>
          <w:fldChar w:fldCharType="separate"/>
        </w:r>
        <w:r>
          <w:rPr>
            <w:noProof/>
            <w:webHidden/>
          </w:rPr>
          <w:t>18</w:t>
        </w:r>
        <w:r>
          <w:rPr>
            <w:noProof/>
            <w:webHidden/>
          </w:rPr>
          <w:fldChar w:fldCharType="end"/>
        </w:r>
      </w:hyperlink>
    </w:p>
    <w:p w14:paraId="61FA236B" w14:textId="279DE7DE" w:rsidR="004831E6" w:rsidRDefault="004831E6">
      <w:pPr>
        <w:pStyle w:val="TOC1"/>
        <w:tabs>
          <w:tab w:val="left" w:pos="480"/>
          <w:tab w:val="right" w:leader="dot" w:pos="8636"/>
        </w:tabs>
        <w:rPr>
          <w:rFonts w:asciiTheme="minorHAnsi" w:eastAsiaTheme="minorEastAsia" w:hAnsiTheme="minorHAnsi" w:cstheme="minorBidi"/>
          <w:noProof/>
          <w:szCs w:val="22"/>
          <w:lang w:eastAsia="cs-CZ"/>
        </w:rPr>
      </w:pPr>
      <w:hyperlink w:anchor="_Toc137814895" w:history="1">
        <w:r w:rsidRPr="00973DA0">
          <w:rPr>
            <w:rStyle w:val="Hyperlink"/>
            <w:noProof/>
            <w:lang w:val="en-GB"/>
          </w:rPr>
          <w:t>4</w:t>
        </w:r>
        <w:r>
          <w:rPr>
            <w:rFonts w:asciiTheme="minorHAnsi" w:eastAsiaTheme="minorEastAsia" w:hAnsiTheme="minorHAnsi" w:cstheme="minorBidi"/>
            <w:noProof/>
            <w:szCs w:val="22"/>
            <w:lang w:eastAsia="cs-CZ"/>
          </w:rPr>
          <w:tab/>
        </w:r>
        <w:r w:rsidRPr="00973DA0">
          <w:rPr>
            <w:rStyle w:val="Hyperlink"/>
            <w:noProof/>
            <w:lang w:val="en-GB"/>
          </w:rPr>
          <w:t>Trading and Settlement</w:t>
        </w:r>
        <w:r>
          <w:rPr>
            <w:noProof/>
            <w:webHidden/>
          </w:rPr>
          <w:tab/>
        </w:r>
        <w:r>
          <w:rPr>
            <w:noProof/>
            <w:webHidden/>
          </w:rPr>
          <w:fldChar w:fldCharType="begin"/>
        </w:r>
        <w:r>
          <w:rPr>
            <w:noProof/>
            <w:webHidden/>
          </w:rPr>
          <w:instrText xml:space="preserve"> PAGEREF _Toc137814895 \h </w:instrText>
        </w:r>
        <w:r>
          <w:rPr>
            <w:noProof/>
            <w:webHidden/>
          </w:rPr>
        </w:r>
        <w:r>
          <w:rPr>
            <w:noProof/>
            <w:webHidden/>
          </w:rPr>
          <w:fldChar w:fldCharType="separate"/>
        </w:r>
        <w:r>
          <w:rPr>
            <w:noProof/>
            <w:webHidden/>
          </w:rPr>
          <w:t>19</w:t>
        </w:r>
        <w:r>
          <w:rPr>
            <w:noProof/>
            <w:webHidden/>
          </w:rPr>
          <w:fldChar w:fldCharType="end"/>
        </w:r>
      </w:hyperlink>
    </w:p>
    <w:p w14:paraId="542DA998" w14:textId="218BB5BC"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896" w:history="1">
        <w:r w:rsidRPr="00973DA0">
          <w:rPr>
            <w:rStyle w:val="Hyperlink"/>
            <w:noProof/>
            <w:lang w:val="en-GB"/>
          </w:rPr>
          <w:t>4.1</w:t>
        </w:r>
        <w:r>
          <w:rPr>
            <w:rFonts w:asciiTheme="minorHAnsi" w:eastAsiaTheme="minorEastAsia" w:hAnsiTheme="minorHAnsi" w:cstheme="minorBidi"/>
            <w:noProof/>
            <w:sz w:val="22"/>
            <w:szCs w:val="22"/>
            <w:lang w:val="cs-CZ" w:eastAsia="cs-CZ"/>
          </w:rPr>
          <w:tab/>
        </w:r>
        <w:r w:rsidRPr="00973DA0">
          <w:rPr>
            <w:rStyle w:val="Hyperlink"/>
            <w:noProof/>
            <w:lang w:val="en-GB"/>
          </w:rPr>
          <w:t>Description of Impacts According to Individual Agendas</w:t>
        </w:r>
        <w:r>
          <w:rPr>
            <w:noProof/>
            <w:webHidden/>
          </w:rPr>
          <w:tab/>
        </w:r>
        <w:r>
          <w:rPr>
            <w:noProof/>
            <w:webHidden/>
          </w:rPr>
          <w:fldChar w:fldCharType="begin"/>
        </w:r>
        <w:r>
          <w:rPr>
            <w:noProof/>
            <w:webHidden/>
          </w:rPr>
          <w:instrText xml:space="preserve"> PAGEREF _Toc137814896 \h </w:instrText>
        </w:r>
        <w:r>
          <w:rPr>
            <w:noProof/>
            <w:webHidden/>
          </w:rPr>
        </w:r>
        <w:r>
          <w:rPr>
            <w:noProof/>
            <w:webHidden/>
          </w:rPr>
          <w:fldChar w:fldCharType="separate"/>
        </w:r>
        <w:r>
          <w:rPr>
            <w:noProof/>
            <w:webHidden/>
          </w:rPr>
          <w:t>19</w:t>
        </w:r>
        <w:r>
          <w:rPr>
            <w:noProof/>
            <w:webHidden/>
          </w:rPr>
          <w:fldChar w:fldCharType="end"/>
        </w:r>
      </w:hyperlink>
    </w:p>
    <w:p w14:paraId="76D0115E" w14:textId="0B25BCB7"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7" w:history="1">
        <w:r w:rsidRPr="00973DA0">
          <w:rPr>
            <w:rStyle w:val="Hyperlink"/>
            <w:b/>
            <w:noProof/>
            <w:lang w:val="en-GB"/>
          </w:rPr>
          <w:t>4.1.1</w:t>
        </w:r>
        <w:r>
          <w:rPr>
            <w:rFonts w:asciiTheme="minorHAnsi" w:eastAsiaTheme="minorEastAsia" w:hAnsiTheme="minorHAnsi" w:cstheme="minorBidi"/>
            <w:noProof/>
            <w:sz w:val="22"/>
            <w:szCs w:val="22"/>
            <w:lang w:val="cs-CZ" w:eastAsia="cs-CZ"/>
          </w:rPr>
          <w:tab/>
        </w:r>
        <w:r w:rsidRPr="00973DA0">
          <w:rPr>
            <w:rStyle w:val="Hyperlink"/>
            <w:b/>
            <w:noProof/>
            <w:lang w:val="en-GB"/>
          </w:rPr>
          <w:t>Day ahead Market (DaM)</w:t>
        </w:r>
        <w:r>
          <w:rPr>
            <w:noProof/>
            <w:webHidden/>
          </w:rPr>
          <w:tab/>
        </w:r>
        <w:r>
          <w:rPr>
            <w:noProof/>
            <w:webHidden/>
          </w:rPr>
          <w:fldChar w:fldCharType="begin"/>
        </w:r>
        <w:r>
          <w:rPr>
            <w:noProof/>
            <w:webHidden/>
          </w:rPr>
          <w:instrText xml:space="preserve"> PAGEREF _Toc137814897 \h </w:instrText>
        </w:r>
        <w:r>
          <w:rPr>
            <w:noProof/>
            <w:webHidden/>
          </w:rPr>
        </w:r>
        <w:r>
          <w:rPr>
            <w:noProof/>
            <w:webHidden/>
          </w:rPr>
          <w:fldChar w:fldCharType="separate"/>
        </w:r>
        <w:r>
          <w:rPr>
            <w:noProof/>
            <w:webHidden/>
          </w:rPr>
          <w:t>19</w:t>
        </w:r>
        <w:r>
          <w:rPr>
            <w:noProof/>
            <w:webHidden/>
          </w:rPr>
          <w:fldChar w:fldCharType="end"/>
        </w:r>
      </w:hyperlink>
    </w:p>
    <w:p w14:paraId="27374B98" w14:textId="7D0A49C3"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8" w:history="1">
        <w:r w:rsidRPr="00973DA0">
          <w:rPr>
            <w:rStyle w:val="Hyperlink"/>
            <w:b/>
            <w:noProof/>
            <w:lang w:val="en-GB"/>
          </w:rPr>
          <w:t>4.1.2</w:t>
        </w:r>
        <w:r>
          <w:rPr>
            <w:rFonts w:asciiTheme="minorHAnsi" w:eastAsiaTheme="minorEastAsia" w:hAnsiTheme="minorHAnsi" w:cstheme="minorBidi"/>
            <w:noProof/>
            <w:sz w:val="22"/>
            <w:szCs w:val="22"/>
            <w:lang w:val="cs-CZ" w:eastAsia="cs-CZ"/>
          </w:rPr>
          <w:tab/>
        </w:r>
        <w:r w:rsidRPr="00973DA0">
          <w:rPr>
            <w:rStyle w:val="Hyperlink"/>
            <w:b/>
            <w:noProof/>
            <w:lang w:val="en-GB"/>
          </w:rPr>
          <w:t>Intraday Auctions (IDA)</w:t>
        </w:r>
        <w:r>
          <w:rPr>
            <w:noProof/>
            <w:webHidden/>
          </w:rPr>
          <w:tab/>
        </w:r>
        <w:r>
          <w:rPr>
            <w:noProof/>
            <w:webHidden/>
          </w:rPr>
          <w:fldChar w:fldCharType="begin"/>
        </w:r>
        <w:r>
          <w:rPr>
            <w:noProof/>
            <w:webHidden/>
          </w:rPr>
          <w:instrText xml:space="preserve"> PAGEREF _Toc137814898 \h </w:instrText>
        </w:r>
        <w:r>
          <w:rPr>
            <w:noProof/>
            <w:webHidden/>
          </w:rPr>
        </w:r>
        <w:r>
          <w:rPr>
            <w:noProof/>
            <w:webHidden/>
          </w:rPr>
          <w:fldChar w:fldCharType="separate"/>
        </w:r>
        <w:r>
          <w:rPr>
            <w:noProof/>
            <w:webHidden/>
          </w:rPr>
          <w:t>20</w:t>
        </w:r>
        <w:r>
          <w:rPr>
            <w:noProof/>
            <w:webHidden/>
          </w:rPr>
          <w:fldChar w:fldCharType="end"/>
        </w:r>
      </w:hyperlink>
    </w:p>
    <w:p w14:paraId="0F5BD738" w14:textId="13A47FA7"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899" w:history="1">
        <w:r w:rsidRPr="00973DA0">
          <w:rPr>
            <w:rStyle w:val="Hyperlink"/>
            <w:b/>
            <w:noProof/>
            <w:lang w:val="en-GB"/>
          </w:rPr>
          <w:t>4.1.3</w:t>
        </w:r>
        <w:r>
          <w:rPr>
            <w:rFonts w:asciiTheme="minorHAnsi" w:eastAsiaTheme="minorEastAsia" w:hAnsiTheme="minorHAnsi" w:cstheme="minorBidi"/>
            <w:noProof/>
            <w:sz w:val="22"/>
            <w:szCs w:val="22"/>
            <w:lang w:val="cs-CZ" w:eastAsia="cs-CZ"/>
          </w:rPr>
          <w:tab/>
        </w:r>
        <w:r w:rsidRPr="00973DA0">
          <w:rPr>
            <w:rStyle w:val="Hyperlink"/>
            <w:b/>
            <w:noProof/>
            <w:lang w:val="en-GB"/>
          </w:rPr>
          <w:t>Intraday Market (IM)</w:t>
        </w:r>
        <w:r>
          <w:rPr>
            <w:noProof/>
            <w:webHidden/>
          </w:rPr>
          <w:tab/>
        </w:r>
        <w:r>
          <w:rPr>
            <w:noProof/>
            <w:webHidden/>
          </w:rPr>
          <w:fldChar w:fldCharType="begin"/>
        </w:r>
        <w:r>
          <w:rPr>
            <w:noProof/>
            <w:webHidden/>
          </w:rPr>
          <w:instrText xml:space="preserve"> PAGEREF _Toc137814899 \h </w:instrText>
        </w:r>
        <w:r>
          <w:rPr>
            <w:noProof/>
            <w:webHidden/>
          </w:rPr>
        </w:r>
        <w:r>
          <w:rPr>
            <w:noProof/>
            <w:webHidden/>
          </w:rPr>
          <w:fldChar w:fldCharType="separate"/>
        </w:r>
        <w:r>
          <w:rPr>
            <w:noProof/>
            <w:webHidden/>
          </w:rPr>
          <w:t>20</w:t>
        </w:r>
        <w:r>
          <w:rPr>
            <w:noProof/>
            <w:webHidden/>
          </w:rPr>
          <w:fldChar w:fldCharType="end"/>
        </w:r>
      </w:hyperlink>
    </w:p>
    <w:p w14:paraId="515C4061" w14:textId="1E64986A"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0" w:history="1">
        <w:r w:rsidRPr="00973DA0">
          <w:rPr>
            <w:rStyle w:val="Hyperlink"/>
            <w:b/>
            <w:noProof/>
            <w:lang w:val="en-GB"/>
          </w:rPr>
          <w:t>4.1.4</w:t>
        </w:r>
        <w:r>
          <w:rPr>
            <w:rFonts w:asciiTheme="minorHAnsi" w:eastAsiaTheme="minorEastAsia" w:hAnsiTheme="minorHAnsi" w:cstheme="minorBidi"/>
            <w:noProof/>
            <w:sz w:val="22"/>
            <w:szCs w:val="22"/>
            <w:lang w:val="cs-CZ" w:eastAsia="cs-CZ"/>
          </w:rPr>
          <w:tab/>
        </w:r>
        <w:r w:rsidRPr="00973DA0">
          <w:rPr>
            <w:rStyle w:val="Hyperlink"/>
            <w:b/>
            <w:noProof/>
            <w:lang w:val="en-GB"/>
          </w:rPr>
          <w:t>Settlement</w:t>
        </w:r>
        <w:r>
          <w:rPr>
            <w:noProof/>
            <w:webHidden/>
          </w:rPr>
          <w:tab/>
        </w:r>
        <w:r>
          <w:rPr>
            <w:noProof/>
            <w:webHidden/>
          </w:rPr>
          <w:fldChar w:fldCharType="begin"/>
        </w:r>
        <w:r>
          <w:rPr>
            <w:noProof/>
            <w:webHidden/>
          </w:rPr>
          <w:instrText xml:space="preserve"> PAGEREF _Toc137814900 \h </w:instrText>
        </w:r>
        <w:r>
          <w:rPr>
            <w:noProof/>
            <w:webHidden/>
          </w:rPr>
        </w:r>
        <w:r>
          <w:rPr>
            <w:noProof/>
            <w:webHidden/>
          </w:rPr>
          <w:fldChar w:fldCharType="separate"/>
        </w:r>
        <w:r>
          <w:rPr>
            <w:noProof/>
            <w:webHidden/>
          </w:rPr>
          <w:t>20</w:t>
        </w:r>
        <w:r>
          <w:rPr>
            <w:noProof/>
            <w:webHidden/>
          </w:rPr>
          <w:fldChar w:fldCharType="end"/>
        </w:r>
      </w:hyperlink>
    </w:p>
    <w:p w14:paraId="5B1EBC8D" w14:textId="54C46CFF"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1" w:history="1">
        <w:r w:rsidRPr="00973DA0">
          <w:rPr>
            <w:rStyle w:val="Hyperlink"/>
            <w:b/>
            <w:noProof/>
            <w:lang w:val="en-GB"/>
          </w:rPr>
          <w:t>4.1.5</w:t>
        </w:r>
        <w:r>
          <w:rPr>
            <w:rFonts w:asciiTheme="minorHAnsi" w:eastAsiaTheme="minorEastAsia" w:hAnsiTheme="minorHAnsi" w:cstheme="minorBidi"/>
            <w:noProof/>
            <w:sz w:val="22"/>
            <w:szCs w:val="22"/>
            <w:lang w:val="cs-CZ" w:eastAsia="cs-CZ"/>
          </w:rPr>
          <w:tab/>
        </w:r>
        <w:r w:rsidRPr="00973DA0">
          <w:rPr>
            <w:rStyle w:val="Hyperlink"/>
            <w:b/>
            <w:noProof/>
            <w:lang w:val="en-GB"/>
          </w:rPr>
          <w:t>Registration of Realization Diagra</w:t>
        </w:r>
        <w:bookmarkStart w:id="0" w:name="_GoBack"/>
        <w:bookmarkEnd w:id="0"/>
        <w:r w:rsidRPr="00973DA0">
          <w:rPr>
            <w:rStyle w:val="Hyperlink"/>
            <w:b/>
            <w:noProof/>
            <w:lang w:val="en-GB"/>
          </w:rPr>
          <w:t>ms (RRD)</w:t>
        </w:r>
        <w:r>
          <w:rPr>
            <w:noProof/>
            <w:webHidden/>
          </w:rPr>
          <w:tab/>
        </w:r>
        <w:r>
          <w:rPr>
            <w:noProof/>
            <w:webHidden/>
          </w:rPr>
          <w:fldChar w:fldCharType="begin"/>
        </w:r>
        <w:r>
          <w:rPr>
            <w:noProof/>
            <w:webHidden/>
          </w:rPr>
          <w:instrText xml:space="preserve"> PAGEREF _Toc137814901 \h </w:instrText>
        </w:r>
        <w:r>
          <w:rPr>
            <w:noProof/>
            <w:webHidden/>
          </w:rPr>
        </w:r>
        <w:r>
          <w:rPr>
            <w:noProof/>
            <w:webHidden/>
          </w:rPr>
          <w:fldChar w:fldCharType="separate"/>
        </w:r>
        <w:r>
          <w:rPr>
            <w:noProof/>
            <w:webHidden/>
          </w:rPr>
          <w:t>21</w:t>
        </w:r>
        <w:r>
          <w:rPr>
            <w:noProof/>
            <w:webHidden/>
          </w:rPr>
          <w:fldChar w:fldCharType="end"/>
        </w:r>
      </w:hyperlink>
    </w:p>
    <w:p w14:paraId="45345BF7" w14:textId="2DFE7FCA"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902" w:history="1">
        <w:r w:rsidRPr="00973DA0">
          <w:rPr>
            <w:rStyle w:val="Hyperlink"/>
            <w:noProof/>
            <w:lang w:val="en-GB"/>
          </w:rPr>
          <w:t>4.2</w:t>
        </w:r>
        <w:r>
          <w:rPr>
            <w:rFonts w:asciiTheme="minorHAnsi" w:eastAsiaTheme="minorEastAsia" w:hAnsiTheme="minorHAnsi" w:cstheme="minorBidi"/>
            <w:noProof/>
            <w:sz w:val="22"/>
            <w:szCs w:val="22"/>
            <w:lang w:val="cs-CZ" w:eastAsia="cs-CZ"/>
          </w:rPr>
          <w:tab/>
        </w:r>
        <w:r w:rsidRPr="00973DA0">
          <w:rPr>
            <w:rStyle w:val="Hyperlink"/>
            <w:noProof/>
            <w:lang w:val="en-GB"/>
          </w:rPr>
          <w:t>Description of Format Changes</w:t>
        </w:r>
        <w:r>
          <w:rPr>
            <w:noProof/>
            <w:webHidden/>
          </w:rPr>
          <w:tab/>
        </w:r>
        <w:r>
          <w:rPr>
            <w:noProof/>
            <w:webHidden/>
          </w:rPr>
          <w:fldChar w:fldCharType="begin"/>
        </w:r>
        <w:r>
          <w:rPr>
            <w:noProof/>
            <w:webHidden/>
          </w:rPr>
          <w:instrText xml:space="preserve"> PAGEREF _Toc137814902 \h </w:instrText>
        </w:r>
        <w:r>
          <w:rPr>
            <w:noProof/>
            <w:webHidden/>
          </w:rPr>
        </w:r>
        <w:r>
          <w:rPr>
            <w:noProof/>
            <w:webHidden/>
          </w:rPr>
          <w:fldChar w:fldCharType="separate"/>
        </w:r>
        <w:r>
          <w:rPr>
            <w:noProof/>
            <w:webHidden/>
          </w:rPr>
          <w:t>22</w:t>
        </w:r>
        <w:r>
          <w:rPr>
            <w:noProof/>
            <w:webHidden/>
          </w:rPr>
          <w:fldChar w:fldCharType="end"/>
        </w:r>
      </w:hyperlink>
    </w:p>
    <w:p w14:paraId="04B8FE68" w14:textId="6475A574"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3" w:history="1">
        <w:r w:rsidRPr="00973DA0">
          <w:rPr>
            <w:rStyle w:val="Hyperlink"/>
            <w:b/>
            <w:noProof/>
            <w:lang w:val="en-GB"/>
          </w:rPr>
          <w:t>4.2.1</w:t>
        </w:r>
        <w:r>
          <w:rPr>
            <w:rFonts w:asciiTheme="minorHAnsi" w:eastAsiaTheme="minorEastAsia" w:hAnsiTheme="minorHAnsi" w:cstheme="minorBidi"/>
            <w:noProof/>
            <w:sz w:val="22"/>
            <w:szCs w:val="22"/>
            <w:lang w:val="cs-CZ" w:eastAsia="cs-CZ"/>
          </w:rPr>
          <w:tab/>
        </w:r>
        <w:r w:rsidRPr="00973DA0">
          <w:rPr>
            <w:rStyle w:val="Hyperlink"/>
            <w:b/>
            <w:noProof/>
            <w:lang w:val="en-GB"/>
          </w:rPr>
          <w:t>Description of Format Changes within ISOTEDATA</w:t>
        </w:r>
        <w:r>
          <w:rPr>
            <w:noProof/>
            <w:webHidden/>
          </w:rPr>
          <w:tab/>
        </w:r>
        <w:r>
          <w:rPr>
            <w:noProof/>
            <w:webHidden/>
          </w:rPr>
          <w:fldChar w:fldCharType="begin"/>
        </w:r>
        <w:r>
          <w:rPr>
            <w:noProof/>
            <w:webHidden/>
          </w:rPr>
          <w:instrText xml:space="preserve"> PAGEREF _Toc137814903 \h </w:instrText>
        </w:r>
        <w:r>
          <w:rPr>
            <w:noProof/>
            <w:webHidden/>
          </w:rPr>
        </w:r>
        <w:r>
          <w:rPr>
            <w:noProof/>
            <w:webHidden/>
          </w:rPr>
          <w:fldChar w:fldCharType="separate"/>
        </w:r>
        <w:r>
          <w:rPr>
            <w:noProof/>
            <w:webHidden/>
          </w:rPr>
          <w:t>22</w:t>
        </w:r>
        <w:r>
          <w:rPr>
            <w:noProof/>
            <w:webHidden/>
          </w:rPr>
          <w:fldChar w:fldCharType="end"/>
        </w:r>
      </w:hyperlink>
    </w:p>
    <w:p w14:paraId="48048FEE" w14:textId="31C4E533"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4" w:history="1">
        <w:r w:rsidRPr="00973DA0">
          <w:rPr>
            <w:rStyle w:val="Hyperlink"/>
            <w:b/>
            <w:noProof/>
            <w:lang w:val="en-GB"/>
          </w:rPr>
          <w:t>4.2.2</w:t>
        </w:r>
        <w:r>
          <w:rPr>
            <w:rFonts w:asciiTheme="minorHAnsi" w:eastAsiaTheme="minorEastAsia" w:hAnsiTheme="minorHAnsi" w:cstheme="minorBidi"/>
            <w:noProof/>
            <w:sz w:val="22"/>
            <w:szCs w:val="22"/>
            <w:lang w:val="cs-CZ" w:eastAsia="cs-CZ"/>
          </w:rPr>
          <w:tab/>
        </w:r>
        <w:r w:rsidRPr="00973DA0">
          <w:rPr>
            <w:rStyle w:val="Hyperlink"/>
            <w:b/>
            <w:noProof/>
            <w:lang w:val="en-GB"/>
          </w:rPr>
          <w:t>Description of Format Changes within ISOTEREQ</w:t>
        </w:r>
        <w:r>
          <w:rPr>
            <w:noProof/>
            <w:webHidden/>
          </w:rPr>
          <w:tab/>
        </w:r>
        <w:r>
          <w:rPr>
            <w:noProof/>
            <w:webHidden/>
          </w:rPr>
          <w:fldChar w:fldCharType="begin"/>
        </w:r>
        <w:r>
          <w:rPr>
            <w:noProof/>
            <w:webHidden/>
          </w:rPr>
          <w:instrText xml:space="preserve"> PAGEREF _Toc137814904 \h </w:instrText>
        </w:r>
        <w:r>
          <w:rPr>
            <w:noProof/>
            <w:webHidden/>
          </w:rPr>
        </w:r>
        <w:r>
          <w:rPr>
            <w:noProof/>
            <w:webHidden/>
          </w:rPr>
          <w:fldChar w:fldCharType="separate"/>
        </w:r>
        <w:r>
          <w:rPr>
            <w:noProof/>
            <w:webHidden/>
          </w:rPr>
          <w:t>27</w:t>
        </w:r>
        <w:r>
          <w:rPr>
            <w:noProof/>
            <w:webHidden/>
          </w:rPr>
          <w:fldChar w:fldCharType="end"/>
        </w:r>
      </w:hyperlink>
    </w:p>
    <w:p w14:paraId="7212877B" w14:textId="1B175F67"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5" w:history="1">
        <w:r w:rsidRPr="00973DA0">
          <w:rPr>
            <w:rStyle w:val="Hyperlink"/>
            <w:b/>
            <w:noProof/>
            <w:lang w:val="en-GB"/>
          </w:rPr>
          <w:t>4.2.3</w:t>
        </w:r>
        <w:r>
          <w:rPr>
            <w:rFonts w:asciiTheme="minorHAnsi" w:eastAsiaTheme="minorEastAsia" w:hAnsiTheme="minorHAnsi" w:cstheme="minorBidi"/>
            <w:noProof/>
            <w:sz w:val="22"/>
            <w:szCs w:val="22"/>
            <w:lang w:val="cs-CZ" w:eastAsia="cs-CZ"/>
          </w:rPr>
          <w:tab/>
        </w:r>
        <w:r w:rsidRPr="00973DA0">
          <w:rPr>
            <w:rStyle w:val="Hyperlink"/>
            <w:b/>
            <w:noProof/>
            <w:lang w:val="en-GB"/>
          </w:rPr>
          <w:t>Description of Format Changes within RESPONSE</w:t>
        </w:r>
        <w:r>
          <w:rPr>
            <w:noProof/>
            <w:webHidden/>
          </w:rPr>
          <w:tab/>
        </w:r>
        <w:r>
          <w:rPr>
            <w:noProof/>
            <w:webHidden/>
          </w:rPr>
          <w:fldChar w:fldCharType="begin"/>
        </w:r>
        <w:r>
          <w:rPr>
            <w:noProof/>
            <w:webHidden/>
          </w:rPr>
          <w:instrText xml:space="preserve"> PAGEREF _Toc137814905 \h </w:instrText>
        </w:r>
        <w:r>
          <w:rPr>
            <w:noProof/>
            <w:webHidden/>
          </w:rPr>
        </w:r>
        <w:r>
          <w:rPr>
            <w:noProof/>
            <w:webHidden/>
          </w:rPr>
          <w:fldChar w:fldCharType="separate"/>
        </w:r>
        <w:r>
          <w:rPr>
            <w:noProof/>
            <w:webHidden/>
          </w:rPr>
          <w:t>29</w:t>
        </w:r>
        <w:r>
          <w:rPr>
            <w:noProof/>
            <w:webHidden/>
          </w:rPr>
          <w:fldChar w:fldCharType="end"/>
        </w:r>
      </w:hyperlink>
    </w:p>
    <w:p w14:paraId="4BE47AB6" w14:textId="60E49C9B"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906" w:history="1">
        <w:r w:rsidRPr="00973DA0">
          <w:rPr>
            <w:rStyle w:val="Hyperlink"/>
            <w:noProof/>
            <w:lang w:val="en-GB"/>
          </w:rPr>
          <w:t>4.3</w:t>
        </w:r>
        <w:r>
          <w:rPr>
            <w:rFonts w:asciiTheme="minorHAnsi" w:eastAsiaTheme="minorEastAsia" w:hAnsiTheme="minorHAnsi" w:cstheme="minorBidi"/>
            <w:noProof/>
            <w:sz w:val="22"/>
            <w:szCs w:val="22"/>
            <w:lang w:val="cs-CZ" w:eastAsia="cs-CZ"/>
          </w:rPr>
          <w:tab/>
        </w:r>
        <w:r w:rsidRPr="00973DA0">
          <w:rPr>
            <w:rStyle w:val="Hyperlink"/>
            <w:noProof/>
            <w:lang w:val="en-GB"/>
          </w:rPr>
          <w:t>Impact of changes to code lists</w:t>
        </w:r>
        <w:r>
          <w:rPr>
            <w:noProof/>
            <w:webHidden/>
          </w:rPr>
          <w:tab/>
        </w:r>
        <w:r>
          <w:rPr>
            <w:noProof/>
            <w:webHidden/>
          </w:rPr>
          <w:fldChar w:fldCharType="begin"/>
        </w:r>
        <w:r>
          <w:rPr>
            <w:noProof/>
            <w:webHidden/>
          </w:rPr>
          <w:instrText xml:space="preserve"> PAGEREF _Toc137814906 \h </w:instrText>
        </w:r>
        <w:r>
          <w:rPr>
            <w:noProof/>
            <w:webHidden/>
          </w:rPr>
        </w:r>
        <w:r>
          <w:rPr>
            <w:noProof/>
            <w:webHidden/>
          </w:rPr>
          <w:fldChar w:fldCharType="separate"/>
        </w:r>
        <w:r>
          <w:rPr>
            <w:noProof/>
            <w:webHidden/>
          </w:rPr>
          <w:t>32</w:t>
        </w:r>
        <w:r>
          <w:rPr>
            <w:noProof/>
            <w:webHidden/>
          </w:rPr>
          <w:fldChar w:fldCharType="end"/>
        </w:r>
      </w:hyperlink>
    </w:p>
    <w:p w14:paraId="174469DE" w14:textId="1ACBB14D"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7" w:history="1">
        <w:r w:rsidRPr="00973DA0">
          <w:rPr>
            <w:rStyle w:val="Hyperlink"/>
            <w:b/>
            <w:noProof/>
            <w:lang w:val="en-GB"/>
          </w:rPr>
          <w:t>4.3.1</w:t>
        </w:r>
        <w:r>
          <w:rPr>
            <w:rFonts w:asciiTheme="minorHAnsi" w:eastAsiaTheme="minorEastAsia" w:hAnsiTheme="minorHAnsi" w:cstheme="minorBidi"/>
            <w:noProof/>
            <w:sz w:val="22"/>
            <w:szCs w:val="22"/>
            <w:lang w:val="cs-CZ" w:eastAsia="cs-CZ"/>
          </w:rPr>
          <w:tab/>
        </w:r>
        <w:r w:rsidRPr="00973DA0">
          <w:rPr>
            <w:rStyle w:val="Hyperlink"/>
            <w:b/>
            <w:noProof/>
            <w:lang w:val="en-GB"/>
          </w:rPr>
          <w:t>Codes for Unit Types  – attribute Unit</w:t>
        </w:r>
        <w:r>
          <w:rPr>
            <w:noProof/>
            <w:webHidden/>
          </w:rPr>
          <w:tab/>
        </w:r>
        <w:r>
          <w:rPr>
            <w:noProof/>
            <w:webHidden/>
          </w:rPr>
          <w:fldChar w:fldCharType="begin"/>
        </w:r>
        <w:r>
          <w:rPr>
            <w:noProof/>
            <w:webHidden/>
          </w:rPr>
          <w:instrText xml:space="preserve"> PAGEREF _Toc137814907 \h </w:instrText>
        </w:r>
        <w:r>
          <w:rPr>
            <w:noProof/>
            <w:webHidden/>
          </w:rPr>
        </w:r>
        <w:r>
          <w:rPr>
            <w:noProof/>
            <w:webHidden/>
          </w:rPr>
          <w:fldChar w:fldCharType="separate"/>
        </w:r>
        <w:r>
          <w:rPr>
            <w:noProof/>
            <w:webHidden/>
          </w:rPr>
          <w:t>32</w:t>
        </w:r>
        <w:r>
          <w:rPr>
            <w:noProof/>
            <w:webHidden/>
          </w:rPr>
          <w:fldChar w:fldCharType="end"/>
        </w:r>
      </w:hyperlink>
    </w:p>
    <w:p w14:paraId="369E23A5" w14:textId="1ECFC4C9"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8" w:history="1">
        <w:r w:rsidRPr="00973DA0">
          <w:rPr>
            <w:rStyle w:val="Hyperlink"/>
            <w:b/>
            <w:noProof/>
            <w:lang w:val="en-GB"/>
          </w:rPr>
          <w:t>4.3.2</w:t>
        </w:r>
        <w:r>
          <w:rPr>
            <w:rFonts w:asciiTheme="minorHAnsi" w:eastAsiaTheme="minorEastAsia" w:hAnsiTheme="minorHAnsi" w:cstheme="minorBidi"/>
            <w:noProof/>
            <w:sz w:val="22"/>
            <w:szCs w:val="22"/>
            <w:lang w:val="cs-CZ" w:eastAsia="cs-CZ"/>
          </w:rPr>
          <w:tab/>
        </w:r>
        <w:r w:rsidRPr="00973DA0">
          <w:rPr>
            <w:rStyle w:val="Hyperlink"/>
            <w:b/>
            <w:noProof/>
            <w:lang w:val="en-GB"/>
          </w:rPr>
          <w:t>Profile Role – attribute Profile-role</w:t>
        </w:r>
        <w:r>
          <w:rPr>
            <w:noProof/>
            <w:webHidden/>
          </w:rPr>
          <w:tab/>
        </w:r>
        <w:r>
          <w:rPr>
            <w:noProof/>
            <w:webHidden/>
          </w:rPr>
          <w:fldChar w:fldCharType="begin"/>
        </w:r>
        <w:r>
          <w:rPr>
            <w:noProof/>
            <w:webHidden/>
          </w:rPr>
          <w:instrText xml:space="preserve"> PAGEREF _Toc137814908 \h </w:instrText>
        </w:r>
        <w:r>
          <w:rPr>
            <w:noProof/>
            <w:webHidden/>
          </w:rPr>
        </w:r>
        <w:r>
          <w:rPr>
            <w:noProof/>
            <w:webHidden/>
          </w:rPr>
          <w:fldChar w:fldCharType="separate"/>
        </w:r>
        <w:r>
          <w:rPr>
            <w:noProof/>
            <w:webHidden/>
          </w:rPr>
          <w:t>32</w:t>
        </w:r>
        <w:r>
          <w:rPr>
            <w:noProof/>
            <w:webHidden/>
          </w:rPr>
          <w:fldChar w:fldCharType="end"/>
        </w:r>
      </w:hyperlink>
    </w:p>
    <w:p w14:paraId="6BCA3B0B" w14:textId="5BE95129"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09" w:history="1">
        <w:r w:rsidRPr="00973DA0">
          <w:rPr>
            <w:rStyle w:val="Hyperlink"/>
            <w:b/>
            <w:noProof/>
            <w:lang w:val="en-GB"/>
          </w:rPr>
          <w:t>4.3.3</w:t>
        </w:r>
        <w:r>
          <w:rPr>
            <w:rFonts w:asciiTheme="minorHAnsi" w:eastAsiaTheme="minorEastAsia" w:hAnsiTheme="minorHAnsi" w:cstheme="minorBidi"/>
            <w:noProof/>
            <w:sz w:val="22"/>
            <w:szCs w:val="22"/>
            <w:lang w:val="cs-CZ" w:eastAsia="cs-CZ"/>
          </w:rPr>
          <w:tab/>
        </w:r>
        <w:r w:rsidRPr="00973DA0">
          <w:rPr>
            <w:rStyle w:val="Hyperlink"/>
            <w:b/>
            <w:noProof/>
            <w:lang w:val="en-GB"/>
          </w:rPr>
          <w:t>Time Unit Resolution – attribute Resolution</w:t>
        </w:r>
        <w:r>
          <w:rPr>
            <w:noProof/>
            <w:webHidden/>
          </w:rPr>
          <w:tab/>
        </w:r>
        <w:r>
          <w:rPr>
            <w:noProof/>
            <w:webHidden/>
          </w:rPr>
          <w:fldChar w:fldCharType="begin"/>
        </w:r>
        <w:r>
          <w:rPr>
            <w:noProof/>
            <w:webHidden/>
          </w:rPr>
          <w:instrText xml:space="preserve"> PAGEREF _Toc137814909 \h </w:instrText>
        </w:r>
        <w:r>
          <w:rPr>
            <w:noProof/>
            <w:webHidden/>
          </w:rPr>
        </w:r>
        <w:r>
          <w:rPr>
            <w:noProof/>
            <w:webHidden/>
          </w:rPr>
          <w:fldChar w:fldCharType="separate"/>
        </w:r>
        <w:r>
          <w:rPr>
            <w:noProof/>
            <w:webHidden/>
          </w:rPr>
          <w:t>33</w:t>
        </w:r>
        <w:r>
          <w:rPr>
            <w:noProof/>
            <w:webHidden/>
          </w:rPr>
          <w:fldChar w:fldCharType="end"/>
        </w:r>
      </w:hyperlink>
    </w:p>
    <w:p w14:paraId="4848077D" w14:textId="2DA0AA9B"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0" w:history="1">
        <w:r w:rsidRPr="00973DA0">
          <w:rPr>
            <w:rStyle w:val="Hyperlink"/>
            <w:b/>
            <w:noProof/>
            <w:lang w:val="en-GB"/>
          </w:rPr>
          <w:t>4.3.4</w:t>
        </w:r>
        <w:r>
          <w:rPr>
            <w:rFonts w:asciiTheme="minorHAnsi" w:eastAsiaTheme="minorEastAsia" w:hAnsiTheme="minorHAnsi" w:cstheme="minorBidi"/>
            <w:noProof/>
            <w:sz w:val="22"/>
            <w:szCs w:val="22"/>
            <w:lang w:val="cs-CZ" w:eastAsia="cs-CZ"/>
          </w:rPr>
          <w:tab/>
        </w:r>
        <w:r w:rsidRPr="00973DA0">
          <w:rPr>
            <w:rStyle w:val="Hyperlink"/>
            <w:b/>
            <w:noProof/>
            <w:lang w:val="en-GB"/>
          </w:rPr>
          <w:t>List of Message Codes – attribute message-code</w:t>
        </w:r>
        <w:r>
          <w:rPr>
            <w:noProof/>
            <w:webHidden/>
          </w:rPr>
          <w:tab/>
        </w:r>
        <w:r>
          <w:rPr>
            <w:noProof/>
            <w:webHidden/>
          </w:rPr>
          <w:fldChar w:fldCharType="begin"/>
        </w:r>
        <w:r>
          <w:rPr>
            <w:noProof/>
            <w:webHidden/>
          </w:rPr>
          <w:instrText xml:space="preserve"> PAGEREF _Toc137814910 \h </w:instrText>
        </w:r>
        <w:r>
          <w:rPr>
            <w:noProof/>
            <w:webHidden/>
          </w:rPr>
        </w:r>
        <w:r>
          <w:rPr>
            <w:noProof/>
            <w:webHidden/>
          </w:rPr>
          <w:fldChar w:fldCharType="separate"/>
        </w:r>
        <w:r>
          <w:rPr>
            <w:noProof/>
            <w:webHidden/>
          </w:rPr>
          <w:t>33</w:t>
        </w:r>
        <w:r>
          <w:rPr>
            <w:noProof/>
            <w:webHidden/>
          </w:rPr>
          <w:fldChar w:fldCharType="end"/>
        </w:r>
      </w:hyperlink>
    </w:p>
    <w:p w14:paraId="0E540EDF" w14:textId="3DBA3D1D"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1" w:history="1">
        <w:r w:rsidRPr="00973DA0">
          <w:rPr>
            <w:rStyle w:val="Hyperlink"/>
            <w:b/>
            <w:noProof/>
            <w:lang w:val="en-GB"/>
          </w:rPr>
          <w:t>4.3.5</w:t>
        </w:r>
        <w:r>
          <w:rPr>
            <w:rFonts w:asciiTheme="minorHAnsi" w:eastAsiaTheme="minorEastAsia" w:hAnsiTheme="minorHAnsi" w:cstheme="minorBidi"/>
            <w:noProof/>
            <w:sz w:val="22"/>
            <w:szCs w:val="22"/>
            <w:lang w:val="cs-CZ" w:eastAsia="cs-CZ"/>
          </w:rPr>
          <w:tab/>
        </w:r>
        <w:r w:rsidRPr="00973DA0">
          <w:rPr>
            <w:rStyle w:val="Hyperlink"/>
            <w:b/>
            <w:noProof/>
            <w:lang w:val="en-GB"/>
          </w:rPr>
          <w:t>Other Code Lists</w:t>
        </w:r>
        <w:r>
          <w:rPr>
            <w:noProof/>
            <w:webHidden/>
          </w:rPr>
          <w:tab/>
        </w:r>
        <w:r>
          <w:rPr>
            <w:noProof/>
            <w:webHidden/>
          </w:rPr>
          <w:fldChar w:fldCharType="begin"/>
        </w:r>
        <w:r>
          <w:rPr>
            <w:noProof/>
            <w:webHidden/>
          </w:rPr>
          <w:instrText xml:space="preserve"> PAGEREF _Toc137814911 \h </w:instrText>
        </w:r>
        <w:r>
          <w:rPr>
            <w:noProof/>
            <w:webHidden/>
          </w:rPr>
        </w:r>
        <w:r>
          <w:rPr>
            <w:noProof/>
            <w:webHidden/>
          </w:rPr>
          <w:fldChar w:fldCharType="separate"/>
        </w:r>
        <w:r>
          <w:rPr>
            <w:noProof/>
            <w:webHidden/>
          </w:rPr>
          <w:t>35</w:t>
        </w:r>
        <w:r>
          <w:rPr>
            <w:noProof/>
            <w:webHidden/>
          </w:rPr>
          <w:fldChar w:fldCharType="end"/>
        </w:r>
      </w:hyperlink>
    </w:p>
    <w:p w14:paraId="49CB26ED" w14:textId="69977BA4" w:rsidR="004831E6" w:rsidRDefault="004831E6">
      <w:pPr>
        <w:pStyle w:val="TOC1"/>
        <w:tabs>
          <w:tab w:val="left" w:pos="480"/>
          <w:tab w:val="right" w:leader="dot" w:pos="8636"/>
        </w:tabs>
        <w:rPr>
          <w:rFonts w:asciiTheme="minorHAnsi" w:eastAsiaTheme="minorEastAsia" w:hAnsiTheme="minorHAnsi" w:cstheme="minorBidi"/>
          <w:noProof/>
          <w:szCs w:val="22"/>
          <w:lang w:eastAsia="cs-CZ"/>
        </w:rPr>
      </w:pPr>
      <w:hyperlink w:anchor="_Toc137814912" w:history="1">
        <w:r w:rsidRPr="00973DA0">
          <w:rPr>
            <w:rStyle w:val="Hyperlink"/>
            <w:noProof/>
            <w:lang w:val="en-GB"/>
          </w:rPr>
          <w:t>5</w:t>
        </w:r>
        <w:r>
          <w:rPr>
            <w:rFonts w:asciiTheme="minorHAnsi" w:eastAsiaTheme="minorEastAsia" w:hAnsiTheme="minorHAnsi" w:cstheme="minorBidi"/>
            <w:noProof/>
            <w:szCs w:val="22"/>
            <w:lang w:eastAsia="cs-CZ"/>
          </w:rPr>
          <w:tab/>
        </w:r>
        <w:r w:rsidRPr="00973DA0">
          <w:rPr>
            <w:rStyle w:val="Hyperlink"/>
            <w:noProof/>
            <w:lang w:val="en-GB"/>
          </w:rPr>
          <w:t>RESDATA Area</w:t>
        </w:r>
        <w:r>
          <w:rPr>
            <w:noProof/>
            <w:webHidden/>
          </w:rPr>
          <w:tab/>
        </w:r>
        <w:r>
          <w:rPr>
            <w:noProof/>
            <w:webHidden/>
          </w:rPr>
          <w:fldChar w:fldCharType="begin"/>
        </w:r>
        <w:r>
          <w:rPr>
            <w:noProof/>
            <w:webHidden/>
          </w:rPr>
          <w:instrText xml:space="preserve"> PAGEREF _Toc137814912 \h </w:instrText>
        </w:r>
        <w:r>
          <w:rPr>
            <w:noProof/>
            <w:webHidden/>
          </w:rPr>
        </w:r>
        <w:r>
          <w:rPr>
            <w:noProof/>
            <w:webHidden/>
          </w:rPr>
          <w:fldChar w:fldCharType="separate"/>
        </w:r>
        <w:r>
          <w:rPr>
            <w:noProof/>
            <w:webHidden/>
          </w:rPr>
          <w:t>36</w:t>
        </w:r>
        <w:r>
          <w:rPr>
            <w:noProof/>
            <w:webHidden/>
          </w:rPr>
          <w:fldChar w:fldCharType="end"/>
        </w:r>
      </w:hyperlink>
    </w:p>
    <w:p w14:paraId="11A1287E" w14:textId="18437F98"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913" w:history="1">
        <w:r w:rsidRPr="00973DA0">
          <w:rPr>
            <w:rStyle w:val="Hyperlink"/>
            <w:noProof/>
            <w:lang w:val="en-GB"/>
          </w:rPr>
          <w:t>5.1</w:t>
        </w:r>
        <w:r>
          <w:rPr>
            <w:rFonts w:asciiTheme="minorHAnsi" w:eastAsiaTheme="minorEastAsia" w:hAnsiTheme="minorHAnsi" w:cstheme="minorBidi"/>
            <w:noProof/>
            <w:sz w:val="22"/>
            <w:szCs w:val="22"/>
            <w:lang w:val="cs-CZ" w:eastAsia="cs-CZ"/>
          </w:rPr>
          <w:tab/>
        </w:r>
        <w:r w:rsidRPr="00973DA0">
          <w:rPr>
            <w:rStyle w:val="Hyperlink"/>
            <w:noProof/>
            <w:lang w:val="en-GB"/>
          </w:rPr>
          <w:t>Description of changes in the existing RESDATA format</w:t>
        </w:r>
        <w:r>
          <w:rPr>
            <w:noProof/>
            <w:webHidden/>
          </w:rPr>
          <w:tab/>
        </w:r>
        <w:r>
          <w:rPr>
            <w:noProof/>
            <w:webHidden/>
          </w:rPr>
          <w:fldChar w:fldCharType="begin"/>
        </w:r>
        <w:r>
          <w:rPr>
            <w:noProof/>
            <w:webHidden/>
          </w:rPr>
          <w:instrText xml:space="preserve"> PAGEREF _Toc137814913 \h </w:instrText>
        </w:r>
        <w:r>
          <w:rPr>
            <w:noProof/>
            <w:webHidden/>
          </w:rPr>
        </w:r>
        <w:r>
          <w:rPr>
            <w:noProof/>
            <w:webHidden/>
          </w:rPr>
          <w:fldChar w:fldCharType="separate"/>
        </w:r>
        <w:r>
          <w:rPr>
            <w:noProof/>
            <w:webHidden/>
          </w:rPr>
          <w:t>36</w:t>
        </w:r>
        <w:r>
          <w:rPr>
            <w:noProof/>
            <w:webHidden/>
          </w:rPr>
          <w:fldChar w:fldCharType="end"/>
        </w:r>
      </w:hyperlink>
    </w:p>
    <w:p w14:paraId="6E9B2DCE" w14:textId="3227EC53"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4" w:history="1">
        <w:r w:rsidRPr="00973DA0">
          <w:rPr>
            <w:rStyle w:val="Hyperlink"/>
            <w:b/>
            <w:noProof/>
            <w:lang w:val="en-GB"/>
          </w:rPr>
          <w:t>5.1.1</w:t>
        </w:r>
        <w:r>
          <w:rPr>
            <w:rFonts w:asciiTheme="minorHAnsi" w:eastAsiaTheme="minorEastAsia" w:hAnsiTheme="minorHAnsi" w:cstheme="minorBidi"/>
            <w:noProof/>
            <w:sz w:val="22"/>
            <w:szCs w:val="22"/>
            <w:lang w:val="cs-CZ" w:eastAsia="cs-CZ"/>
          </w:rPr>
          <w:tab/>
        </w:r>
        <w:r w:rsidRPr="00973DA0">
          <w:rPr>
            <w:rStyle w:val="Hyperlink"/>
            <w:b/>
            <w:noProof/>
            <w:lang w:val="en-GB"/>
          </w:rPr>
          <w:t>Changes in "ProfileData" element</w:t>
        </w:r>
        <w:r>
          <w:rPr>
            <w:noProof/>
            <w:webHidden/>
          </w:rPr>
          <w:tab/>
        </w:r>
        <w:r>
          <w:rPr>
            <w:noProof/>
            <w:webHidden/>
          </w:rPr>
          <w:fldChar w:fldCharType="begin"/>
        </w:r>
        <w:r>
          <w:rPr>
            <w:noProof/>
            <w:webHidden/>
          </w:rPr>
          <w:instrText xml:space="preserve"> PAGEREF _Toc137814914 \h </w:instrText>
        </w:r>
        <w:r>
          <w:rPr>
            <w:noProof/>
            <w:webHidden/>
          </w:rPr>
        </w:r>
        <w:r>
          <w:rPr>
            <w:noProof/>
            <w:webHidden/>
          </w:rPr>
          <w:fldChar w:fldCharType="separate"/>
        </w:r>
        <w:r>
          <w:rPr>
            <w:noProof/>
            <w:webHidden/>
          </w:rPr>
          <w:t>36</w:t>
        </w:r>
        <w:r>
          <w:rPr>
            <w:noProof/>
            <w:webHidden/>
          </w:rPr>
          <w:fldChar w:fldCharType="end"/>
        </w:r>
      </w:hyperlink>
    </w:p>
    <w:p w14:paraId="52393557" w14:textId="37361FD9"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5" w:history="1">
        <w:r w:rsidRPr="00973DA0">
          <w:rPr>
            <w:rStyle w:val="Hyperlink"/>
            <w:b/>
            <w:noProof/>
            <w:lang w:val="en-GB"/>
          </w:rPr>
          <w:t>5.1.2</w:t>
        </w:r>
        <w:r>
          <w:rPr>
            <w:rFonts w:asciiTheme="minorHAnsi" w:eastAsiaTheme="minorEastAsia" w:hAnsiTheme="minorHAnsi" w:cstheme="minorBidi"/>
            <w:noProof/>
            <w:sz w:val="22"/>
            <w:szCs w:val="22"/>
            <w:lang w:val="cs-CZ" w:eastAsia="cs-CZ"/>
          </w:rPr>
          <w:tab/>
        </w:r>
        <w:r w:rsidRPr="00973DA0">
          <w:rPr>
            <w:rStyle w:val="Hyperlink"/>
            <w:b/>
            <w:noProof/>
            <w:lang w:val="en-GB"/>
          </w:rPr>
          <w:t>Changes in the “Profile” element</w:t>
        </w:r>
        <w:r>
          <w:rPr>
            <w:noProof/>
            <w:webHidden/>
          </w:rPr>
          <w:tab/>
        </w:r>
        <w:r>
          <w:rPr>
            <w:noProof/>
            <w:webHidden/>
          </w:rPr>
          <w:fldChar w:fldCharType="begin"/>
        </w:r>
        <w:r>
          <w:rPr>
            <w:noProof/>
            <w:webHidden/>
          </w:rPr>
          <w:instrText xml:space="preserve"> PAGEREF _Toc137814915 \h </w:instrText>
        </w:r>
        <w:r>
          <w:rPr>
            <w:noProof/>
            <w:webHidden/>
          </w:rPr>
        </w:r>
        <w:r>
          <w:rPr>
            <w:noProof/>
            <w:webHidden/>
          </w:rPr>
          <w:fldChar w:fldCharType="separate"/>
        </w:r>
        <w:r>
          <w:rPr>
            <w:noProof/>
            <w:webHidden/>
          </w:rPr>
          <w:t>37</w:t>
        </w:r>
        <w:r>
          <w:rPr>
            <w:noProof/>
            <w:webHidden/>
          </w:rPr>
          <w:fldChar w:fldCharType="end"/>
        </w:r>
      </w:hyperlink>
    </w:p>
    <w:p w14:paraId="77C02E08" w14:textId="53616675"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6" w:history="1">
        <w:r w:rsidRPr="00973DA0">
          <w:rPr>
            <w:rStyle w:val="Hyperlink"/>
            <w:b/>
            <w:noProof/>
            <w:lang w:val="en-GB"/>
          </w:rPr>
          <w:t>5.1.3</w:t>
        </w:r>
        <w:r>
          <w:rPr>
            <w:rFonts w:asciiTheme="minorHAnsi" w:eastAsiaTheme="minorEastAsia" w:hAnsiTheme="minorHAnsi" w:cstheme="minorBidi"/>
            <w:noProof/>
            <w:sz w:val="22"/>
            <w:szCs w:val="22"/>
            <w:lang w:val="cs-CZ" w:eastAsia="cs-CZ"/>
          </w:rPr>
          <w:tab/>
        </w:r>
        <w:r w:rsidRPr="00973DA0">
          <w:rPr>
            <w:rStyle w:val="Hyperlink"/>
            <w:b/>
            <w:noProof/>
            <w:lang w:val="en-GB"/>
          </w:rPr>
          <w:t>Example of changes to the RESDATA message</w:t>
        </w:r>
        <w:r>
          <w:rPr>
            <w:noProof/>
            <w:webHidden/>
          </w:rPr>
          <w:tab/>
        </w:r>
        <w:r>
          <w:rPr>
            <w:noProof/>
            <w:webHidden/>
          </w:rPr>
          <w:fldChar w:fldCharType="begin"/>
        </w:r>
        <w:r>
          <w:rPr>
            <w:noProof/>
            <w:webHidden/>
          </w:rPr>
          <w:instrText xml:space="preserve"> PAGEREF _Toc137814916 \h </w:instrText>
        </w:r>
        <w:r>
          <w:rPr>
            <w:noProof/>
            <w:webHidden/>
          </w:rPr>
        </w:r>
        <w:r>
          <w:rPr>
            <w:noProof/>
            <w:webHidden/>
          </w:rPr>
          <w:fldChar w:fldCharType="separate"/>
        </w:r>
        <w:r>
          <w:rPr>
            <w:noProof/>
            <w:webHidden/>
          </w:rPr>
          <w:t>37</w:t>
        </w:r>
        <w:r>
          <w:rPr>
            <w:noProof/>
            <w:webHidden/>
          </w:rPr>
          <w:fldChar w:fldCharType="end"/>
        </w:r>
      </w:hyperlink>
    </w:p>
    <w:p w14:paraId="22B2EA89" w14:textId="60C01612"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917" w:history="1">
        <w:r w:rsidRPr="00973DA0">
          <w:rPr>
            <w:rStyle w:val="Hyperlink"/>
            <w:noProof/>
            <w:lang w:val="en-GB"/>
          </w:rPr>
          <w:t>5.2</w:t>
        </w:r>
        <w:r>
          <w:rPr>
            <w:rFonts w:asciiTheme="minorHAnsi" w:eastAsiaTheme="minorEastAsia" w:hAnsiTheme="minorHAnsi" w:cstheme="minorBidi"/>
            <w:noProof/>
            <w:sz w:val="22"/>
            <w:szCs w:val="22"/>
            <w:lang w:val="cs-CZ" w:eastAsia="cs-CZ"/>
          </w:rPr>
          <w:tab/>
        </w:r>
        <w:r w:rsidRPr="00973DA0">
          <w:rPr>
            <w:rStyle w:val="Hyperlink"/>
            <w:noProof/>
            <w:lang w:val="en-GB"/>
          </w:rPr>
          <w:t>Impact of changes to code lists</w:t>
        </w:r>
        <w:r>
          <w:rPr>
            <w:noProof/>
            <w:webHidden/>
          </w:rPr>
          <w:tab/>
        </w:r>
        <w:r>
          <w:rPr>
            <w:noProof/>
            <w:webHidden/>
          </w:rPr>
          <w:fldChar w:fldCharType="begin"/>
        </w:r>
        <w:r>
          <w:rPr>
            <w:noProof/>
            <w:webHidden/>
          </w:rPr>
          <w:instrText xml:space="preserve"> PAGEREF _Toc137814917 \h </w:instrText>
        </w:r>
        <w:r>
          <w:rPr>
            <w:noProof/>
            <w:webHidden/>
          </w:rPr>
        </w:r>
        <w:r>
          <w:rPr>
            <w:noProof/>
            <w:webHidden/>
          </w:rPr>
          <w:fldChar w:fldCharType="separate"/>
        </w:r>
        <w:r>
          <w:rPr>
            <w:noProof/>
            <w:webHidden/>
          </w:rPr>
          <w:t>38</w:t>
        </w:r>
        <w:r>
          <w:rPr>
            <w:noProof/>
            <w:webHidden/>
          </w:rPr>
          <w:fldChar w:fldCharType="end"/>
        </w:r>
      </w:hyperlink>
    </w:p>
    <w:p w14:paraId="44DC4689" w14:textId="5830E23A"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8" w:history="1">
        <w:r w:rsidRPr="00973DA0">
          <w:rPr>
            <w:rStyle w:val="Hyperlink"/>
            <w:b/>
            <w:noProof/>
            <w:lang w:val="en-GB"/>
          </w:rPr>
          <w:t>5.2.1</w:t>
        </w:r>
        <w:r>
          <w:rPr>
            <w:rFonts w:asciiTheme="minorHAnsi" w:eastAsiaTheme="minorEastAsia" w:hAnsiTheme="minorHAnsi" w:cstheme="minorBidi"/>
            <w:noProof/>
            <w:sz w:val="22"/>
            <w:szCs w:val="22"/>
            <w:lang w:val="cs-CZ" w:eastAsia="cs-CZ"/>
          </w:rPr>
          <w:tab/>
        </w:r>
        <w:r w:rsidRPr="00973DA0">
          <w:rPr>
            <w:rStyle w:val="Hyperlink"/>
            <w:b/>
            <w:noProof/>
            <w:lang w:val="en-GB"/>
          </w:rPr>
          <w:t>Profile value types</w:t>
        </w:r>
        <w:r>
          <w:rPr>
            <w:noProof/>
            <w:webHidden/>
          </w:rPr>
          <w:tab/>
        </w:r>
        <w:r>
          <w:rPr>
            <w:noProof/>
            <w:webHidden/>
          </w:rPr>
          <w:fldChar w:fldCharType="begin"/>
        </w:r>
        <w:r>
          <w:rPr>
            <w:noProof/>
            <w:webHidden/>
          </w:rPr>
          <w:instrText xml:space="preserve"> PAGEREF _Toc137814918 \h </w:instrText>
        </w:r>
        <w:r>
          <w:rPr>
            <w:noProof/>
            <w:webHidden/>
          </w:rPr>
        </w:r>
        <w:r>
          <w:rPr>
            <w:noProof/>
            <w:webHidden/>
          </w:rPr>
          <w:fldChar w:fldCharType="separate"/>
        </w:r>
        <w:r>
          <w:rPr>
            <w:noProof/>
            <w:webHidden/>
          </w:rPr>
          <w:t>38</w:t>
        </w:r>
        <w:r>
          <w:rPr>
            <w:noProof/>
            <w:webHidden/>
          </w:rPr>
          <w:fldChar w:fldCharType="end"/>
        </w:r>
      </w:hyperlink>
    </w:p>
    <w:p w14:paraId="518ADB85" w14:textId="08A8A4DF"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19" w:history="1">
        <w:r w:rsidRPr="00973DA0">
          <w:rPr>
            <w:rStyle w:val="Hyperlink"/>
            <w:b/>
            <w:noProof/>
            <w:lang w:val="en-GB"/>
          </w:rPr>
          <w:t>5.2.2</w:t>
        </w:r>
        <w:r>
          <w:rPr>
            <w:rFonts w:asciiTheme="minorHAnsi" w:eastAsiaTheme="minorEastAsia" w:hAnsiTheme="minorHAnsi" w:cstheme="minorBidi"/>
            <w:noProof/>
            <w:sz w:val="22"/>
            <w:szCs w:val="22"/>
            <w:lang w:val="cs-CZ" w:eastAsia="cs-CZ"/>
          </w:rPr>
          <w:tab/>
        </w:r>
        <w:r w:rsidRPr="00973DA0">
          <w:rPr>
            <w:rStyle w:val="Hyperlink"/>
            <w:b/>
            <w:noProof/>
            <w:lang w:val="en-GB"/>
          </w:rPr>
          <w:t>Time period resolution – Resolution attribute</w:t>
        </w:r>
        <w:r>
          <w:rPr>
            <w:noProof/>
            <w:webHidden/>
          </w:rPr>
          <w:tab/>
        </w:r>
        <w:r>
          <w:rPr>
            <w:noProof/>
            <w:webHidden/>
          </w:rPr>
          <w:fldChar w:fldCharType="begin"/>
        </w:r>
        <w:r>
          <w:rPr>
            <w:noProof/>
            <w:webHidden/>
          </w:rPr>
          <w:instrText xml:space="preserve"> PAGEREF _Toc137814919 \h </w:instrText>
        </w:r>
        <w:r>
          <w:rPr>
            <w:noProof/>
            <w:webHidden/>
          </w:rPr>
        </w:r>
        <w:r>
          <w:rPr>
            <w:noProof/>
            <w:webHidden/>
          </w:rPr>
          <w:fldChar w:fldCharType="separate"/>
        </w:r>
        <w:r>
          <w:rPr>
            <w:noProof/>
            <w:webHidden/>
          </w:rPr>
          <w:t>39</w:t>
        </w:r>
        <w:r>
          <w:rPr>
            <w:noProof/>
            <w:webHidden/>
          </w:rPr>
          <w:fldChar w:fldCharType="end"/>
        </w:r>
      </w:hyperlink>
    </w:p>
    <w:p w14:paraId="571470C8" w14:textId="73C50585" w:rsidR="004831E6" w:rsidRDefault="004831E6">
      <w:pPr>
        <w:pStyle w:val="TOC3"/>
        <w:tabs>
          <w:tab w:val="left" w:pos="1415"/>
          <w:tab w:val="right" w:leader="dot" w:pos="8636"/>
        </w:tabs>
        <w:rPr>
          <w:rFonts w:asciiTheme="minorHAnsi" w:eastAsiaTheme="minorEastAsia" w:hAnsiTheme="minorHAnsi" w:cstheme="minorBidi"/>
          <w:noProof/>
          <w:sz w:val="22"/>
          <w:szCs w:val="22"/>
          <w:lang w:val="cs-CZ" w:eastAsia="cs-CZ"/>
        </w:rPr>
      </w:pPr>
      <w:hyperlink w:anchor="_Toc137814920" w:history="1">
        <w:r w:rsidRPr="00973DA0">
          <w:rPr>
            <w:rStyle w:val="Hyperlink"/>
            <w:b/>
            <w:noProof/>
            <w:lang w:val="en-GB"/>
          </w:rPr>
          <w:t>5.2.3</w:t>
        </w:r>
        <w:r>
          <w:rPr>
            <w:rFonts w:asciiTheme="minorHAnsi" w:eastAsiaTheme="minorEastAsia" w:hAnsiTheme="minorHAnsi" w:cstheme="minorBidi"/>
            <w:noProof/>
            <w:sz w:val="22"/>
            <w:szCs w:val="22"/>
            <w:lang w:val="cs-CZ" w:eastAsia="cs-CZ"/>
          </w:rPr>
          <w:tab/>
        </w:r>
        <w:r w:rsidRPr="00973DA0">
          <w:rPr>
            <w:rStyle w:val="Hyperlink"/>
            <w:b/>
            <w:noProof/>
            <w:lang w:val="en-GB"/>
          </w:rPr>
          <w:t>RESDATA format message codes – atribut Message-code</w:t>
        </w:r>
        <w:r>
          <w:rPr>
            <w:noProof/>
            <w:webHidden/>
          </w:rPr>
          <w:tab/>
        </w:r>
        <w:r>
          <w:rPr>
            <w:noProof/>
            <w:webHidden/>
          </w:rPr>
          <w:fldChar w:fldCharType="begin"/>
        </w:r>
        <w:r>
          <w:rPr>
            <w:noProof/>
            <w:webHidden/>
          </w:rPr>
          <w:instrText xml:space="preserve"> PAGEREF _Toc137814920 \h </w:instrText>
        </w:r>
        <w:r>
          <w:rPr>
            <w:noProof/>
            <w:webHidden/>
          </w:rPr>
        </w:r>
        <w:r>
          <w:rPr>
            <w:noProof/>
            <w:webHidden/>
          </w:rPr>
          <w:fldChar w:fldCharType="separate"/>
        </w:r>
        <w:r>
          <w:rPr>
            <w:noProof/>
            <w:webHidden/>
          </w:rPr>
          <w:t>39</w:t>
        </w:r>
        <w:r>
          <w:rPr>
            <w:noProof/>
            <w:webHidden/>
          </w:rPr>
          <w:fldChar w:fldCharType="end"/>
        </w:r>
      </w:hyperlink>
    </w:p>
    <w:p w14:paraId="46377EF9" w14:textId="4E1A0B52" w:rsidR="004831E6" w:rsidRDefault="004831E6">
      <w:pPr>
        <w:pStyle w:val="TOC1"/>
        <w:tabs>
          <w:tab w:val="left" w:pos="480"/>
          <w:tab w:val="right" w:leader="dot" w:pos="8636"/>
        </w:tabs>
        <w:rPr>
          <w:rFonts w:asciiTheme="minorHAnsi" w:eastAsiaTheme="minorEastAsia" w:hAnsiTheme="minorHAnsi" w:cstheme="minorBidi"/>
          <w:noProof/>
          <w:szCs w:val="22"/>
          <w:lang w:eastAsia="cs-CZ"/>
        </w:rPr>
      </w:pPr>
      <w:hyperlink w:anchor="_Toc137814921" w:history="1">
        <w:r w:rsidRPr="00973DA0">
          <w:rPr>
            <w:rStyle w:val="Hyperlink"/>
            <w:noProof/>
            <w:lang w:val="en-GB"/>
          </w:rPr>
          <w:t>6</w:t>
        </w:r>
        <w:r>
          <w:rPr>
            <w:rFonts w:asciiTheme="minorHAnsi" w:eastAsiaTheme="minorEastAsia" w:hAnsiTheme="minorHAnsi" w:cstheme="minorBidi"/>
            <w:noProof/>
            <w:szCs w:val="22"/>
            <w:lang w:eastAsia="cs-CZ"/>
          </w:rPr>
          <w:tab/>
        </w:r>
        <w:r w:rsidRPr="00973DA0">
          <w:rPr>
            <w:rStyle w:val="Hyperlink"/>
            <w:noProof/>
            <w:lang w:val="en-GB"/>
          </w:rPr>
          <w:t xml:space="preserve">Settlement of comments from market participants from the webinar (ERÚ, OTE, representatives of traders and </w:t>
        </w:r>
        <w:r w:rsidRPr="00973DA0">
          <w:rPr>
            <w:rStyle w:val="Hyperlink"/>
            <w:noProof/>
            <w:shd w:val="clear" w:color="auto" w:fill="FFFFFF"/>
            <w:lang w:val="en-GB"/>
          </w:rPr>
          <w:t>TSO</w:t>
        </w:r>
        <w:r w:rsidRPr="00973DA0">
          <w:rPr>
            <w:rStyle w:val="Hyperlink"/>
            <w:noProof/>
            <w:lang w:val="en-GB"/>
          </w:rPr>
          <w:t>/</w:t>
        </w:r>
        <w:r w:rsidRPr="00973DA0">
          <w:rPr>
            <w:rStyle w:val="Hyperlink"/>
            <w:noProof/>
            <w:shd w:val="clear" w:color="auto" w:fill="FFFFFF"/>
            <w:lang w:val="en-GB"/>
          </w:rPr>
          <w:t xml:space="preserve"> DSO</w:t>
        </w:r>
        <w:r w:rsidRPr="00973DA0">
          <w:rPr>
            <w:rStyle w:val="Hyperlink"/>
            <w:noProof/>
            <w:lang w:val="en-GB"/>
          </w:rPr>
          <w:t>/LDSO) 18/06/2020</w:t>
        </w:r>
        <w:r>
          <w:rPr>
            <w:noProof/>
            <w:webHidden/>
          </w:rPr>
          <w:tab/>
        </w:r>
        <w:r>
          <w:rPr>
            <w:noProof/>
            <w:webHidden/>
          </w:rPr>
          <w:fldChar w:fldCharType="begin"/>
        </w:r>
        <w:r>
          <w:rPr>
            <w:noProof/>
            <w:webHidden/>
          </w:rPr>
          <w:instrText xml:space="preserve"> PAGEREF _Toc137814921 \h </w:instrText>
        </w:r>
        <w:r>
          <w:rPr>
            <w:noProof/>
            <w:webHidden/>
          </w:rPr>
        </w:r>
        <w:r>
          <w:rPr>
            <w:noProof/>
            <w:webHidden/>
          </w:rPr>
          <w:fldChar w:fldCharType="separate"/>
        </w:r>
        <w:r>
          <w:rPr>
            <w:noProof/>
            <w:webHidden/>
          </w:rPr>
          <w:t>40</w:t>
        </w:r>
        <w:r>
          <w:rPr>
            <w:noProof/>
            <w:webHidden/>
          </w:rPr>
          <w:fldChar w:fldCharType="end"/>
        </w:r>
      </w:hyperlink>
    </w:p>
    <w:p w14:paraId="5A0EF9E3" w14:textId="1E53FE70" w:rsidR="004831E6" w:rsidRDefault="004831E6">
      <w:pPr>
        <w:pStyle w:val="TOC2"/>
        <w:tabs>
          <w:tab w:val="left" w:pos="849"/>
          <w:tab w:val="right" w:leader="dot" w:pos="8636"/>
        </w:tabs>
        <w:rPr>
          <w:rFonts w:asciiTheme="minorHAnsi" w:eastAsiaTheme="minorEastAsia" w:hAnsiTheme="minorHAnsi" w:cstheme="minorBidi"/>
          <w:noProof/>
          <w:sz w:val="22"/>
          <w:szCs w:val="22"/>
          <w:lang w:val="cs-CZ" w:eastAsia="cs-CZ"/>
        </w:rPr>
      </w:pPr>
      <w:hyperlink w:anchor="_Toc137814922" w:history="1">
        <w:r w:rsidRPr="00973DA0">
          <w:rPr>
            <w:rStyle w:val="Hyperlink"/>
            <w:noProof/>
            <w:lang w:val="en-GB"/>
          </w:rPr>
          <w:t>6.1</w:t>
        </w:r>
        <w:r>
          <w:rPr>
            <w:rFonts w:asciiTheme="minorHAnsi" w:eastAsiaTheme="minorEastAsia" w:hAnsiTheme="minorHAnsi" w:cstheme="minorBidi"/>
            <w:noProof/>
            <w:sz w:val="22"/>
            <w:szCs w:val="22"/>
            <w:lang w:val="cs-CZ" w:eastAsia="cs-CZ"/>
          </w:rPr>
          <w:tab/>
        </w:r>
        <w:r w:rsidRPr="00973DA0">
          <w:rPr>
            <w:rStyle w:val="Hyperlink"/>
            <w:noProof/>
            <w:lang w:val="en-GB"/>
          </w:rPr>
          <w:t>Answers to questions raised during the webinar on 6/18/2020</w:t>
        </w:r>
        <w:r>
          <w:rPr>
            <w:noProof/>
            <w:webHidden/>
          </w:rPr>
          <w:tab/>
        </w:r>
        <w:r>
          <w:rPr>
            <w:noProof/>
            <w:webHidden/>
          </w:rPr>
          <w:fldChar w:fldCharType="begin"/>
        </w:r>
        <w:r>
          <w:rPr>
            <w:noProof/>
            <w:webHidden/>
          </w:rPr>
          <w:instrText xml:space="preserve"> PAGEREF _Toc137814922 \h </w:instrText>
        </w:r>
        <w:r>
          <w:rPr>
            <w:noProof/>
            <w:webHidden/>
          </w:rPr>
        </w:r>
        <w:r>
          <w:rPr>
            <w:noProof/>
            <w:webHidden/>
          </w:rPr>
          <w:fldChar w:fldCharType="separate"/>
        </w:r>
        <w:r>
          <w:rPr>
            <w:noProof/>
            <w:webHidden/>
          </w:rPr>
          <w:t>40</w:t>
        </w:r>
        <w:r>
          <w:rPr>
            <w:noProof/>
            <w:webHidden/>
          </w:rPr>
          <w:fldChar w:fldCharType="end"/>
        </w:r>
      </w:hyperlink>
    </w:p>
    <w:p w14:paraId="79CC5BF9" w14:textId="374737A0" w:rsidR="00A459D7" w:rsidRPr="00556B12" w:rsidRDefault="00A4254F" w:rsidP="00A459D7">
      <w:pPr>
        <w:rPr>
          <w:lang w:val="en-GB"/>
        </w:rPr>
      </w:pPr>
      <w:r w:rsidRPr="00556B12">
        <w:rPr>
          <w:lang w:val="en-GB"/>
        </w:rPr>
        <w:fldChar w:fldCharType="end"/>
      </w:r>
      <w:bookmarkStart w:id="1" w:name="__RefHeading__13032_378449530"/>
      <w:bookmarkStart w:id="2" w:name="__RefHeading__13121_378449530"/>
      <w:bookmarkStart w:id="3" w:name="_Toc236564604"/>
      <w:bookmarkStart w:id="4" w:name="_Toc328043690"/>
      <w:bookmarkEnd w:id="1"/>
      <w:bookmarkEnd w:id="2"/>
    </w:p>
    <w:p w14:paraId="2FF153AC" w14:textId="31AFC4F9" w:rsidR="00A459D7" w:rsidRPr="00556B12" w:rsidRDefault="00A7453C" w:rsidP="00855214">
      <w:pPr>
        <w:pStyle w:val="Heading1"/>
        <w:rPr>
          <w:lang w:val="en-GB"/>
        </w:rPr>
      </w:pPr>
      <w:bookmarkStart w:id="5" w:name="_Toc137814875"/>
      <w:bookmarkEnd w:id="3"/>
      <w:bookmarkEnd w:id="4"/>
      <w:r w:rsidRPr="00556B12">
        <w:rPr>
          <w:lang w:val="en-GB"/>
        </w:rPr>
        <w:t>Introduction</w:t>
      </w:r>
      <w:bookmarkEnd w:id="5"/>
    </w:p>
    <w:p w14:paraId="5823BCD5" w14:textId="77777777" w:rsidR="00F30A3D" w:rsidRPr="00556B12" w:rsidRDefault="00F30A3D" w:rsidP="00F30A3D">
      <w:pPr>
        <w:suppressAutoHyphens w:val="0"/>
        <w:ind w:firstLine="432"/>
        <w:jc w:val="both"/>
        <w:rPr>
          <w:lang w:val="en-GB"/>
        </w:rPr>
      </w:pPr>
    </w:p>
    <w:p w14:paraId="3A87B917" w14:textId="77777777" w:rsidR="00A7453C" w:rsidRPr="00556B12" w:rsidRDefault="00A7453C" w:rsidP="00A7453C">
      <w:pPr>
        <w:suppressAutoHyphens w:val="0"/>
        <w:ind w:firstLine="432"/>
        <w:jc w:val="both"/>
        <w:rPr>
          <w:lang w:val="en-GB"/>
        </w:rPr>
      </w:pPr>
      <w:r w:rsidRPr="00556B12">
        <w:rPr>
          <w:lang w:val="en-GB"/>
        </w:rPr>
        <w:t>This document describes changes in the communication format of CDSDATA and changes in the communication format of AK reports in the area of trading agendas, settlement and registration of execution diagrams related to the transition to a 15-minute settlement period.</w:t>
      </w:r>
    </w:p>
    <w:p w14:paraId="03D473DC" w14:textId="77777777" w:rsidR="00A7453C" w:rsidRPr="00556B12" w:rsidRDefault="00A7453C" w:rsidP="00A7453C">
      <w:pPr>
        <w:suppressAutoHyphens w:val="0"/>
        <w:ind w:firstLine="432"/>
        <w:jc w:val="both"/>
        <w:rPr>
          <w:lang w:val="en-GB"/>
        </w:rPr>
      </w:pPr>
      <w:r w:rsidRPr="00556B12">
        <w:rPr>
          <w:lang w:val="en-GB"/>
        </w:rPr>
        <w:t>The presented information reflects the currently known developments on the market (especially legislative) as of March 2023 and with knowledge of the information valid on that date. The market operator cannot rule out at the moment that the schedule or the expected changes to the message formats will undergo changes, not only as a result of the development of the European electricity market.</w:t>
      </w:r>
    </w:p>
    <w:p w14:paraId="6CBA7612" w14:textId="086D83DC" w:rsidR="00F56936" w:rsidRPr="00556B12" w:rsidRDefault="00A7453C" w:rsidP="00A7453C">
      <w:pPr>
        <w:suppressAutoHyphens w:val="0"/>
        <w:ind w:firstLine="432"/>
        <w:jc w:val="both"/>
        <w:rPr>
          <w:lang w:val="en-GB"/>
        </w:rPr>
      </w:pPr>
      <w:r w:rsidRPr="00556B12">
        <w:rPr>
          <w:lang w:val="en-GB"/>
        </w:rPr>
        <w:t>Other further changes in CS OTE, such as IP addresses and other possible technical information, will be published only in early 2024, when we know more from the UAT and E2E test processes as well.</w:t>
      </w:r>
    </w:p>
    <w:p w14:paraId="62461BE8" w14:textId="77777777" w:rsidR="002B1B37" w:rsidRPr="00556B12" w:rsidRDefault="002B1B37" w:rsidP="00363A9C">
      <w:pPr>
        <w:suppressAutoHyphens w:val="0"/>
        <w:ind w:firstLine="432"/>
        <w:jc w:val="both"/>
        <w:rPr>
          <w:lang w:val="en-GB"/>
        </w:rPr>
      </w:pPr>
    </w:p>
    <w:p w14:paraId="36A986BF" w14:textId="1D36027E" w:rsidR="002B1B37" w:rsidRPr="00556B12" w:rsidRDefault="00A7453C" w:rsidP="00363A9C">
      <w:pPr>
        <w:suppressAutoHyphens w:val="0"/>
        <w:ind w:firstLine="432"/>
        <w:jc w:val="both"/>
        <w:rPr>
          <w:b/>
          <w:lang w:val="en-GB"/>
        </w:rPr>
      </w:pPr>
      <w:r w:rsidRPr="00556B12">
        <w:rPr>
          <w:b/>
          <w:lang w:val="en-GB"/>
        </w:rPr>
        <w:t>CDSDATA area</w:t>
      </w:r>
    </w:p>
    <w:p w14:paraId="54884EA0" w14:textId="77777777" w:rsidR="00A7453C" w:rsidRPr="00556B12" w:rsidRDefault="00A7453C" w:rsidP="00A7453C">
      <w:pPr>
        <w:suppressAutoHyphens w:val="0"/>
        <w:ind w:firstLine="432"/>
        <w:jc w:val="both"/>
        <w:rPr>
          <w:lang w:val="en-GB"/>
        </w:rPr>
      </w:pPr>
      <w:r w:rsidRPr="00556B12">
        <w:rPr>
          <w:lang w:val="en-GB"/>
        </w:rPr>
        <w:t>The existing CDSDATA message format is used for sending data in a granularity of 60 minutes. Newly, this format will be used for sending data to CS OTE/retrieving data from CS OTE in a granularity of 15 minutes or 60 minutes.</w:t>
      </w:r>
    </w:p>
    <w:p w14:paraId="0C3D3176" w14:textId="77777777" w:rsidR="00A7453C" w:rsidRPr="00556B12" w:rsidRDefault="00A7453C" w:rsidP="00A7453C">
      <w:pPr>
        <w:suppressAutoHyphens w:val="0"/>
        <w:ind w:firstLine="432"/>
        <w:jc w:val="both"/>
        <w:rPr>
          <w:lang w:val="en-GB"/>
        </w:rPr>
      </w:pPr>
      <w:r w:rsidRPr="00556B12">
        <w:rPr>
          <w:lang w:val="en-GB"/>
        </w:rPr>
        <w:t>In connection with shortening the length of the period, there will be an increase in the number of communicated values of continuous measurement data, and without adjustments there would be a 4-fold increase in the physical size of the messages. For this reason, the existing format was modified and optimized in such a way as to reduce the data intensity and thus the volume of data transferred between individual market participants. The proposed changes will reduce the increase in the physical size of messages to two times, including an increase in the number of decimal places of data transmitted.</w:t>
      </w:r>
    </w:p>
    <w:p w14:paraId="113CBA8E" w14:textId="229F2D79" w:rsidR="00D02051" w:rsidRPr="00556B12" w:rsidRDefault="00A7453C" w:rsidP="00A7453C">
      <w:pPr>
        <w:suppressAutoHyphens w:val="0"/>
        <w:ind w:firstLine="432"/>
        <w:jc w:val="both"/>
        <w:rPr>
          <w:lang w:val="en-GB"/>
        </w:rPr>
      </w:pPr>
      <w:r w:rsidRPr="00556B12">
        <w:rPr>
          <w:lang w:val="en-GB"/>
        </w:rPr>
        <w:lastRenderedPageBreak/>
        <w:t>In addition to its own message format, this document also contains a proposal for other measures and rules for sending large volumes of data so that the entire communication scenario is as optimal as possible.</w:t>
      </w:r>
    </w:p>
    <w:p w14:paraId="61CD9634" w14:textId="77777777" w:rsidR="00A76D31" w:rsidRPr="00556B12" w:rsidRDefault="00A76D31" w:rsidP="00363A9C">
      <w:pPr>
        <w:suppressAutoHyphens w:val="0"/>
        <w:ind w:firstLine="432"/>
        <w:jc w:val="both"/>
        <w:rPr>
          <w:lang w:val="en-GB"/>
        </w:rPr>
      </w:pPr>
    </w:p>
    <w:p w14:paraId="270820B5" w14:textId="7572E67E" w:rsidR="00A76D31" w:rsidRPr="00556B12" w:rsidRDefault="00A76D31" w:rsidP="00363A9C">
      <w:pPr>
        <w:suppressAutoHyphens w:val="0"/>
        <w:ind w:firstLine="432"/>
        <w:jc w:val="both"/>
        <w:rPr>
          <w:b/>
          <w:lang w:val="en-GB"/>
        </w:rPr>
      </w:pPr>
      <w:r w:rsidRPr="00556B12">
        <w:rPr>
          <w:b/>
          <w:lang w:val="en-GB"/>
        </w:rPr>
        <w:t>RESDATA</w:t>
      </w:r>
      <w:r w:rsidR="009E3C45" w:rsidRPr="00556B12">
        <w:rPr>
          <w:b/>
          <w:lang w:val="en-GB"/>
        </w:rPr>
        <w:t xml:space="preserve"> area</w:t>
      </w:r>
    </w:p>
    <w:p w14:paraId="7DDB9518" w14:textId="473BCFA4" w:rsidR="00A76D31" w:rsidRPr="00556B12" w:rsidRDefault="009E3C45" w:rsidP="00CD5FC1">
      <w:pPr>
        <w:suppressAutoHyphens w:val="0"/>
        <w:jc w:val="both"/>
        <w:rPr>
          <w:lang w:val="en-GB"/>
        </w:rPr>
      </w:pPr>
      <w:r w:rsidRPr="00556B12">
        <w:rPr>
          <w:lang w:val="en-GB"/>
        </w:rPr>
        <w:t>The existing RESDATA message format is currently used for sending data in a granularity of 60 min. as required by legislation, especially Act No. 165/2012 Coll. and Decree No. 408/2015 Coll., on Electricity Market Rules. However, this may change. Newly, this format will be used for sending/receiving data within CS OTE in a granularity of 15 minutes or 60 minutes. The format of the RESDATA report was historically derived from the CDSDATA format, for which an optimization adjustment has already been proposed in connection with the transition to a 15 min interval. As in the case of CDSDATA, in RESDATA messages, in connection with the shortening of the period length, there would be an increase in the number of communicated values of profile data of the monthly statement, and without adjustments there would be a 4-fold increase in the physical size of the messages. For this reason, the existing RESDATA format will also be modified and optimized in such a way as to reduce the data intensity and thus the volume of data transferred between external participants and CS OTE. The proposed changes will reduce the increase in the physical size of messages to two times, including an increase in the number of decimal places of data sent.</w:t>
      </w:r>
    </w:p>
    <w:p w14:paraId="6BF3B5A6" w14:textId="77777777" w:rsidR="00497BF3" w:rsidRPr="00556B12" w:rsidRDefault="00497BF3" w:rsidP="00264B52">
      <w:pPr>
        <w:suppressAutoHyphens w:val="0"/>
        <w:rPr>
          <w:lang w:val="en-GB"/>
        </w:rPr>
      </w:pPr>
    </w:p>
    <w:p w14:paraId="7F8C8BED" w14:textId="109D7162" w:rsidR="002B1B37" w:rsidRPr="00556B12" w:rsidRDefault="009E3C45" w:rsidP="002B1B37">
      <w:pPr>
        <w:suppressAutoHyphens w:val="0"/>
        <w:ind w:firstLine="432"/>
        <w:rPr>
          <w:b/>
          <w:lang w:val="en-GB"/>
        </w:rPr>
      </w:pPr>
      <w:r w:rsidRPr="00556B12">
        <w:rPr>
          <w:b/>
          <w:lang w:val="en-GB"/>
        </w:rPr>
        <w:t>Markets and Clearing Area</w:t>
      </w:r>
    </w:p>
    <w:p w14:paraId="23FEAD2F" w14:textId="77777777" w:rsidR="009E3C45" w:rsidRPr="00556B12" w:rsidRDefault="009E3C45" w:rsidP="009E3C45">
      <w:pPr>
        <w:suppressAutoHyphens w:val="0"/>
        <w:jc w:val="both"/>
        <w:rPr>
          <w:lang w:val="en-GB"/>
        </w:rPr>
      </w:pPr>
      <w:r w:rsidRPr="00556B12">
        <w:rPr>
          <w:lang w:val="en-GB"/>
        </w:rPr>
        <w:t>Existing message formats are used for sending data in a granularity of 60 min. It will now be possible to use the formats for sending/receiving data to/from CS OTE in a granularity of 15 minutes or 60 minutes.</w:t>
      </w:r>
    </w:p>
    <w:p w14:paraId="49461561" w14:textId="7C46B285" w:rsidR="002B1B37" w:rsidRPr="00556B12" w:rsidRDefault="009E3C45" w:rsidP="009E3C45">
      <w:pPr>
        <w:suppressAutoHyphens w:val="0"/>
        <w:jc w:val="both"/>
        <w:rPr>
          <w:lang w:val="en-GB"/>
        </w:rPr>
      </w:pPr>
      <w:r w:rsidRPr="00556B12">
        <w:rPr>
          <w:lang w:val="en-GB"/>
        </w:rPr>
        <w:t>In connection with the shortening of the period length, there will be an increase in the number of communicated values at the time series level, and therefore in some cases optimizations were made in order to reduce the data intensity and thus the volume of transmitted data.</w:t>
      </w:r>
    </w:p>
    <w:p w14:paraId="20AF0282" w14:textId="77777777" w:rsidR="002B1B37" w:rsidRPr="00556B12" w:rsidRDefault="002B1B37" w:rsidP="00264B52">
      <w:pPr>
        <w:suppressAutoHyphens w:val="0"/>
        <w:rPr>
          <w:lang w:val="en-GB"/>
        </w:rPr>
      </w:pPr>
    </w:p>
    <w:p w14:paraId="1866D4E0" w14:textId="7527DF02" w:rsidR="00F30A3D" w:rsidRPr="00556B12" w:rsidRDefault="00B912F2" w:rsidP="00A779F4">
      <w:pPr>
        <w:pStyle w:val="Heading1"/>
        <w:rPr>
          <w:lang w:val="en-GB"/>
        </w:rPr>
      </w:pPr>
      <w:bookmarkStart w:id="6" w:name="_Schedule_of_implementation"/>
      <w:bookmarkEnd w:id="6"/>
      <w:r w:rsidRPr="00556B12">
        <w:rPr>
          <w:lang w:val="en-GB"/>
        </w:rPr>
        <w:br w:type="page"/>
      </w:r>
      <w:bookmarkStart w:id="7" w:name="_Toc137814876"/>
      <w:r w:rsidR="008C403C" w:rsidRPr="00556B12">
        <w:rPr>
          <w:lang w:val="en-GB"/>
        </w:rPr>
        <w:lastRenderedPageBreak/>
        <w:t>Schedule of implementation and transition tests for 15 min. settlement period</w:t>
      </w:r>
      <w:bookmarkEnd w:id="7"/>
    </w:p>
    <w:p w14:paraId="15A3437E" w14:textId="1E07D6D8" w:rsidR="00A779F4" w:rsidRPr="00556B12" w:rsidRDefault="005F2430" w:rsidP="00A779F4">
      <w:pPr>
        <w:rPr>
          <w:lang w:val="en-GB"/>
        </w:rPr>
      </w:pPr>
      <w:r w:rsidRPr="00556B12">
        <w:rPr>
          <w:noProof/>
          <w:lang w:val="en-GB"/>
        </w:rPr>
        <w:drawing>
          <wp:inline distT="0" distB="0" distL="0" distR="0" wp14:anchorId="07E7F792" wp14:editId="2DC9DCD5">
            <wp:extent cx="5490210" cy="45466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erni_harmonogram_v5.g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90210" cy="4546600"/>
                    </a:xfrm>
                    <a:prstGeom prst="rect">
                      <a:avLst/>
                    </a:prstGeom>
                  </pic:spPr>
                </pic:pic>
              </a:graphicData>
            </a:graphic>
          </wp:inline>
        </w:drawing>
      </w:r>
    </w:p>
    <w:p w14:paraId="3C015BBC" w14:textId="2B029C57" w:rsidR="00F30A3D" w:rsidRPr="00556B12" w:rsidRDefault="008C403C" w:rsidP="00F30A3D">
      <w:pPr>
        <w:pStyle w:val="Heading2"/>
        <w:rPr>
          <w:lang w:val="en-GB"/>
        </w:rPr>
      </w:pPr>
      <w:bookmarkStart w:id="8" w:name="_Toc137814877"/>
      <w:r w:rsidRPr="00556B12">
        <w:rPr>
          <w:lang w:val="en-GB"/>
        </w:rPr>
        <w:t>Legislative requirements</w:t>
      </w:r>
      <w:bookmarkEnd w:id="8"/>
    </w:p>
    <w:p w14:paraId="1B290448" w14:textId="77777777" w:rsidR="00F30A3D" w:rsidRPr="00556B12" w:rsidRDefault="00F30A3D" w:rsidP="00F30A3D">
      <w:pPr>
        <w:rPr>
          <w:lang w:val="en-GB"/>
        </w:rPr>
      </w:pPr>
    </w:p>
    <w:p w14:paraId="0F95EE7D" w14:textId="75DB36DE" w:rsidR="00F30A3D" w:rsidRPr="00556B12" w:rsidRDefault="00713161" w:rsidP="00846835">
      <w:pPr>
        <w:numPr>
          <w:ilvl w:val="0"/>
          <w:numId w:val="5"/>
        </w:numPr>
        <w:jc w:val="both"/>
        <w:rPr>
          <w:lang w:val="en-GB"/>
        </w:rPr>
      </w:pPr>
      <w:r w:rsidRPr="00556B12">
        <w:rPr>
          <w:b/>
          <w:lang w:val="en-GB"/>
        </w:rPr>
        <w:t xml:space="preserve">Commission Regulation (EU) 2017/2195 </w:t>
      </w:r>
      <w:r w:rsidRPr="00556B12">
        <w:rPr>
          <w:lang w:val="en-GB"/>
        </w:rPr>
        <w:t>establishing a framework instruction for the commercial provision of power balancing in the electricity industry - the obligation (Article 53) to implement a 15-minute discrepancy settlement interval within three years of the entry into force of the regulation</w:t>
      </w:r>
    </w:p>
    <w:p w14:paraId="05EAEAF5" w14:textId="3B672E82" w:rsidR="00F30A3D" w:rsidRPr="00556B12" w:rsidRDefault="00713161" w:rsidP="00846835">
      <w:pPr>
        <w:numPr>
          <w:ilvl w:val="0"/>
          <w:numId w:val="5"/>
        </w:numPr>
        <w:jc w:val="both"/>
        <w:rPr>
          <w:lang w:val="en-GB"/>
        </w:rPr>
      </w:pPr>
      <w:r w:rsidRPr="00556B12">
        <w:rPr>
          <w:b/>
          <w:lang w:val="en-GB"/>
        </w:rPr>
        <w:t xml:space="preserve">ERÚ’s decision of 29/06/2018 </w:t>
      </w:r>
      <w:r w:rsidRPr="00556B12">
        <w:rPr>
          <w:lang w:val="en-GB"/>
        </w:rPr>
        <w:t>to grant an exception (derogation) from this requirement, but no later than 1/1/2025</w:t>
      </w:r>
    </w:p>
    <w:p w14:paraId="20447FAA" w14:textId="04A0EBFF" w:rsidR="00F30A3D" w:rsidRPr="00556B12" w:rsidRDefault="00713161" w:rsidP="00846835">
      <w:pPr>
        <w:numPr>
          <w:ilvl w:val="0"/>
          <w:numId w:val="5"/>
        </w:numPr>
        <w:jc w:val="both"/>
        <w:rPr>
          <w:lang w:val="en-GB"/>
        </w:rPr>
      </w:pPr>
      <w:r w:rsidRPr="00556B12">
        <w:rPr>
          <w:b/>
          <w:lang w:val="en-GB"/>
        </w:rPr>
        <w:t xml:space="preserve">Regulation (EU) 2019/943 of the European Parliament </w:t>
      </w:r>
      <w:r w:rsidRPr="00556B12">
        <w:rPr>
          <w:lang w:val="en-GB"/>
        </w:rPr>
        <w:t xml:space="preserve">and of the Council on the internal electricity market - Article 8(4). From 1 January 2021, the deviation settlement interval is 15 minutes in all planning areas, unless the regulatory </w:t>
      </w:r>
      <w:r w:rsidRPr="00556B12">
        <w:rPr>
          <w:lang w:val="en-GB"/>
        </w:rPr>
        <w:lastRenderedPageBreak/>
        <w:t>authorities grant a general or individual exemption. General exemptions can only be granted until 31 December 2024.</w:t>
      </w:r>
    </w:p>
    <w:p w14:paraId="7EE25B3F" w14:textId="6F29DE9B" w:rsidR="00F30A3D" w:rsidRPr="00556B12" w:rsidRDefault="00B52542" w:rsidP="00846835">
      <w:pPr>
        <w:numPr>
          <w:ilvl w:val="0"/>
          <w:numId w:val="5"/>
        </w:numPr>
        <w:jc w:val="both"/>
        <w:rPr>
          <w:lang w:val="en-GB"/>
        </w:rPr>
      </w:pPr>
      <w:r w:rsidRPr="00556B12">
        <w:rPr>
          <w:lang w:val="en-GB"/>
        </w:rPr>
        <w:t xml:space="preserve">The amendment to </w:t>
      </w:r>
      <w:r w:rsidRPr="00556B12">
        <w:rPr>
          <w:b/>
          <w:lang w:val="en-GB"/>
        </w:rPr>
        <w:t>the Measurement Ordinance foresees</w:t>
      </w:r>
      <w:r w:rsidRPr="00556B12">
        <w:rPr>
          <w:lang w:val="en-GB"/>
        </w:rPr>
        <w:t xml:space="preserve"> the start of sending measurements in 15-minute granularity on 7/1/2024</w:t>
      </w:r>
    </w:p>
    <w:p w14:paraId="4CD36C75" w14:textId="024F5DA5" w:rsidR="00F30A3D" w:rsidRPr="00556B12" w:rsidRDefault="00B52542" w:rsidP="00846835">
      <w:pPr>
        <w:numPr>
          <w:ilvl w:val="0"/>
          <w:numId w:val="5"/>
        </w:numPr>
        <w:jc w:val="both"/>
        <w:rPr>
          <w:lang w:val="en-GB"/>
        </w:rPr>
      </w:pPr>
      <w:r w:rsidRPr="00556B12">
        <w:rPr>
          <w:lang w:val="en-GB"/>
        </w:rPr>
        <w:t xml:space="preserve">As part of the discussion led by ERÚ, it was decided </w:t>
      </w:r>
      <w:r w:rsidRPr="00556B12">
        <w:rPr>
          <w:b/>
          <w:lang w:val="en-GB"/>
        </w:rPr>
        <w:t>that the date of transition to a 15-minute settlement period in the Czech Republic will be July 1, 2024</w:t>
      </w:r>
    </w:p>
    <w:p w14:paraId="65F4A5FC" w14:textId="77777777" w:rsidR="00F30A3D" w:rsidRPr="00556B12" w:rsidRDefault="00F30A3D" w:rsidP="00F30A3D">
      <w:pPr>
        <w:rPr>
          <w:lang w:val="en-GB"/>
        </w:rPr>
      </w:pPr>
    </w:p>
    <w:p w14:paraId="41AD3692" w14:textId="4D181EFD" w:rsidR="00C9241B" w:rsidRPr="00556B12" w:rsidRDefault="00C9241B" w:rsidP="00EA4CD1">
      <w:pPr>
        <w:rPr>
          <w:lang w:val="en-GB"/>
        </w:rPr>
      </w:pPr>
    </w:p>
    <w:p w14:paraId="5D4D4360" w14:textId="25EF7A6A" w:rsidR="001F10EB" w:rsidRPr="00556B12" w:rsidRDefault="00E05EF6" w:rsidP="001F10EB">
      <w:pPr>
        <w:pStyle w:val="Heading2"/>
        <w:rPr>
          <w:lang w:val="en-GB"/>
        </w:rPr>
      </w:pPr>
      <w:bookmarkStart w:id="9" w:name="_Toc137814878"/>
      <w:r w:rsidRPr="00556B12">
        <w:rPr>
          <w:lang w:val="en-GB"/>
        </w:rPr>
        <w:t xml:space="preserve">Schedule of modifications to the interface of </w:t>
      </w:r>
      <w:proofErr w:type="spellStart"/>
      <w:r w:rsidRPr="00556B12">
        <w:rPr>
          <w:lang w:val="en-GB"/>
        </w:rPr>
        <w:t>GoLive</w:t>
      </w:r>
      <w:proofErr w:type="spellEnd"/>
      <w:r w:rsidRPr="00556B12">
        <w:rPr>
          <w:lang w:val="en-GB"/>
        </w:rPr>
        <w:t xml:space="preserve"> sub-parts for the transition to 15 min. settlement period</w:t>
      </w:r>
      <w:bookmarkEnd w:id="9"/>
    </w:p>
    <w:p w14:paraId="025106BC" w14:textId="235CBC16" w:rsidR="00FA686C" w:rsidRPr="00556B12" w:rsidRDefault="00DC79A4" w:rsidP="00582B58">
      <w:pPr>
        <w:jc w:val="both"/>
        <w:rPr>
          <w:lang w:val="en-GB"/>
        </w:rPr>
      </w:pPr>
      <w:r w:rsidRPr="00556B12">
        <w:rPr>
          <w:noProof/>
          <w:lang w:val="en-GB" w:eastAsia="cs-CZ"/>
        </w:rPr>
        <mc:AlternateContent>
          <mc:Choice Requires="wps">
            <w:drawing>
              <wp:anchor distT="0" distB="0" distL="114300" distR="114300" simplePos="0" relativeHeight="251657216" behindDoc="0" locked="0" layoutInCell="1" allowOverlap="1" wp14:anchorId="7B446E66" wp14:editId="646E42FC">
                <wp:simplePos x="0" y="0"/>
                <wp:positionH relativeFrom="column">
                  <wp:posOffset>5370195</wp:posOffset>
                </wp:positionH>
                <wp:positionV relativeFrom="paragraph">
                  <wp:posOffset>1148080</wp:posOffset>
                </wp:positionV>
                <wp:extent cx="464820" cy="990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99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696B5" id="Rectangle 2" o:spid="_x0000_s1026" style="position:absolute;margin-left:422.85pt;margin-top:90.4pt;width:36.6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" stroked="f"/>
            </w:pict>
          </mc:Fallback>
        </mc:AlternateContent>
      </w:r>
      <w:r w:rsidR="00E05EF6" w:rsidRPr="00556B12">
        <w:rPr>
          <w:lang w:val="en-GB"/>
        </w:rPr>
        <w:t xml:space="preserve"> </w:t>
      </w:r>
      <w:r w:rsidR="00E05EF6" w:rsidRPr="00556B12">
        <w:rPr>
          <w:noProof/>
          <w:lang w:val="en-GB" w:eastAsia="cs-CZ"/>
        </w:rPr>
        <w:t>Description of modifications in external interfaces for automatic communication due to the transition to 15 min. the settlement interval is given in more detail in the separate document "</w:t>
      </w:r>
      <w:r w:rsidR="00E05EF6" w:rsidRPr="00556B12">
        <w:rPr>
          <w:i/>
          <w:noProof/>
          <w:lang w:val="en-GB" w:eastAsia="cs-CZ"/>
        </w:rPr>
        <w:t>D1.4.4__Format_</w:t>
      </w:r>
      <w:r w:rsidR="001270AD" w:rsidRPr="00556B12">
        <w:rPr>
          <w:i/>
          <w:noProof/>
          <w:lang w:val="en-GB" w:eastAsia="cs-CZ"/>
        </w:rPr>
        <w:t>messages</w:t>
      </w:r>
      <w:r w:rsidR="00E05EF6" w:rsidRPr="00556B12">
        <w:rPr>
          <w:i/>
          <w:noProof/>
          <w:lang w:val="en-GB" w:eastAsia="cs-CZ"/>
        </w:rPr>
        <w:t>_XML</w:t>
      </w:r>
      <w:r w:rsidR="00E05EF6" w:rsidRPr="00556B12">
        <w:rPr>
          <w:noProof/>
          <w:lang w:val="en-GB" w:eastAsia="cs-CZ"/>
        </w:rPr>
        <w:t>", which describes the adjustments for deployment in Q1/2024 (publication stage I). Additional changes to the interface that will go live from 1/7/2024 (release stage II) will be published in this XML message format document according to the schedule below</w:t>
      </w:r>
      <w:r w:rsidR="00F954DC" w:rsidRPr="00556B12">
        <w:rPr>
          <w:lang w:val="en-GB"/>
        </w:rPr>
        <w:t>:</w:t>
      </w:r>
    </w:p>
    <w:tbl>
      <w:tblPr>
        <w:tblStyle w:val="CGI-Table"/>
        <w:tblW w:w="0" w:type="auto"/>
        <w:tblLayout w:type="fixed"/>
        <w:tblLook w:val="04A0" w:firstRow="1" w:lastRow="0" w:firstColumn="1" w:lastColumn="0" w:noHBand="0" w:noVBand="1"/>
      </w:tblPr>
      <w:tblGrid>
        <w:gridCol w:w="3114"/>
        <w:gridCol w:w="1156"/>
        <w:gridCol w:w="1275"/>
        <w:gridCol w:w="2971"/>
      </w:tblGrid>
      <w:tr w:rsidR="00FA686C" w:rsidRPr="00556B12" w14:paraId="3520E7F3" w14:textId="77777777" w:rsidTr="00582B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4113853E" w14:textId="4A3A5BD6" w:rsidR="00FA686C" w:rsidRPr="00556B12" w:rsidRDefault="00F3414E" w:rsidP="00730BC1">
            <w:pPr>
              <w:rPr>
                <w:sz w:val="20"/>
                <w:szCs w:val="20"/>
                <w:lang w:val="en-GB"/>
              </w:rPr>
            </w:pPr>
            <w:r w:rsidRPr="00556B12">
              <w:rPr>
                <w:sz w:val="20"/>
                <w:szCs w:val="20"/>
                <w:lang w:val="en-GB"/>
              </w:rPr>
              <w:t>Step</w:t>
            </w:r>
          </w:p>
        </w:tc>
        <w:tc>
          <w:tcPr>
            <w:tcW w:w="1156" w:type="dxa"/>
          </w:tcPr>
          <w:p w14:paraId="24EB78E3" w14:textId="13537CB9" w:rsidR="00FA686C" w:rsidRPr="00556B12" w:rsidRDefault="00FA686C" w:rsidP="00730BC1">
            <w:pPr>
              <w:cnfStyle w:val="100000000000" w:firstRow="1"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Term</w:t>
            </w:r>
            <w:r w:rsidR="00A5343E" w:rsidRPr="00556B12">
              <w:rPr>
                <w:sz w:val="20"/>
                <w:szCs w:val="20"/>
                <w:lang w:val="en-GB"/>
              </w:rPr>
              <w:t xml:space="preserve"> from</w:t>
            </w:r>
          </w:p>
        </w:tc>
        <w:tc>
          <w:tcPr>
            <w:tcW w:w="1275" w:type="dxa"/>
          </w:tcPr>
          <w:p w14:paraId="78895C60" w14:textId="44969AED" w:rsidR="00FA686C" w:rsidRPr="00556B12" w:rsidRDefault="00FA686C" w:rsidP="00730BC1">
            <w:pPr>
              <w:cnfStyle w:val="100000000000" w:firstRow="1"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Term</w:t>
            </w:r>
            <w:r w:rsidR="00A5343E" w:rsidRPr="00556B12">
              <w:rPr>
                <w:sz w:val="20"/>
                <w:szCs w:val="20"/>
                <w:lang w:val="en-GB"/>
              </w:rPr>
              <w:t xml:space="preserve"> to</w:t>
            </w:r>
          </w:p>
        </w:tc>
        <w:tc>
          <w:tcPr>
            <w:tcW w:w="2971" w:type="dxa"/>
          </w:tcPr>
          <w:p w14:paraId="48A9CCC1" w14:textId="5D806EE6" w:rsidR="00FA686C" w:rsidRPr="00556B12" w:rsidRDefault="00A5343E" w:rsidP="00730BC1">
            <w:pPr>
              <w:cnfStyle w:val="100000000000" w:firstRow="1"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Link to description</w:t>
            </w:r>
          </w:p>
        </w:tc>
      </w:tr>
      <w:tr w:rsidR="00FA686C" w:rsidRPr="00556B12" w14:paraId="5A893C69"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4A6F14F7" w14:textId="52650A45" w:rsidR="00FA686C" w:rsidRPr="00556B12" w:rsidRDefault="0034379B" w:rsidP="00582B58">
            <w:pPr>
              <w:pStyle w:val="ListParagraph"/>
              <w:numPr>
                <w:ilvl w:val="0"/>
                <w:numId w:val="9"/>
              </w:numPr>
              <w:rPr>
                <w:b/>
                <w:sz w:val="20"/>
                <w:szCs w:val="20"/>
                <w:lang w:val="en-GB"/>
              </w:rPr>
            </w:pPr>
            <w:r w:rsidRPr="00556B12">
              <w:rPr>
                <w:b/>
                <w:sz w:val="20"/>
                <w:szCs w:val="20"/>
                <w:lang w:val="en-GB"/>
              </w:rPr>
              <w:t>A. External Change Interface - Disclosure I</w:t>
            </w:r>
          </w:p>
        </w:tc>
        <w:tc>
          <w:tcPr>
            <w:tcW w:w="1156" w:type="dxa"/>
          </w:tcPr>
          <w:p w14:paraId="228430B5" w14:textId="77777777" w:rsidR="00FA686C" w:rsidRPr="00556B12" w:rsidRDefault="00FA686C"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444D5596" w14:textId="77777777" w:rsidR="00FA686C" w:rsidRPr="00556B12" w:rsidRDefault="00FA686C"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971" w:type="dxa"/>
          </w:tcPr>
          <w:p w14:paraId="65D9406B" w14:textId="44F6E3D9" w:rsidR="00FA686C" w:rsidRPr="00556B12" w:rsidRDefault="00FA686C"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FA686C" w:rsidRPr="00556B12" w14:paraId="32866468"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5DDF656E" w14:textId="3F6504EA" w:rsidR="00FA686C" w:rsidRPr="00556B12" w:rsidRDefault="0034379B" w:rsidP="00730BC1">
            <w:pPr>
              <w:rPr>
                <w:sz w:val="20"/>
                <w:szCs w:val="20"/>
                <w:lang w:val="en-GB"/>
              </w:rPr>
            </w:pPr>
            <w:r w:rsidRPr="00556B12">
              <w:rPr>
                <w:sz w:val="20"/>
                <w:szCs w:val="20"/>
                <w:lang w:val="en-GB"/>
              </w:rPr>
              <w:t>Interface for AK for market areas - DT, IDAs, ZO - universal interface for 15/60 minutes</w:t>
            </w:r>
          </w:p>
        </w:tc>
        <w:tc>
          <w:tcPr>
            <w:tcW w:w="1156" w:type="dxa"/>
          </w:tcPr>
          <w:p w14:paraId="5E430C45" w14:textId="77777777" w:rsidR="00FA686C" w:rsidRPr="00556B12" w:rsidRDefault="00FA686C"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4D3A8EB4" w14:textId="22507A50" w:rsidR="00FA686C" w:rsidRPr="00556B12" w:rsidRDefault="00C5753D"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31</w:t>
            </w:r>
            <w:r w:rsidR="00E11867" w:rsidRPr="00556B12">
              <w:rPr>
                <w:sz w:val="20"/>
                <w:szCs w:val="20"/>
                <w:lang w:val="en-GB"/>
              </w:rPr>
              <w:t>.3.2023</w:t>
            </w:r>
          </w:p>
        </w:tc>
        <w:tc>
          <w:tcPr>
            <w:tcW w:w="2971" w:type="dxa"/>
          </w:tcPr>
          <w:p w14:paraId="2F8D8613" w14:textId="03A13A35" w:rsidR="0034379B" w:rsidRPr="00556B12" w:rsidRDefault="0034379B" w:rsidP="0034379B">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DM - Chapter 3. Daily market</w:t>
            </w:r>
          </w:p>
          <w:p w14:paraId="635D5307" w14:textId="77777777" w:rsidR="0034379B" w:rsidRPr="00556B12" w:rsidRDefault="0034379B" w:rsidP="0034379B">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IDA - Chapter 4. Intraday Auction (IDA)</w:t>
            </w:r>
          </w:p>
          <w:p w14:paraId="5A816ED9" w14:textId="3F7317F2" w:rsidR="00FA686C" w:rsidRPr="00556B12" w:rsidRDefault="001270AD" w:rsidP="0034379B">
            <w:pPr>
              <w:cnfStyle w:val="000000000000" w:firstRow="0" w:lastRow="0" w:firstColumn="0" w:lastColumn="0" w:oddVBand="0" w:evenVBand="0" w:oddHBand="0" w:evenHBand="0" w:firstRowFirstColumn="0" w:firstRowLastColumn="0" w:lastRowFirstColumn="0" w:lastRowLastColumn="0"/>
              <w:rPr>
                <w:sz w:val="20"/>
                <w:szCs w:val="20"/>
                <w:lang w:val="en-GB"/>
              </w:rPr>
            </w:pPr>
            <w:proofErr w:type="spellStart"/>
            <w:r w:rsidRPr="00556B12">
              <w:rPr>
                <w:sz w:val="20"/>
                <w:szCs w:val="20"/>
                <w:lang w:val="en-GB"/>
              </w:rPr>
              <w:t>ImS</w:t>
            </w:r>
            <w:proofErr w:type="spellEnd"/>
            <w:r w:rsidR="0034379B" w:rsidRPr="00556B12">
              <w:rPr>
                <w:sz w:val="20"/>
                <w:szCs w:val="20"/>
                <w:lang w:val="en-GB"/>
              </w:rPr>
              <w:t xml:space="preserve"> - Chapter 5. Settlement - ZT and </w:t>
            </w:r>
            <w:proofErr w:type="spellStart"/>
            <w:r w:rsidRPr="00556B12">
              <w:rPr>
                <w:sz w:val="20"/>
                <w:szCs w:val="20"/>
                <w:lang w:val="en-GB"/>
              </w:rPr>
              <w:t>ImS</w:t>
            </w:r>
            <w:proofErr w:type="spellEnd"/>
          </w:p>
        </w:tc>
      </w:tr>
      <w:tr w:rsidR="00E11867" w:rsidRPr="00556B12" w14:paraId="4C37510B"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45FAA0CD" w14:textId="12F76E72" w:rsidR="00E11867" w:rsidRPr="00556B12" w:rsidRDefault="00694995" w:rsidP="00730BC1">
            <w:pPr>
              <w:rPr>
                <w:sz w:val="20"/>
                <w:szCs w:val="20"/>
                <w:lang w:val="en-GB"/>
              </w:rPr>
            </w:pPr>
            <w:r w:rsidRPr="00556B12">
              <w:rPr>
                <w:sz w:val="20"/>
                <w:szCs w:val="20"/>
                <w:lang w:val="en-GB"/>
              </w:rPr>
              <w:t>Interface for AK for the FS area - an extension for the IDAs market</w:t>
            </w:r>
          </w:p>
        </w:tc>
        <w:tc>
          <w:tcPr>
            <w:tcW w:w="1156" w:type="dxa"/>
          </w:tcPr>
          <w:p w14:paraId="3AF7A43A" w14:textId="77777777" w:rsidR="00E11867" w:rsidRPr="00556B12" w:rsidRDefault="00E11867"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4964110C" w14:textId="6ED9C3E3" w:rsidR="00E11867" w:rsidRPr="00556B12" w:rsidRDefault="00C5753D"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31</w:t>
            </w:r>
            <w:r w:rsidR="00E11867" w:rsidRPr="00556B12">
              <w:rPr>
                <w:sz w:val="20"/>
                <w:szCs w:val="20"/>
                <w:lang w:val="en-GB"/>
              </w:rPr>
              <w:t>.3.2023</w:t>
            </w:r>
          </w:p>
        </w:tc>
        <w:tc>
          <w:tcPr>
            <w:tcW w:w="2971" w:type="dxa"/>
          </w:tcPr>
          <w:p w14:paraId="1EEEDA3E" w14:textId="667FA961" w:rsidR="00E11867" w:rsidRPr="00556B12" w:rsidRDefault="00694995" w:rsidP="00730BC1">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Chapter</w:t>
            </w:r>
            <w:r w:rsidR="00A40301" w:rsidRPr="00556B12">
              <w:rPr>
                <w:sz w:val="20"/>
                <w:szCs w:val="20"/>
                <w:lang w:val="en-GB"/>
              </w:rPr>
              <w:t xml:space="preserve"> 6. F</w:t>
            </w:r>
            <w:r w:rsidRPr="00556B12">
              <w:rPr>
                <w:sz w:val="20"/>
                <w:szCs w:val="20"/>
                <w:lang w:val="en-GB"/>
              </w:rPr>
              <w:t>S</w:t>
            </w:r>
            <w:r w:rsidR="00A40301" w:rsidRPr="00556B12" w:rsidDel="00A40301">
              <w:rPr>
                <w:sz w:val="20"/>
                <w:szCs w:val="20"/>
                <w:lang w:val="en-GB"/>
              </w:rPr>
              <w:t xml:space="preserve"> </w:t>
            </w:r>
          </w:p>
        </w:tc>
      </w:tr>
      <w:tr w:rsidR="00E11867" w:rsidRPr="00556B12" w14:paraId="66B18A97"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68C6C0FF" w14:textId="1C346C8F" w:rsidR="00E11867" w:rsidRPr="00556B12" w:rsidRDefault="00151E02" w:rsidP="00E11867">
            <w:pPr>
              <w:rPr>
                <w:sz w:val="20"/>
                <w:szCs w:val="20"/>
                <w:lang w:val="en-GB"/>
              </w:rPr>
            </w:pPr>
            <w:r w:rsidRPr="00556B12">
              <w:rPr>
                <w:sz w:val="20"/>
                <w:szCs w:val="20"/>
                <w:lang w:val="en-GB"/>
              </w:rPr>
              <w:t>Interface for AK for the area of measured profile data in CDS (CS DATA universal for 15/60min)</w:t>
            </w:r>
          </w:p>
        </w:tc>
        <w:tc>
          <w:tcPr>
            <w:tcW w:w="1156" w:type="dxa"/>
          </w:tcPr>
          <w:p w14:paraId="2BE6E0F6" w14:textId="77777777" w:rsidR="00E11867" w:rsidRPr="00556B12" w:rsidRDefault="00E11867" w:rsidP="00E11867">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53510D8A" w14:textId="6F40B8BA" w:rsidR="00E11867" w:rsidRPr="00556B12" w:rsidRDefault="00C5753D" w:rsidP="00E11867">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31</w:t>
            </w:r>
            <w:r w:rsidR="00E11867" w:rsidRPr="00556B12">
              <w:rPr>
                <w:sz w:val="20"/>
                <w:szCs w:val="20"/>
                <w:lang w:val="en-GB"/>
              </w:rPr>
              <w:t>.3.2023</w:t>
            </w:r>
          </w:p>
        </w:tc>
        <w:tc>
          <w:tcPr>
            <w:tcW w:w="2971" w:type="dxa"/>
          </w:tcPr>
          <w:p w14:paraId="67814E9B" w14:textId="21271874" w:rsidR="00E11867" w:rsidRPr="00556B12" w:rsidRDefault="00151E02" w:rsidP="00E11867">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Chapter</w:t>
            </w:r>
            <w:r w:rsidR="00A40301" w:rsidRPr="00556B12">
              <w:rPr>
                <w:sz w:val="20"/>
                <w:szCs w:val="20"/>
                <w:lang w:val="en-GB"/>
              </w:rPr>
              <w:t xml:space="preserve"> </w:t>
            </w:r>
            <w:r w:rsidR="00A5037E" w:rsidRPr="00556B12">
              <w:rPr>
                <w:sz w:val="20"/>
                <w:szCs w:val="20"/>
                <w:lang w:val="en-GB"/>
              </w:rPr>
              <w:t>7. CDS</w:t>
            </w:r>
          </w:p>
        </w:tc>
      </w:tr>
      <w:tr w:rsidR="00C518B9" w:rsidRPr="00556B12" w14:paraId="3C84A3F9"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17C15ADA" w14:textId="3C82A7C3" w:rsidR="00C518B9" w:rsidRPr="00556B12" w:rsidDel="00D068D4" w:rsidRDefault="00151E02" w:rsidP="00582B58">
            <w:pPr>
              <w:pStyle w:val="ListParagraph"/>
              <w:numPr>
                <w:ilvl w:val="0"/>
                <w:numId w:val="9"/>
              </w:numPr>
              <w:rPr>
                <w:b/>
                <w:sz w:val="20"/>
                <w:szCs w:val="20"/>
                <w:lang w:val="en-GB"/>
              </w:rPr>
            </w:pPr>
            <w:r w:rsidRPr="00556B12">
              <w:rPr>
                <w:b/>
                <w:sz w:val="20"/>
                <w:szCs w:val="20"/>
                <w:lang w:val="en-GB"/>
              </w:rPr>
              <w:t>External interface and other changes - disclosure II</w:t>
            </w:r>
          </w:p>
        </w:tc>
        <w:tc>
          <w:tcPr>
            <w:tcW w:w="1156" w:type="dxa"/>
          </w:tcPr>
          <w:p w14:paraId="6FC72A38" w14:textId="77777777" w:rsidR="00C518B9" w:rsidRPr="00556B12" w:rsidRDefault="00C518B9" w:rsidP="00E11867">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46AB9C0E" w14:textId="77777777" w:rsidR="00C518B9" w:rsidRPr="00556B12" w:rsidRDefault="00C518B9" w:rsidP="00E11867">
            <w:pPr>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c>
          <w:tcPr>
            <w:tcW w:w="2971" w:type="dxa"/>
          </w:tcPr>
          <w:p w14:paraId="408EACB6" w14:textId="77777777" w:rsidR="00C518B9" w:rsidRPr="00556B12" w:rsidDel="00C518B9" w:rsidRDefault="00C518B9" w:rsidP="00E11867">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F81BC5" w:rsidRPr="00556B12" w14:paraId="798C8274"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0C3FE912" w14:textId="5CE159D7" w:rsidR="00F81BC5" w:rsidRPr="00556B12" w:rsidDel="00D068D4" w:rsidRDefault="00151E02" w:rsidP="00F81BC5">
            <w:pPr>
              <w:rPr>
                <w:sz w:val="20"/>
                <w:szCs w:val="20"/>
                <w:lang w:val="en-GB"/>
              </w:rPr>
            </w:pPr>
            <w:r w:rsidRPr="00556B12">
              <w:rPr>
                <w:sz w:val="20"/>
                <w:szCs w:val="20"/>
                <w:lang w:val="en-GB"/>
              </w:rPr>
              <w:t>Interface for AK for area in CDS (impacts on other reports for 15min)</w:t>
            </w:r>
          </w:p>
        </w:tc>
        <w:tc>
          <w:tcPr>
            <w:tcW w:w="1156" w:type="dxa"/>
          </w:tcPr>
          <w:p w14:paraId="0ADD0506" w14:textId="29A72B29"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5C167478" w14:textId="179409F3" w:rsidR="00F81BC5" w:rsidRPr="00556B12" w:rsidRDefault="002F116D" w:rsidP="00F81BC5">
            <w:pPr>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556B12">
              <w:rPr>
                <w:sz w:val="20"/>
                <w:szCs w:val="20"/>
                <w:lang w:val="en-GB"/>
              </w:rPr>
              <w:t>Q</w:t>
            </w:r>
            <w:r w:rsidR="00C54A9F" w:rsidRPr="00556B12">
              <w:rPr>
                <w:sz w:val="20"/>
                <w:szCs w:val="20"/>
                <w:lang w:val="en-GB"/>
              </w:rPr>
              <w:t>2-3</w:t>
            </w:r>
            <w:r w:rsidRPr="00556B12">
              <w:rPr>
                <w:sz w:val="20"/>
                <w:szCs w:val="20"/>
                <w:lang w:val="en-GB"/>
              </w:rPr>
              <w:t>/202</w:t>
            </w:r>
            <w:r w:rsidR="00A16DFC" w:rsidRPr="00556B12">
              <w:rPr>
                <w:sz w:val="20"/>
                <w:szCs w:val="20"/>
                <w:lang w:val="en-GB"/>
              </w:rPr>
              <w:t>3</w:t>
            </w:r>
          </w:p>
        </w:tc>
        <w:tc>
          <w:tcPr>
            <w:tcW w:w="2971" w:type="dxa"/>
          </w:tcPr>
          <w:p w14:paraId="647F0FC2" w14:textId="2B62CB07" w:rsidR="00F81BC5" w:rsidRPr="00556B12" w:rsidRDefault="00151E02"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The document "D1.4.4_CZ_</w:t>
            </w:r>
            <w:r w:rsidR="001270AD" w:rsidRPr="00556B12">
              <w:rPr>
                <w:sz w:val="20"/>
                <w:szCs w:val="20"/>
                <w:lang w:val="en-GB"/>
              </w:rPr>
              <w:t>Format_messages</w:t>
            </w:r>
            <w:r w:rsidRPr="00556B12">
              <w:rPr>
                <w:sz w:val="20"/>
                <w:szCs w:val="20"/>
                <w:lang w:val="en-GB"/>
              </w:rPr>
              <w:t>_XML" will be updated</w:t>
            </w:r>
          </w:p>
        </w:tc>
      </w:tr>
      <w:tr w:rsidR="00992384" w:rsidRPr="00556B12" w14:paraId="1C47583E"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17AF5D89" w14:textId="203A3629" w:rsidR="00992384" w:rsidRPr="00556B12" w:rsidRDefault="00992384" w:rsidP="00992384">
            <w:pPr>
              <w:rPr>
                <w:sz w:val="20"/>
                <w:szCs w:val="20"/>
                <w:lang w:val="en-GB"/>
              </w:rPr>
            </w:pPr>
            <w:r w:rsidRPr="00556B12">
              <w:rPr>
                <w:sz w:val="20"/>
                <w:szCs w:val="20"/>
                <w:lang w:val="en-GB"/>
              </w:rPr>
              <w:t>Interface for AK for FS areas - impacts 15min</w:t>
            </w:r>
          </w:p>
        </w:tc>
        <w:tc>
          <w:tcPr>
            <w:tcW w:w="1156" w:type="dxa"/>
          </w:tcPr>
          <w:p w14:paraId="3DA409F1" w14:textId="254E793C" w:rsidR="00992384" w:rsidRPr="00556B12" w:rsidRDefault="00992384" w:rsidP="0099238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591E2CBB" w14:textId="379635DF" w:rsidR="00992384" w:rsidRPr="00556B12" w:rsidRDefault="00992384" w:rsidP="00992384">
            <w:pPr>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r w:rsidRPr="00556B12">
              <w:rPr>
                <w:sz w:val="20"/>
                <w:szCs w:val="20"/>
                <w:lang w:val="en-GB"/>
              </w:rPr>
              <w:t>31.12.2023</w:t>
            </w:r>
          </w:p>
        </w:tc>
        <w:tc>
          <w:tcPr>
            <w:tcW w:w="2971" w:type="dxa"/>
          </w:tcPr>
          <w:p w14:paraId="75A6D507" w14:textId="2F9167BE" w:rsidR="00992384" w:rsidRPr="00556B12" w:rsidRDefault="00992384" w:rsidP="00992384">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The document "D1.4.4_CZ_</w:t>
            </w:r>
            <w:r w:rsidR="001270AD" w:rsidRPr="00556B12">
              <w:rPr>
                <w:sz w:val="20"/>
                <w:szCs w:val="20"/>
                <w:lang w:val="en-GB"/>
              </w:rPr>
              <w:t xml:space="preserve"> </w:t>
            </w:r>
            <w:proofErr w:type="spellStart"/>
            <w:r w:rsidR="001270AD" w:rsidRPr="00556B12">
              <w:rPr>
                <w:sz w:val="20"/>
                <w:szCs w:val="20"/>
                <w:lang w:val="en-GB"/>
              </w:rPr>
              <w:t>Format_messages</w:t>
            </w:r>
            <w:r w:rsidRPr="00556B12">
              <w:rPr>
                <w:sz w:val="20"/>
                <w:szCs w:val="20"/>
                <w:lang w:val="en-GB"/>
              </w:rPr>
              <w:t>_XML</w:t>
            </w:r>
            <w:proofErr w:type="spellEnd"/>
            <w:r w:rsidRPr="00556B12">
              <w:rPr>
                <w:sz w:val="20"/>
                <w:szCs w:val="20"/>
                <w:lang w:val="en-GB"/>
              </w:rPr>
              <w:t>" will be updated</w:t>
            </w:r>
          </w:p>
        </w:tc>
      </w:tr>
      <w:tr w:rsidR="00992384" w:rsidRPr="00556B12" w14:paraId="7A5A4CAC"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441EAD7A" w14:textId="52880FA2" w:rsidR="00992384" w:rsidRPr="00556B12" w:rsidRDefault="00992384" w:rsidP="00992384">
            <w:pPr>
              <w:rPr>
                <w:sz w:val="20"/>
                <w:szCs w:val="20"/>
                <w:lang w:val="en-GB"/>
              </w:rPr>
            </w:pPr>
            <w:proofErr w:type="spellStart"/>
            <w:r w:rsidRPr="00556B12">
              <w:rPr>
                <w:sz w:val="20"/>
                <w:szCs w:val="20"/>
                <w:lang w:val="en-GB"/>
              </w:rPr>
              <w:t>Rozhraní</w:t>
            </w:r>
            <w:proofErr w:type="spellEnd"/>
            <w:r w:rsidRPr="00556B12">
              <w:rPr>
                <w:sz w:val="20"/>
                <w:szCs w:val="20"/>
                <w:lang w:val="en-GB"/>
              </w:rPr>
              <w:t xml:space="preserve"> pro AK pro oblast RRD – </w:t>
            </w:r>
            <w:proofErr w:type="spellStart"/>
            <w:r w:rsidRPr="00556B12">
              <w:rPr>
                <w:sz w:val="20"/>
                <w:szCs w:val="20"/>
                <w:lang w:val="en-GB"/>
              </w:rPr>
              <w:t>dopady</w:t>
            </w:r>
            <w:proofErr w:type="spellEnd"/>
            <w:r w:rsidRPr="00556B12">
              <w:rPr>
                <w:sz w:val="20"/>
                <w:szCs w:val="20"/>
                <w:lang w:val="en-GB"/>
              </w:rPr>
              <w:t xml:space="preserve"> 15min</w:t>
            </w:r>
          </w:p>
        </w:tc>
        <w:tc>
          <w:tcPr>
            <w:tcW w:w="1156" w:type="dxa"/>
          </w:tcPr>
          <w:p w14:paraId="67F20D5D" w14:textId="2CCBAA9C" w:rsidR="00992384" w:rsidRPr="00556B12" w:rsidRDefault="00992384" w:rsidP="00992384">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4BF7A624" w14:textId="1C5CEE34" w:rsidR="00992384" w:rsidRPr="00556B12" w:rsidRDefault="00992384" w:rsidP="00992384">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30.6.2023</w:t>
            </w:r>
          </w:p>
        </w:tc>
        <w:tc>
          <w:tcPr>
            <w:tcW w:w="2971" w:type="dxa"/>
          </w:tcPr>
          <w:p w14:paraId="76AD887E" w14:textId="7845BB76" w:rsidR="00992384" w:rsidRPr="00556B12" w:rsidRDefault="00992384" w:rsidP="00992384">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The document "D1.4.4_CZ_</w:t>
            </w:r>
            <w:r w:rsidR="001270AD" w:rsidRPr="00556B12">
              <w:rPr>
                <w:sz w:val="20"/>
                <w:szCs w:val="20"/>
                <w:lang w:val="en-GB"/>
              </w:rPr>
              <w:t xml:space="preserve"> </w:t>
            </w:r>
            <w:proofErr w:type="spellStart"/>
            <w:r w:rsidR="001270AD" w:rsidRPr="00556B12">
              <w:rPr>
                <w:sz w:val="20"/>
                <w:szCs w:val="20"/>
                <w:lang w:val="en-GB"/>
              </w:rPr>
              <w:t>Format_messages</w:t>
            </w:r>
            <w:r w:rsidRPr="00556B12">
              <w:rPr>
                <w:sz w:val="20"/>
                <w:szCs w:val="20"/>
                <w:lang w:val="en-GB"/>
              </w:rPr>
              <w:t>_XML</w:t>
            </w:r>
            <w:proofErr w:type="spellEnd"/>
            <w:r w:rsidRPr="00556B12">
              <w:rPr>
                <w:sz w:val="20"/>
                <w:szCs w:val="20"/>
                <w:lang w:val="en-GB"/>
              </w:rPr>
              <w:t>" will be updated</w:t>
            </w:r>
          </w:p>
        </w:tc>
      </w:tr>
      <w:tr w:rsidR="00B4490D" w:rsidRPr="00556B12" w14:paraId="517F2618"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16AAC06C" w14:textId="4F56DE5B" w:rsidR="00B4490D" w:rsidRPr="00556B12" w:rsidRDefault="00B4490D" w:rsidP="00B4490D">
            <w:pPr>
              <w:rPr>
                <w:sz w:val="20"/>
                <w:szCs w:val="20"/>
                <w:lang w:val="en-GB"/>
              </w:rPr>
            </w:pPr>
            <w:r w:rsidRPr="00556B12">
              <w:rPr>
                <w:sz w:val="20"/>
                <w:szCs w:val="20"/>
                <w:lang w:val="en-GB"/>
              </w:rPr>
              <w:lastRenderedPageBreak/>
              <w:t xml:space="preserve">Interface for the </w:t>
            </w:r>
            <w:proofErr w:type="spellStart"/>
            <w:r w:rsidRPr="00556B12">
              <w:rPr>
                <w:sz w:val="20"/>
                <w:szCs w:val="20"/>
                <w:lang w:val="en-GB"/>
              </w:rPr>
              <w:t>PubWeb</w:t>
            </w:r>
            <w:proofErr w:type="spellEnd"/>
            <w:r w:rsidRPr="00556B12">
              <w:rPr>
                <w:sz w:val="20"/>
                <w:szCs w:val="20"/>
                <w:lang w:val="en-GB"/>
              </w:rPr>
              <w:t xml:space="preserve"> area - impacts 15 min</w:t>
            </w:r>
          </w:p>
        </w:tc>
        <w:tc>
          <w:tcPr>
            <w:tcW w:w="1156" w:type="dxa"/>
          </w:tcPr>
          <w:p w14:paraId="2FA49BAB" w14:textId="342AF7F7" w:rsidR="00B4490D" w:rsidRPr="00556B12" w:rsidRDefault="00B4490D" w:rsidP="00B4490D">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58F4BDF2" w14:textId="324A57AD" w:rsidR="00B4490D" w:rsidRPr="00556B12" w:rsidRDefault="00B4490D" w:rsidP="00B4490D">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31.3.2024</w:t>
            </w:r>
          </w:p>
        </w:tc>
        <w:tc>
          <w:tcPr>
            <w:tcW w:w="2971" w:type="dxa"/>
          </w:tcPr>
          <w:p w14:paraId="4027CA0D" w14:textId="106709BF" w:rsidR="00B4490D" w:rsidRPr="00556B12" w:rsidRDefault="00B4490D" w:rsidP="00B4490D">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The document "D1.4.4_CZ_</w:t>
            </w:r>
            <w:r w:rsidR="001270AD" w:rsidRPr="00556B12">
              <w:rPr>
                <w:sz w:val="20"/>
                <w:szCs w:val="20"/>
                <w:lang w:val="en-GB"/>
              </w:rPr>
              <w:t xml:space="preserve"> </w:t>
            </w:r>
            <w:proofErr w:type="spellStart"/>
            <w:r w:rsidR="001270AD" w:rsidRPr="00556B12">
              <w:rPr>
                <w:sz w:val="20"/>
                <w:szCs w:val="20"/>
                <w:lang w:val="en-GB"/>
              </w:rPr>
              <w:t>Format_messages</w:t>
            </w:r>
            <w:r w:rsidRPr="00556B12">
              <w:rPr>
                <w:sz w:val="20"/>
                <w:szCs w:val="20"/>
                <w:lang w:val="en-GB"/>
              </w:rPr>
              <w:t>_XML</w:t>
            </w:r>
            <w:proofErr w:type="spellEnd"/>
            <w:r w:rsidRPr="00556B12">
              <w:rPr>
                <w:sz w:val="20"/>
                <w:szCs w:val="20"/>
                <w:lang w:val="en-GB"/>
              </w:rPr>
              <w:t>" will be updated</w:t>
            </w:r>
          </w:p>
        </w:tc>
      </w:tr>
      <w:tr w:rsidR="00F56936" w:rsidRPr="00556B12" w14:paraId="23B3049A" w14:textId="77777777" w:rsidTr="00F56936">
        <w:tc>
          <w:tcPr>
            <w:cnfStyle w:val="001000000000" w:firstRow="0" w:lastRow="0" w:firstColumn="1" w:lastColumn="0" w:oddVBand="0" w:evenVBand="0" w:oddHBand="0" w:evenHBand="0" w:firstRowFirstColumn="0" w:firstRowLastColumn="0" w:lastRowFirstColumn="0" w:lastRowLastColumn="0"/>
            <w:tcW w:w="3114" w:type="dxa"/>
          </w:tcPr>
          <w:p w14:paraId="70F0E9A5" w14:textId="5BA96A77" w:rsidR="00F56936" w:rsidRPr="00556B12" w:rsidRDefault="006F1F76" w:rsidP="00F81BC5">
            <w:pPr>
              <w:rPr>
                <w:sz w:val="20"/>
                <w:szCs w:val="20"/>
                <w:lang w:val="en-GB"/>
              </w:rPr>
            </w:pPr>
            <w:r w:rsidRPr="00556B12">
              <w:rPr>
                <w:sz w:val="20"/>
                <w:szCs w:val="20"/>
                <w:lang w:val="en-GB"/>
              </w:rPr>
              <w:t>Changes in the technical infrastructure of CS OTE (IP addresses, links...)</w:t>
            </w:r>
          </w:p>
        </w:tc>
        <w:tc>
          <w:tcPr>
            <w:tcW w:w="1156" w:type="dxa"/>
          </w:tcPr>
          <w:p w14:paraId="654047FD" w14:textId="77777777" w:rsidR="00F56936" w:rsidRPr="00556B12" w:rsidDel="00C5753D" w:rsidRDefault="00F56936"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6E16A839" w14:textId="0B58285D" w:rsidR="00F56936" w:rsidRPr="00556B12" w:rsidRDefault="00F56936"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Q1-Q2/2024</w:t>
            </w:r>
          </w:p>
        </w:tc>
        <w:tc>
          <w:tcPr>
            <w:tcW w:w="2971" w:type="dxa"/>
          </w:tcPr>
          <w:p w14:paraId="76408173" w14:textId="30743DAA" w:rsidR="00F56936" w:rsidRPr="00556B12" w:rsidRDefault="006F1F76"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It will be in a separate document</w:t>
            </w:r>
          </w:p>
        </w:tc>
      </w:tr>
      <w:tr w:rsidR="00F81BC5" w:rsidRPr="00556B12" w14:paraId="075E9357"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5BA70B93" w14:textId="72FEA3A4" w:rsidR="00F81BC5" w:rsidRPr="00556B12" w:rsidRDefault="00F81BC5" w:rsidP="00582B58">
            <w:pPr>
              <w:pStyle w:val="ListParagraph"/>
              <w:numPr>
                <w:ilvl w:val="0"/>
                <w:numId w:val="9"/>
              </w:numPr>
              <w:rPr>
                <w:b/>
                <w:sz w:val="20"/>
                <w:szCs w:val="20"/>
                <w:lang w:val="en-GB"/>
              </w:rPr>
            </w:pPr>
            <w:r w:rsidRPr="00556B12">
              <w:rPr>
                <w:b/>
                <w:sz w:val="20"/>
                <w:szCs w:val="20"/>
                <w:lang w:val="en-GB"/>
              </w:rPr>
              <w:t>CDS</w:t>
            </w:r>
          </w:p>
        </w:tc>
        <w:tc>
          <w:tcPr>
            <w:tcW w:w="1156" w:type="dxa"/>
          </w:tcPr>
          <w:p w14:paraId="3273EE7B"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2490A3A0"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971" w:type="dxa"/>
          </w:tcPr>
          <w:p w14:paraId="5BE1FAC7"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F81BC5" w:rsidRPr="00556B12" w14:paraId="59C7038B"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753C48E9" w14:textId="50A4F6CD" w:rsidR="00F81BC5" w:rsidRPr="00556B12" w:rsidRDefault="006F1F76" w:rsidP="00F81BC5">
            <w:pPr>
              <w:rPr>
                <w:sz w:val="20"/>
                <w:szCs w:val="20"/>
                <w:lang w:val="en-GB"/>
              </w:rPr>
            </w:pPr>
            <w:proofErr w:type="spellStart"/>
            <w:r w:rsidRPr="00556B12">
              <w:rPr>
                <w:sz w:val="20"/>
                <w:szCs w:val="20"/>
                <w:lang w:val="en-GB"/>
              </w:rPr>
              <w:t>GoLive</w:t>
            </w:r>
            <w:proofErr w:type="spellEnd"/>
            <w:r w:rsidRPr="00556B12">
              <w:rPr>
                <w:sz w:val="20"/>
                <w:szCs w:val="20"/>
                <w:lang w:val="en-GB"/>
              </w:rPr>
              <w:t xml:space="preserve"> CDS interface – universal interface for CS DATA profile data for 15/60 minutes, see Block A</w:t>
            </w:r>
          </w:p>
        </w:tc>
        <w:tc>
          <w:tcPr>
            <w:tcW w:w="1156" w:type="dxa"/>
          </w:tcPr>
          <w:p w14:paraId="24C5F82D" w14:textId="574DAB6E"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59CE8E9E" w14:textId="13E371A3" w:rsidR="00F81BC5" w:rsidRPr="00556B12" w:rsidRDefault="00C5753D"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31. 1. 2024</w:t>
            </w:r>
          </w:p>
        </w:tc>
        <w:tc>
          <w:tcPr>
            <w:tcW w:w="2971" w:type="dxa"/>
          </w:tcPr>
          <w:p w14:paraId="64422D0C" w14:textId="59B67B3E"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F81BC5" w:rsidRPr="00556B12" w14:paraId="6CD4D3CA"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42DFD1B3" w14:textId="74E3CF1A" w:rsidR="00F81BC5" w:rsidRPr="00556B12" w:rsidRDefault="00207B47" w:rsidP="00582B58">
            <w:pPr>
              <w:pStyle w:val="ListParagraph"/>
              <w:numPr>
                <w:ilvl w:val="0"/>
                <w:numId w:val="9"/>
              </w:numPr>
              <w:rPr>
                <w:b/>
                <w:sz w:val="20"/>
                <w:szCs w:val="20"/>
                <w:lang w:val="en-GB"/>
              </w:rPr>
            </w:pPr>
            <w:r w:rsidRPr="00556B12">
              <w:rPr>
                <w:b/>
                <w:sz w:val="20"/>
                <w:szCs w:val="20"/>
                <w:lang w:val="en-GB"/>
              </w:rPr>
              <w:t>D</w:t>
            </w:r>
            <w:r w:rsidR="006F1F76" w:rsidRPr="00556B12">
              <w:rPr>
                <w:b/>
                <w:sz w:val="20"/>
                <w:szCs w:val="20"/>
                <w:lang w:val="en-GB"/>
              </w:rPr>
              <w:t>M</w:t>
            </w:r>
            <w:r w:rsidRPr="00556B12">
              <w:rPr>
                <w:b/>
                <w:sz w:val="20"/>
                <w:szCs w:val="20"/>
                <w:lang w:val="en-GB"/>
              </w:rPr>
              <w:t xml:space="preserve">, IDAS, </w:t>
            </w:r>
            <w:proofErr w:type="spellStart"/>
            <w:r w:rsidR="00C41ECC" w:rsidRPr="00556B12">
              <w:rPr>
                <w:b/>
                <w:sz w:val="20"/>
                <w:szCs w:val="20"/>
                <w:lang w:val="en-GB"/>
              </w:rPr>
              <w:t>ImS</w:t>
            </w:r>
            <w:proofErr w:type="spellEnd"/>
          </w:p>
        </w:tc>
        <w:tc>
          <w:tcPr>
            <w:tcW w:w="1156" w:type="dxa"/>
          </w:tcPr>
          <w:p w14:paraId="1F7C9094"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08C33B5C"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971" w:type="dxa"/>
          </w:tcPr>
          <w:p w14:paraId="44C8F7BC"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F81BC5" w:rsidRPr="00556B12" w14:paraId="73B5DA50"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3BCDED2F" w14:textId="283471D7" w:rsidR="00F81BC5" w:rsidRPr="00556B12" w:rsidRDefault="00E04597" w:rsidP="00F81BC5">
            <w:pPr>
              <w:rPr>
                <w:sz w:val="20"/>
                <w:szCs w:val="20"/>
                <w:lang w:val="en-GB"/>
              </w:rPr>
            </w:pPr>
            <w:proofErr w:type="spellStart"/>
            <w:r w:rsidRPr="00556B12">
              <w:rPr>
                <w:sz w:val="20"/>
                <w:szCs w:val="20"/>
                <w:lang w:val="en-GB"/>
              </w:rPr>
              <w:t>GoLive</w:t>
            </w:r>
            <w:proofErr w:type="spellEnd"/>
            <w:r w:rsidRPr="00556B12">
              <w:rPr>
                <w:sz w:val="20"/>
                <w:szCs w:val="20"/>
                <w:lang w:val="en-GB"/>
              </w:rPr>
              <w:t xml:space="preserve"> modules with a universal interface for 15/60 min, see Block A</w:t>
            </w:r>
            <w:r w:rsidR="00207B47" w:rsidRPr="00556B12">
              <w:rPr>
                <w:sz w:val="20"/>
                <w:szCs w:val="20"/>
                <w:lang w:val="en-GB"/>
              </w:rPr>
              <w:t>.</w:t>
            </w:r>
          </w:p>
        </w:tc>
        <w:tc>
          <w:tcPr>
            <w:tcW w:w="1156" w:type="dxa"/>
          </w:tcPr>
          <w:p w14:paraId="66110734" w14:textId="4F392418"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1275" w:type="dxa"/>
          </w:tcPr>
          <w:p w14:paraId="364E3BA5" w14:textId="3619D839" w:rsidR="00F81BC5" w:rsidRPr="00556B12" w:rsidRDefault="00C5753D"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30. 4. 2024</w:t>
            </w:r>
          </w:p>
        </w:tc>
        <w:tc>
          <w:tcPr>
            <w:tcW w:w="2971" w:type="dxa"/>
          </w:tcPr>
          <w:p w14:paraId="7252F60A" w14:textId="77777777" w:rsidR="00F81BC5" w:rsidRPr="00556B12" w:rsidRDefault="00F81BC5"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207B47" w:rsidRPr="00556B12" w14:paraId="54ABD0E8"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7A773934" w14:textId="30A6865D" w:rsidR="00207B47" w:rsidRPr="00556B12" w:rsidRDefault="00C41ECC" w:rsidP="00582B58">
            <w:pPr>
              <w:pStyle w:val="ListParagraph"/>
              <w:numPr>
                <w:ilvl w:val="0"/>
                <w:numId w:val="9"/>
              </w:numPr>
              <w:rPr>
                <w:b/>
                <w:sz w:val="20"/>
                <w:szCs w:val="20"/>
                <w:lang w:val="en-GB"/>
              </w:rPr>
            </w:pPr>
            <w:proofErr w:type="spellStart"/>
            <w:r w:rsidRPr="00556B12">
              <w:rPr>
                <w:b/>
                <w:sz w:val="20"/>
                <w:szCs w:val="20"/>
                <w:lang w:val="en-GB"/>
              </w:rPr>
              <w:t>ImS</w:t>
            </w:r>
            <w:proofErr w:type="spellEnd"/>
            <w:r w:rsidR="002F0B06" w:rsidRPr="00556B12">
              <w:rPr>
                <w:b/>
                <w:sz w:val="20"/>
                <w:szCs w:val="20"/>
                <w:lang w:val="en-GB"/>
              </w:rPr>
              <w:t xml:space="preserve">, </w:t>
            </w:r>
            <w:r w:rsidR="00E04597" w:rsidRPr="00556B12">
              <w:rPr>
                <w:b/>
                <w:sz w:val="20"/>
                <w:szCs w:val="20"/>
                <w:lang w:val="en-GB"/>
              </w:rPr>
              <w:t>R</w:t>
            </w:r>
            <w:r w:rsidR="00C518B9" w:rsidRPr="00556B12">
              <w:rPr>
                <w:b/>
                <w:sz w:val="20"/>
                <w:szCs w:val="20"/>
                <w:lang w:val="en-GB"/>
              </w:rPr>
              <w:t xml:space="preserve">RD, </w:t>
            </w:r>
            <w:r w:rsidR="00E04597" w:rsidRPr="00556B12">
              <w:rPr>
                <w:b/>
                <w:sz w:val="20"/>
                <w:szCs w:val="20"/>
                <w:lang w:val="en-GB"/>
              </w:rPr>
              <w:t>IM</w:t>
            </w:r>
            <w:r w:rsidR="00C518B9" w:rsidRPr="00556B12">
              <w:rPr>
                <w:b/>
                <w:sz w:val="20"/>
                <w:szCs w:val="20"/>
                <w:lang w:val="en-GB"/>
              </w:rPr>
              <w:t xml:space="preserve">, CDS, SFVOT, </w:t>
            </w:r>
            <w:proofErr w:type="spellStart"/>
            <w:r w:rsidR="00C518B9" w:rsidRPr="00556B12">
              <w:rPr>
                <w:b/>
                <w:sz w:val="20"/>
                <w:szCs w:val="20"/>
                <w:lang w:val="en-GB"/>
              </w:rPr>
              <w:t>PubWeb</w:t>
            </w:r>
            <w:proofErr w:type="spellEnd"/>
          </w:p>
        </w:tc>
        <w:tc>
          <w:tcPr>
            <w:tcW w:w="1156" w:type="dxa"/>
          </w:tcPr>
          <w:p w14:paraId="4ADA8424" w14:textId="77777777" w:rsidR="00207B47" w:rsidRPr="00556B12" w:rsidRDefault="00207B47" w:rsidP="00F81BC5">
            <w:pPr>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c>
          <w:tcPr>
            <w:tcW w:w="1275" w:type="dxa"/>
          </w:tcPr>
          <w:p w14:paraId="3C0C237C" w14:textId="77777777" w:rsidR="00207B47" w:rsidRPr="00556B12" w:rsidRDefault="00207B47"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c>
          <w:tcPr>
            <w:tcW w:w="2971" w:type="dxa"/>
          </w:tcPr>
          <w:p w14:paraId="38BA0DAF" w14:textId="77777777" w:rsidR="00207B47" w:rsidRPr="00556B12" w:rsidRDefault="00207B47"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r>
      <w:tr w:rsidR="00207B47" w:rsidRPr="00556B12" w14:paraId="1CDF97B7" w14:textId="77777777" w:rsidTr="00582B58">
        <w:tc>
          <w:tcPr>
            <w:cnfStyle w:val="001000000000" w:firstRow="0" w:lastRow="0" w:firstColumn="1" w:lastColumn="0" w:oddVBand="0" w:evenVBand="0" w:oddHBand="0" w:evenHBand="0" w:firstRowFirstColumn="0" w:firstRowLastColumn="0" w:lastRowFirstColumn="0" w:lastRowLastColumn="0"/>
            <w:tcW w:w="3114" w:type="dxa"/>
          </w:tcPr>
          <w:p w14:paraId="7040CBAA" w14:textId="5F4CEC6A" w:rsidR="00207B47" w:rsidRPr="00556B12" w:rsidRDefault="00E04597" w:rsidP="00F81BC5">
            <w:pPr>
              <w:rPr>
                <w:sz w:val="20"/>
                <w:szCs w:val="20"/>
                <w:lang w:val="en-GB"/>
              </w:rPr>
            </w:pPr>
            <w:proofErr w:type="spellStart"/>
            <w:r w:rsidRPr="00556B12">
              <w:rPr>
                <w:sz w:val="20"/>
                <w:szCs w:val="20"/>
                <w:lang w:val="en-GB"/>
              </w:rPr>
              <w:t>GoLive</w:t>
            </w:r>
            <w:proofErr w:type="spellEnd"/>
            <w:r w:rsidRPr="00556B12">
              <w:rPr>
                <w:sz w:val="20"/>
                <w:szCs w:val="20"/>
                <w:lang w:val="en-GB"/>
              </w:rPr>
              <w:t xml:space="preserve"> modules with a modified interface for only 15 minutes, see Block B.</w:t>
            </w:r>
          </w:p>
        </w:tc>
        <w:tc>
          <w:tcPr>
            <w:tcW w:w="1156" w:type="dxa"/>
          </w:tcPr>
          <w:p w14:paraId="00D236B7" w14:textId="5E2A8E0D" w:rsidR="00207B47" w:rsidRPr="00556B12" w:rsidRDefault="00207B47" w:rsidP="00F81BC5">
            <w:pPr>
              <w:cnfStyle w:val="000000000000" w:firstRow="0" w:lastRow="0" w:firstColumn="0" w:lastColumn="0" w:oddVBand="0" w:evenVBand="0" w:oddHBand="0" w:evenHBand="0" w:firstRowFirstColumn="0" w:firstRowLastColumn="0" w:lastRowFirstColumn="0" w:lastRowLastColumn="0"/>
              <w:rPr>
                <w:sz w:val="20"/>
                <w:szCs w:val="20"/>
                <w:highlight w:val="yellow"/>
                <w:lang w:val="en-GB"/>
              </w:rPr>
            </w:pPr>
          </w:p>
        </w:tc>
        <w:tc>
          <w:tcPr>
            <w:tcW w:w="1275" w:type="dxa"/>
          </w:tcPr>
          <w:p w14:paraId="1B89CAFF" w14:textId="241C10CC" w:rsidR="00207B47" w:rsidRPr="00556B12" w:rsidRDefault="00F56936"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r w:rsidRPr="00556B12">
              <w:rPr>
                <w:sz w:val="20"/>
                <w:szCs w:val="20"/>
                <w:lang w:val="en-GB"/>
              </w:rPr>
              <w:t>1.7.2024</w:t>
            </w:r>
          </w:p>
        </w:tc>
        <w:tc>
          <w:tcPr>
            <w:tcW w:w="2971" w:type="dxa"/>
          </w:tcPr>
          <w:p w14:paraId="103D5B2D" w14:textId="77777777" w:rsidR="00207B47" w:rsidRPr="00556B12" w:rsidRDefault="00207B47" w:rsidP="00F81BC5">
            <w:pPr>
              <w:cnfStyle w:val="000000000000" w:firstRow="0" w:lastRow="0" w:firstColumn="0" w:lastColumn="0" w:oddVBand="0" w:evenVBand="0" w:oddHBand="0" w:evenHBand="0" w:firstRowFirstColumn="0" w:firstRowLastColumn="0" w:lastRowFirstColumn="0" w:lastRowLastColumn="0"/>
              <w:rPr>
                <w:sz w:val="20"/>
                <w:szCs w:val="20"/>
                <w:lang w:val="en-GB"/>
              </w:rPr>
            </w:pPr>
          </w:p>
        </w:tc>
      </w:tr>
    </w:tbl>
    <w:p w14:paraId="7A5DAAA3" w14:textId="624814C0" w:rsidR="00FA686C" w:rsidRPr="00556B12" w:rsidRDefault="00FA686C" w:rsidP="00730BC1">
      <w:pPr>
        <w:rPr>
          <w:lang w:val="en-GB"/>
        </w:rPr>
      </w:pPr>
    </w:p>
    <w:p w14:paraId="478208D1" w14:textId="219860B1" w:rsidR="00F30A3D" w:rsidRPr="00556B12" w:rsidRDefault="00F30A3D" w:rsidP="00730BC1">
      <w:pPr>
        <w:rPr>
          <w:lang w:val="en-GB"/>
        </w:rPr>
      </w:pPr>
    </w:p>
    <w:p w14:paraId="62990813" w14:textId="1EE98EF5" w:rsidR="00730BC1" w:rsidRPr="00556B12" w:rsidRDefault="00CC5ACE" w:rsidP="00730BC1">
      <w:pPr>
        <w:pStyle w:val="Heading2"/>
        <w:rPr>
          <w:lang w:val="en-GB"/>
        </w:rPr>
      </w:pPr>
      <w:bookmarkStart w:id="10" w:name="_Toc137814879"/>
      <w:r w:rsidRPr="00556B12">
        <w:rPr>
          <w:lang w:val="en-GB"/>
        </w:rPr>
        <w:t>Procedures during the transition to the 15-minute billing period</w:t>
      </w:r>
      <w:bookmarkEnd w:id="10"/>
    </w:p>
    <w:p w14:paraId="23D7AC0D" w14:textId="77777777" w:rsidR="00730BC1" w:rsidRPr="00556B12" w:rsidRDefault="00730BC1" w:rsidP="00730BC1">
      <w:pPr>
        <w:rPr>
          <w:lang w:val="en-GB"/>
        </w:rPr>
      </w:pPr>
    </w:p>
    <w:p w14:paraId="79134D00" w14:textId="77777777" w:rsidR="004A54F8" w:rsidRPr="00556B12" w:rsidRDefault="004A54F8" w:rsidP="004A54F8">
      <w:pPr>
        <w:rPr>
          <w:b/>
          <w:lang w:val="en-GB"/>
        </w:rPr>
      </w:pPr>
      <w:r w:rsidRPr="00556B12">
        <w:rPr>
          <w:b/>
          <w:lang w:val="en-GB"/>
        </w:rPr>
        <w:t>Principles of measurement data transfer:</w:t>
      </w:r>
    </w:p>
    <w:p w14:paraId="52A6DECC" w14:textId="0448B4D0" w:rsidR="00730BC1" w:rsidRPr="00556B12" w:rsidRDefault="004A54F8" w:rsidP="004A54F8">
      <w:pPr>
        <w:numPr>
          <w:ilvl w:val="0"/>
          <w:numId w:val="6"/>
        </w:numPr>
        <w:rPr>
          <w:b/>
          <w:lang w:val="en-GB"/>
        </w:rPr>
      </w:pPr>
      <w:r w:rsidRPr="00556B12">
        <w:rPr>
          <w:b/>
          <w:lang w:val="en-GB"/>
        </w:rPr>
        <w:t>Day D = 1st day of deviation evaluation in the 15-minute settlement interval (1.7.2024)</w:t>
      </w:r>
    </w:p>
    <w:p w14:paraId="02941C0F" w14:textId="4D3536CF" w:rsidR="004A54F8" w:rsidRPr="00556B12" w:rsidRDefault="004A54F8" w:rsidP="004A54F8">
      <w:pPr>
        <w:numPr>
          <w:ilvl w:val="0"/>
          <w:numId w:val="6"/>
        </w:numPr>
        <w:rPr>
          <w:lang w:val="en-GB"/>
        </w:rPr>
      </w:pPr>
      <w:r w:rsidRPr="00556B12">
        <w:rPr>
          <w:lang w:val="en-GB"/>
        </w:rPr>
        <w:t>Data for evaluation intervals prior to D-Day will be sent at a granularity of 1h with a resolution to whole kWh.</w:t>
      </w:r>
    </w:p>
    <w:p w14:paraId="07050BD2" w14:textId="2EC939CA" w:rsidR="004A54F8" w:rsidRPr="00556B12" w:rsidRDefault="004A54F8" w:rsidP="004A54F8">
      <w:pPr>
        <w:numPr>
          <w:ilvl w:val="0"/>
          <w:numId w:val="6"/>
        </w:numPr>
        <w:rPr>
          <w:lang w:val="en-GB"/>
        </w:rPr>
      </w:pPr>
      <w:r w:rsidRPr="00556B12">
        <w:rPr>
          <w:lang w:val="en-GB"/>
        </w:rPr>
        <w:t>Data for evaluation intervals from D-day onwards shall be sent at a granularity of 15 min with a resolution of 0,01 kWh.</w:t>
      </w:r>
    </w:p>
    <w:p w14:paraId="21041E4B" w14:textId="2FE2BD9C" w:rsidR="00730BC1" w:rsidRPr="00556B12" w:rsidRDefault="004A54F8" w:rsidP="004A54F8">
      <w:pPr>
        <w:numPr>
          <w:ilvl w:val="0"/>
          <w:numId w:val="6"/>
        </w:numPr>
        <w:rPr>
          <w:lang w:val="en-GB"/>
        </w:rPr>
      </w:pPr>
      <w:r w:rsidRPr="00556B12">
        <w:rPr>
          <w:lang w:val="en-GB"/>
        </w:rPr>
        <w:t>15-minute profiles will be prepared in the OTE CDS for day D.</w:t>
      </w:r>
      <w:r w:rsidR="00730BC1" w:rsidRPr="00556B12">
        <w:rPr>
          <w:lang w:val="en-GB"/>
        </w:rPr>
        <w:t xml:space="preserve"> </w:t>
      </w:r>
    </w:p>
    <w:p w14:paraId="62C0EBE6" w14:textId="77777777" w:rsidR="004A54F8" w:rsidRPr="00556B12" w:rsidRDefault="004A54F8" w:rsidP="004A54F8">
      <w:pPr>
        <w:numPr>
          <w:ilvl w:val="0"/>
          <w:numId w:val="6"/>
        </w:numPr>
        <w:rPr>
          <w:lang w:val="en-GB"/>
        </w:rPr>
      </w:pPr>
      <w:r w:rsidRPr="00556B12">
        <w:rPr>
          <w:lang w:val="en-GB"/>
        </w:rPr>
        <w:t>Receipt of corrected metering values for pre-D-Day data will be at a granularity of 1h per whole kWh. This is because if data is sent back at a granularity of 15 min, there may be a loss of resolution in the calculation of MV and ZMV deviations.</w:t>
      </w:r>
    </w:p>
    <w:p w14:paraId="5B858A3A" w14:textId="5FFBFD9A" w:rsidR="00730BC1" w:rsidRPr="00556B12" w:rsidRDefault="004A54F8" w:rsidP="004A54F8">
      <w:pPr>
        <w:numPr>
          <w:ilvl w:val="0"/>
          <w:numId w:val="6"/>
        </w:numPr>
        <w:rPr>
          <w:lang w:val="en-GB"/>
        </w:rPr>
      </w:pPr>
      <w:r w:rsidRPr="00556B12">
        <w:rPr>
          <w:lang w:val="en-GB"/>
        </w:rPr>
        <w:t xml:space="preserve">The report with a description of the measurement data of each </w:t>
      </w:r>
      <w:r w:rsidR="00C93EC8" w:rsidRPr="00556B12">
        <w:rPr>
          <w:lang w:val="en-GB"/>
        </w:rPr>
        <w:t>PDT</w:t>
      </w:r>
      <w:r w:rsidRPr="00556B12">
        <w:rPr>
          <w:lang w:val="en-GB"/>
        </w:rPr>
        <w:t xml:space="preserve"> will be sent to market participants in the same granularity as the measurement data report received in CS OTE (see above), i.e. in the format in which the deviations are calculated.</w:t>
      </w:r>
    </w:p>
    <w:p w14:paraId="3E636756" w14:textId="77777777" w:rsidR="00C93EC8" w:rsidRPr="00556B12" w:rsidRDefault="00C93EC8" w:rsidP="00C93EC8">
      <w:pPr>
        <w:numPr>
          <w:ilvl w:val="0"/>
          <w:numId w:val="6"/>
        </w:numPr>
        <w:rPr>
          <w:lang w:val="en-GB"/>
        </w:rPr>
      </w:pPr>
      <w:r w:rsidRPr="00556B12">
        <w:rPr>
          <w:lang w:val="en-GB"/>
        </w:rPr>
        <w:lastRenderedPageBreak/>
        <w:t xml:space="preserve">The existing messages (121, 122 and 131) for query and response to query profile data over a 1 hour period will be retained - the granularity of the data will be determined by the </w:t>
      </w:r>
      <w:r w:rsidRPr="00556B12">
        <w:rPr>
          <w:rFonts w:asciiTheme="majorHAnsi" w:hAnsiTheme="majorHAnsi" w:cstheme="majorHAnsi"/>
          <w:lang w:val="en-GB"/>
        </w:rPr>
        <w:t>resolution attribute</w:t>
      </w:r>
      <w:r w:rsidRPr="00556B12">
        <w:rPr>
          <w:lang w:val="en-GB"/>
        </w:rPr>
        <w:t xml:space="preserve">. </w:t>
      </w:r>
    </w:p>
    <w:p w14:paraId="10453546" w14:textId="0680259D" w:rsidR="00730BC1" w:rsidRPr="00556B12" w:rsidRDefault="00C93EC8" w:rsidP="00C93EC8">
      <w:pPr>
        <w:numPr>
          <w:ilvl w:val="0"/>
          <w:numId w:val="6"/>
        </w:numPr>
        <w:rPr>
          <w:lang w:val="en-GB"/>
        </w:rPr>
      </w:pPr>
      <w:r w:rsidRPr="00556B12">
        <w:rPr>
          <w:lang w:val="en-GB"/>
        </w:rPr>
        <w:t xml:space="preserve">Messages with identical message codes (121, 122 and 131) will be used for sending measurement data, data descriptions, queries to profile measurement data within a 15 minute period - data granularity will be determined by </w:t>
      </w:r>
      <w:r w:rsidRPr="00556B12">
        <w:rPr>
          <w:rFonts w:asciiTheme="majorHAnsi" w:hAnsiTheme="majorHAnsi" w:cstheme="majorHAnsi"/>
          <w:lang w:val="en-GB"/>
        </w:rPr>
        <w:t>the resolution attribute</w:t>
      </w:r>
      <w:r w:rsidR="00730BC1" w:rsidRPr="00556B12">
        <w:rPr>
          <w:lang w:val="en-GB"/>
        </w:rPr>
        <w:t xml:space="preserve">. </w:t>
      </w:r>
    </w:p>
    <w:p w14:paraId="4C7E8B1A" w14:textId="0ACD8634" w:rsidR="00761A73" w:rsidRPr="00556B12" w:rsidRDefault="00761A73" w:rsidP="00761A73">
      <w:pPr>
        <w:ind w:left="-851"/>
        <w:rPr>
          <w:lang w:val="en-GB"/>
        </w:rPr>
      </w:pPr>
    </w:p>
    <w:p w14:paraId="5F5352D2" w14:textId="1D1E182F" w:rsidR="00CE04EA" w:rsidRPr="00556B12" w:rsidRDefault="00CE04EA" w:rsidP="007C0D0F">
      <w:pPr>
        <w:ind w:left="-851"/>
        <w:jc w:val="center"/>
        <w:rPr>
          <w:lang w:val="en-GB"/>
        </w:rPr>
      </w:pPr>
      <w:r w:rsidRPr="00556B12">
        <w:rPr>
          <w:noProof/>
          <w:lang w:val="en-GB"/>
        </w:rPr>
        <w:drawing>
          <wp:inline distT="0" distB="0" distL="0" distR="0" wp14:anchorId="269272E1" wp14:editId="3451D68D">
            <wp:extent cx="5181600" cy="366355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5m_prechod_Agendy_RUT_E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06391" cy="3681086"/>
                    </a:xfrm>
                    <a:prstGeom prst="rect">
                      <a:avLst/>
                    </a:prstGeom>
                  </pic:spPr>
                </pic:pic>
              </a:graphicData>
            </a:graphic>
          </wp:inline>
        </w:drawing>
      </w:r>
    </w:p>
    <w:p w14:paraId="2DAB34EB" w14:textId="77777777" w:rsidR="00761A73" w:rsidRPr="00556B12" w:rsidRDefault="00761A73" w:rsidP="00730BC1">
      <w:pPr>
        <w:rPr>
          <w:lang w:val="en-GB"/>
        </w:rPr>
      </w:pPr>
    </w:p>
    <w:p w14:paraId="1C19F85C" w14:textId="7B8EAF77" w:rsidR="00730BC1" w:rsidRPr="00556B12" w:rsidRDefault="00FB6036" w:rsidP="00730BC1">
      <w:pPr>
        <w:rPr>
          <w:b/>
          <w:lang w:val="en-GB"/>
        </w:rPr>
      </w:pPr>
      <w:r w:rsidRPr="00556B12">
        <w:rPr>
          <w:b/>
          <w:lang w:val="en-GB"/>
        </w:rPr>
        <w:t>Starting on D-x (to be specified), it will be possible to receive contract values on delivery day D and at a granularity of 15 minutes.</w:t>
      </w:r>
    </w:p>
    <w:p w14:paraId="2B59A4DC" w14:textId="45C5A3C6" w:rsidR="00730BC1" w:rsidRPr="00556B12" w:rsidRDefault="00FB6036" w:rsidP="00846835">
      <w:pPr>
        <w:numPr>
          <w:ilvl w:val="0"/>
          <w:numId w:val="7"/>
        </w:numPr>
        <w:rPr>
          <w:lang w:val="en-GB"/>
        </w:rPr>
      </w:pPr>
      <w:r w:rsidRPr="00556B12">
        <w:rPr>
          <w:lang w:val="en-GB"/>
        </w:rPr>
        <w:t>Calculation and settlement of deviations</w:t>
      </w:r>
    </w:p>
    <w:p w14:paraId="143F9811" w14:textId="1EFD3CD4" w:rsidR="00FB6036" w:rsidRPr="00556B12" w:rsidRDefault="00FB6036" w:rsidP="00FB6036">
      <w:pPr>
        <w:numPr>
          <w:ilvl w:val="1"/>
          <w:numId w:val="7"/>
        </w:numPr>
        <w:rPr>
          <w:lang w:val="en-GB"/>
        </w:rPr>
      </w:pPr>
      <w:r w:rsidRPr="00556B12">
        <w:rPr>
          <w:lang w:val="en-GB"/>
        </w:rPr>
        <w:t xml:space="preserve">DV calculated on day D for day D-1 at a granularity of 1h </w:t>
      </w:r>
    </w:p>
    <w:p w14:paraId="66B971A8" w14:textId="74135E90" w:rsidR="00FB6036" w:rsidRPr="00556B12" w:rsidRDefault="00FB6036" w:rsidP="00FB6036">
      <w:pPr>
        <w:numPr>
          <w:ilvl w:val="1"/>
          <w:numId w:val="7"/>
        </w:numPr>
        <w:rPr>
          <w:lang w:val="en-GB"/>
        </w:rPr>
      </w:pPr>
      <w:r w:rsidRPr="00556B12">
        <w:rPr>
          <w:lang w:val="en-GB"/>
        </w:rPr>
        <w:t xml:space="preserve">DV calculated on day D+1 for day D at a granularity of 15 min </w:t>
      </w:r>
    </w:p>
    <w:p w14:paraId="734A1DAF" w14:textId="7D897FEA" w:rsidR="00FB6036" w:rsidRPr="00556B12" w:rsidRDefault="00FB6036" w:rsidP="00FB6036">
      <w:pPr>
        <w:numPr>
          <w:ilvl w:val="1"/>
          <w:numId w:val="7"/>
        </w:numPr>
        <w:rPr>
          <w:lang w:val="en-GB"/>
        </w:rPr>
      </w:pPr>
      <w:r w:rsidRPr="00556B12">
        <w:rPr>
          <w:lang w:val="en-GB"/>
        </w:rPr>
        <w:t>MV and ZMV calculated for the period before D-day at a granularity of 1h</w:t>
      </w:r>
    </w:p>
    <w:p w14:paraId="32F29A12" w14:textId="2A404BE8" w:rsidR="00730BC1" w:rsidRPr="00556B12" w:rsidRDefault="00FB6036" w:rsidP="00FB6036">
      <w:pPr>
        <w:numPr>
          <w:ilvl w:val="1"/>
          <w:numId w:val="7"/>
        </w:numPr>
        <w:rPr>
          <w:lang w:val="en-GB"/>
        </w:rPr>
      </w:pPr>
      <w:r w:rsidRPr="00556B12">
        <w:rPr>
          <w:lang w:val="en-GB"/>
        </w:rPr>
        <w:t>MV and ZMV calculated for the period from D-day onwards will be performed at a granularity of 15 min</w:t>
      </w:r>
    </w:p>
    <w:p w14:paraId="02BEB52E" w14:textId="77777777" w:rsidR="00CD5FC1" w:rsidRPr="00556B12" w:rsidRDefault="00CD5FC1" w:rsidP="00D85FAF">
      <w:pPr>
        <w:rPr>
          <w:i/>
          <w:iCs/>
          <w:lang w:val="en-GB"/>
        </w:rPr>
      </w:pPr>
    </w:p>
    <w:p w14:paraId="60105EB4" w14:textId="2E60BA7F" w:rsidR="00CD5FC1" w:rsidRPr="00556B12" w:rsidRDefault="00C13048" w:rsidP="00C13048">
      <w:pPr>
        <w:ind w:left="567" w:hanging="567"/>
        <w:rPr>
          <w:i/>
          <w:iCs/>
          <w:lang w:val="en-GB"/>
        </w:rPr>
      </w:pPr>
      <w:r w:rsidRPr="00556B12">
        <w:rPr>
          <w:i/>
          <w:iCs/>
          <w:lang w:val="en-GB"/>
        </w:rPr>
        <w:t>Note</w:t>
      </w:r>
      <w:r w:rsidR="00CD5FC1" w:rsidRPr="00556B12">
        <w:rPr>
          <w:i/>
          <w:iCs/>
          <w:lang w:val="en-GB"/>
        </w:rPr>
        <w:t>: DV-</w:t>
      </w:r>
      <w:r w:rsidR="00FB6036" w:rsidRPr="00556B12">
        <w:rPr>
          <w:lang w:val="en-GB"/>
        </w:rPr>
        <w:t xml:space="preserve"> </w:t>
      </w:r>
      <w:r w:rsidR="00FB6036" w:rsidRPr="00556B12">
        <w:rPr>
          <w:i/>
          <w:iCs/>
          <w:lang w:val="en-GB"/>
        </w:rPr>
        <w:t>daily evaluation of deviations</w:t>
      </w:r>
      <w:r w:rsidR="00CD5FC1" w:rsidRPr="00556B12">
        <w:rPr>
          <w:i/>
          <w:iCs/>
          <w:lang w:val="en-GB"/>
        </w:rPr>
        <w:t xml:space="preserve">, MV – </w:t>
      </w:r>
      <w:r w:rsidR="00FB6036" w:rsidRPr="00556B12">
        <w:rPr>
          <w:i/>
          <w:iCs/>
          <w:lang w:val="en-GB"/>
        </w:rPr>
        <w:t>monthly evaluation of deviations</w:t>
      </w:r>
      <w:r w:rsidR="00CD5FC1" w:rsidRPr="00556B12">
        <w:rPr>
          <w:i/>
          <w:iCs/>
          <w:lang w:val="en-GB"/>
        </w:rPr>
        <w:t xml:space="preserve">, </w:t>
      </w:r>
      <w:r w:rsidRPr="00556B12">
        <w:rPr>
          <w:i/>
          <w:iCs/>
          <w:lang w:val="en-GB"/>
        </w:rPr>
        <w:br/>
      </w:r>
      <w:r w:rsidR="00CD5FC1" w:rsidRPr="00556B12">
        <w:rPr>
          <w:i/>
          <w:iCs/>
          <w:lang w:val="en-GB"/>
        </w:rPr>
        <w:t xml:space="preserve">ZMV – </w:t>
      </w:r>
      <w:r w:rsidR="00FB6036" w:rsidRPr="00556B12">
        <w:rPr>
          <w:i/>
          <w:iCs/>
          <w:lang w:val="en-GB"/>
        </w:rPr>
        <w:t>final monthly evaluation of deviations</w:t>
      </w:r>
    </w:p>
    <w:p w14:paraId="6AED73CF" w14:textId="77777777" w:rsidR="005549C8" w:rsidRPr="00556B12" w:rsidRDefault="005549C8" w:rsidP="005549C8">
      <w:pPr>
        <w:ind w:left="1440" w:hanging="1440"/>
        <w:rPr>
          <w:i/>
          <w:iCs/>
          <w:lang w:val="en-GB"/>
        </w:rPr>
      </w:pPr>
    </w:p>
    <w:p w14:paraId="453CC286" w14:textId="77777777" w:rsidR="004F6086" w:rsidRPr="00556B12" w:rsidRDefault="004F6086" w:rsidP="004F6086">
      <w:pPr>
        <w:pStyle w:val="Heading1"/>
        <w:rPr>
          <w:lang w:val="en-GB"/>
        </w:rPr>
      </w:pPr>
      <w:bookmarkStart w:id="11" w:name="_Toc137814880"/>
      <w:r w:rsidRPr="00556B12">
        <w:rPr>
          <w:lang w:val="en-GB"/>
        </w:rPr>
        <w:lastRenderedPageBreak/>
        <w:t>CDSDATA Area</w:t>
      </w:r>
      <w:bookmarkEnd w:id="11"/>
    </w:p>
    <w:p w14:paraId="684819FA" w14:textId="77777777" w:rsidR="004F6086" w:rsidRPr="00556B12" w:rsidRDefault="004F6086" w:rsidP="004F6086">
      <w:pPr>
        <w:pStyle w:val="Heading2"/>
        <w:rPr>
          <w:lang w:val="en-GB"/>
        </w:rPr>
      </w:pPr>
      <w:bookmarkStart w:id="12" w:name="_Toc130325175"/>
      <w:bookmarkStart w:id="13" w:name="_Toc137814881"/>
      <w:r w:rsidRPr="00556B12">
        <w:rPr>
          <w:lang w:val="en-GB"/>
        </w:rPr>
        <w:t>Description of changes in the current CDSDATA format:</w:t>
      </w:r>
      <w:bookmarkEnd w:id="12"/>
      <w:bookmarkEnd w:id="13"/>
    </w:p>
    <w:p w14:paraId="080E0A3C" w14:textId="77777777" w:rsidR="004F6086" w:rsidRPr="00556B12" w:rsidRDefault="004F6086" w:rsidP="004F6086">
      <w:pPr>
        <w:jc w:val="both"/>
        <w:rPr>
          <w:lang w:val="en-GB"/>
        </w:rPr>
      </w:pPr>
      <w:r w:rsidRPr="00556B12">
        <w:rPr>
          <w:lang w:val="en-GB"/>
        </w:rPr>
        <w:t>From the point of view of changes, in the „Location“ part are the child segments containing measured data, which are in the „Data“ part. The element „Location” contains the identification of the type of data being sent, and the „Data“ element then contains the data itself.</w:t>
      </w:r>
    </w:p>
    <w:p w14:paraId="1DAB420B" w14:textId="77777777" w:rsidR="004F6086" w:rsidRPr="00556B12" w:rsidRDefault="004F6086" w:rsidP="004F6086">
      <w:pPr>
        <w:suppressAutoHyphens w:val="0"/>
        <w:ind w:firstLine="426"/>
        <w:jc w:val="both"/>
        <w:rPr>
          <w:lang w:val="en-GB"/>
        </w:rPr>
      </w:pPr>
      <w:r w:rsidRPr="00556B12">
        <w:rPr>
          <w:lang w:val="en-GB"/>
        </w:rPr>
        <w:t>Items to be deleted (or items moved to another level) are visually represented with red crossed-out text, while new items (or moved from another level) are highlighted with green shading. These structural changes are described in more detail together with content changes in the following subsections.</w:t>
      </w:r>
    </w:p>
    <w:p w14:paraId="2787BA3F" w14:textId="77777777" w:rsidR="00A459D7" w:rsidRPr="00556B12" w:rsidRDefault="00A459D7" w:rsidP="00A459D7">
      <w:pPr>
        <w:rPr>
          <w:lang w:val="en-GB"/>
        </w:rPr>
      </w:pPr>
    </w:p>
    <w:p w14:paraId="109B3FEA" w14:textId="77777777" w:rsidR="004F6086" w:rsidRPr="00556B12" w:rsidRDefault="004F6086" w:rsidP="004F6086">
      <w:pPr>
        <w:pStyle w:val="Heading3"/>
        <w:rPr>
          <w:b/>
          <w:lang w:val="en-GB"/>
        </w:rPr>
      </w:pPr>
      <w:bookmarkStart w:id="14" w:name="_Toc130325176"/>
      <w:bookmarkStart w:id="15" w:name="_Toc137814882"/>
      <w:r w:rsidRPr="00556B12">
        <w:rPr>
          <w:b/>
          <w:lang w:val="en-GB"/>
        </w:rPr>
        <w:t>Changes in the element „Data“</w:t>
      </w:r>
      <w:bookmarkEnd w:id="14"/>
      <w:bookmarkEnd w:id="15"/>
      <w:r w:rsidRPr="00556B12">
        <w:rPr>
          <w:b/>
          <w:lang w:val="en-GB"/>
        </w:rPr>
        <w:t xml:space="preserve"> </w:t>
      </w:r>
    </w:p>
    <w:p w14:paraId="2EEF9DD2" w14:textId="77777777" w:rsidR="004F6086" w:rsidRPr="00556B12" w:rsidRDefault="004F6086" w:rsidP="004F6086">
      <w:pPr>
        <w:rPr>
          <w:lang w:val="en-GB"/>
        </w:rPr>
      </w:pPr>
      <w:r w:rsidRPr="00556B12">
        <w:rPr>
          <w:lang w:val="en-GB"/>
        </w:rPr>
        <w:t>The element data contains following attributes, the individual changes are listed in the table below.</w:t>
      </w:r>
    </w:p>
    <w:p w14:paraId="6E8AB081" w14:textId="77777777" w:rsidR="00F43CDE" w:rsidRPr="00556B12" w:rsidRDefault="00F43CDE" w:rsidP="00264B5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140"/>
        <w:gridCol w:w="4990"/>
      </w:tblGrid>
      <w:tr w:rsidR="004F6086" w:rsidRPr="00556B12" w14:paraId="0A5B1FE5" w14:textId="77777777" w:rsidTr="004F6086">
        <w:trPr>
          <w:trHeight w:val="229"/>
        </w:trPr>
        <w:tc>
          <w:tcPr>
            <w:tcW w:w="1506" w:type="dxa"/>
            <w:shd w:val="clear" w:color="auto" w:fill="DEEAF6"/>
          </w:tcPr>
          <w:p w14:paraId="59A236AE" w14:textId="2DE9E4F1" w:rsidR="004F6086" w:rsidRPr="00556B12" w:rsidRDefault="004F6086" w:rsidP="004F6086">
            <w:pPr>
              <w:pStyle w:val="BodyText"/>
              <w:rPr>
                <w:b/>
                <w:lang w:val="en-GB"/>
              </w:rPr>
            </w:pPr>
            <w:r w:rsidRPr="00556B12">
              <w:rPr>
                <w:b/>
                <w:lang w:val="en-GB"/>
              </w:rPr>
              <w:t>Attribute</w:t>
            </w:r>
          </w:p>
        </w:tc>
        <w:tc>
          <w:tcPr>
            <w:tcW w:w="2140" w:type="dxa"/>
            <w:shd w:val="clear" w:color="auto" w:fill="DEEAF6"/>
          </w:tcPr>
          <w:p w14:paraId="3F1887C1" w14:textId="12BED896" w:rsidR="004F6086" w:rsidRPr="00556B12" w:rsidRDefault="004F6086" w:rsidP="004F6086">
            <w:pPr>
              <w:pStyle w:val="BodyText"/>
              <w:rPr>
                <w:b/>
                <w:lang w:val="en-GB"/>
              </w:rPr>
            </w:pPr>
            <w:r w:rsidRPr="00556B12">
              <w:rPr>
                <w:b/>
                <w:lang w:val="en-GB"/>
              </w:rPr>
              <w:t>Description</w:t>
            </w:r>
          </w:p>
        </w:tc>
        <w:tc>
          <w:tcPr>
            <w:tcW w:w="4990" w:type="dxa"/>
            <w:shd w:val="clear" w:color="auto" w:fill="DEEAF6"/>
          </w:tcPr>
          <w:p w14:paraId="2B1CC916" w14:textId="760DCBB8" w:rsidR="004F6086" w:rsidRPr="00556B12" w:rsidRDefault="004F6086" w:rsidP="004F6086">
            <w:pPr>
              <w:pStyle w:val="BodyText"/>
              <w:rPr>
                <w:b/>
                <w:lang w:val="en-GB"/>
              </w:rPr>
            </w:pPr>
            <w:r w:rsidRPr="00556B12">
              <w:rPr>
                <w:b/>
                <w:lang w:val="en-GB"/>
              </w:rPr>
              <w:t>Marked changes</w:t>
            </w:r>
          </w:p>
        </w:tc>
      </w:tr>
      <w:tr w:rsidR="004F6086" w:rsidRPr="00556B12" w14:paraId="386325DF" w14:textId="77777777" w:rsidTr="004F6086">
        <w:tc>
          <w:tcPr>
            <w:tcW w:w="1506" w:type="dxa"/>
            <w:shd w:val="clear" w:color="auto" w:fill="auto"/>
          </w:tcPr>
          <w:p w14:paraId="64E351EE" w14:textId="53098B6A" w:rsidR="004F6086" w:rsidRPr="00556B12" w:rsidRDefault="004F6086" w:rsidP="004F6086">
            <w:pPr>
              <w:pStyle w:val="BodyText"/>
              <w:rPr>
                <w:b/>
                <w:lang w:val="en-GB"/>
              </w:rPr>
            </w:pPr>
            <w:r w:rsidRPr="00556B12">
              <w:rPr>
                <w:b/>
                <w:lang w:val="en-GB"/>
              </w:rPr>
              <w:t>date-time-from</w:t>
            </w:r>
          </w:p>
        </w:tc>
        <w:tc>
          <w:tcPr>
            <w:tcW w:w="2140" w:type="dxa"/>
            <w:shd w:val="clear" w:color="auto" w:fill="auto"/>
          </w:tcPr>
          <w:p w14:paraId="7FCB0B12" w14:textId="2BC6348C" w:rsidR="004F6086" w:rsidRPr="00556B12" w:rsidRDefault="004F6086" w:rsidP="004F6086">
            <w:pPr>
              <w:pStyle w:val="BodyText"/>
              <w:rPr>
                <w:lang w:val="en-GB"/>
              </w:rPr>
            </w:pPr>
            <w:r w:rsidRPr="00556B12">
              <w:rPr>
                <w:lang w:val="en-GB"/>
              </w:rPr>
              <w:t>Beginning of the measurement period</w:t>
            </w:r>
          </w:p>
        </w:tc>
        <w:tc>
          <w:tcPr>
            <w:tcW w:w="4990" w:type="dxa"/>
            <w:shd w:val="clear" w:color="auto" w:fill="auto"/>
          </w:tcPr>
          <w:p w14:paraId="2B74BC28" w14:textId="7A9EE030" w:rsidR="004F6086" w:rsidRPr="00556B12" w:rsidRDefault="004F6086" w:rsidP="004F6086">
            <w:pPr>
              <w:pStyle w:val="BodyText"/>
              <w:rPr>
                <w:lang w:val="en-GB"/>
              </w:rPr>
            </w:pPr>
            <w:r w:rsidRPr="00556B12">
              <w:rPr>
                <w:lang w:val="en-GB"/>
              </w:rPr>
              <w:t>The time is now given in 15-minute intervals.</w:t>
            </w:r>
          </w:p>
        </w:tc>
      </w:tr>
      <w:tr w:rsidR="004F6086" w:rsidRPr="00556B12" w14:paraId="34D80CA3" w14:textId="77777777" w:rsidTr="004F6086">
        <w:tc>
          <w:tcPr>
            <w:tcW w:w="1506" w:type="dxa"/>
            <w:shd w:val="clear" w:color="auto" w:fill="auto"/>
          </w:tcPr>
          <w:p w14:paraId="4EB09F99" w14:textId="223E1992" w:rsidR="004F6086" w:rsidRPr="00556B12" w:rsidRDefault="004F6086" w:rsidP="004F6086">
            <w:pPr>
              <w:pStyle w:val="BodyText"/>
              <w:rPr>
                <w:strike/>
                <w:color w:val="FF0000"/>
                <w:lang w:val="en-GB"/>
              </w:rPr>
            </w:pPr>
            <w:r w:rsidRPr="00556B12">
              <w:rPr>
                <w:strike/>
                <w:color w:val="FF0000"/>
                <w:lang w:val="en-GB"/>
              </w:rPr>
              <w:t>date-time-to</w:t>
            </w:r>
          </w:p>
        </w:tc>
        <w:tc>
          <w:tcPr>
            <w:tcW w:w="2140" w:type="dxa"/>
            <w:shd w:val="clear" w:color="auto" w:fill="auto"/>
          </w:tcPr>
          <w:p w14:paraId="68E78446" w14:textId="7BF01256" w:rsidR="004F6086" w:rsidRPr="00556B12" w:rsidRDefault="004F6086" w:rsidP="004F6086">
            <w:pPr>
              <w:pStyle w:val="BodyText"/>
              <w:rPr>
                <w:lang w:val="en-GB"/>
              </w:rPr>
            </w:pPr>
            <w:r w:rsidRPr="00556B12">
              <w:rPr>
                <w:lang w:val="en-GB"/>
              </w:rPr>
              <w:t>End of measurement period</w:t>
            </w:r>
          </w:p>
        </w:tc>
        <w:tc>
          <w:tcPr>
            <w:tcW w:w="4990" w:type="dxa"/>
            <w:shd w:val="clear" w:color="auto" w:fill="auto"/>
          </w:tcPr>
          <w:p w14:paraId="14CA6D84" w14:textId="44C06E71" w:rsidR="004F6086" w:rsidRPr="00556B12" w:rsidRDefault="004F6086" w:rsidP="004F6086">
            <w:pPr>
              <w:pStyle w:val="BodyText"/>
              <w:rPr>
                <w:lang w:val="en-GB"/>
              </w:rPr>
            </w:pPr>
            <w:r w:rsidRPr="00556B12">
              <w:rPr>
                <w:lang w:val="en-GB"/>
              </w:rPr>
              <w:t xml:space="preserve">Newly, the attribute is not entered in the Data element. </w:t>
            </w:r>
          </w:p>
        </w:tc>
      </w:tr>
      <w:tr w:rsidR="004F6086" w:rsidRPr="00556B12" w14:paraId="185DC021" w14:textId="77777777" w:rsidTr="004F6086">
        <w:tc>
          <w:tcPr>
            <w:tcW w:w="1506" w:type="dxa"/>
            <w:shd w:val="clear" w:color="auto" w:fill="auto"/>
          </w:tcPr>
          <w:p w14:paraId="5F699F15" w14:textId="7E7BA851" w:rsidR="004F6086" w:rsidRPr="00556B12" w:rsidRDefault="004F6086" w:rsidP="004F6086">
            <w:pPr>
              <w:pStyle w:val="BodyText"/>
              <w:rPr>
                <w:b/>
                <w:lang w:val="en-GB"/>
              </w:rPr>
            </w:pPr>
            <w:r w:rsidRPr="00556B12">
              <w:rPr>
                <w:b/>
                <w:lang w:val="en-GB"/>
              </w:rPr>
              <w:t>qty</w:t>
            </w:r>
          </w:p>
        </w:tc>
        <w:tc>
          <w:tcPr>
            <w:tcW w:w="2140" w:type="dxa"/>
            <w:shd w:val="clear" w:color="auto" w:fill="auto"/>
          </w:tcPr>
          <w:p w14:paraId="7208C89C" w14:textId="1F91FCEE" w:rsidR="004F6086" w:rsidRPr="00556B12" w:rsidRDefault="004F6086" w:rsidP="004F6086">
            <w:pPr>
              <w:pStyle w:val="BodyText"/>
              <w:rPr>
                <w:lang w:val="en-GB"/>
              </w:rPr>
            </w:pPr>
            <w:r w:rsidRPr="00556B12">
              <w:rPr>
                <w:lang w:val="en-GB"/>
              </w:rPr>
              <w:t>Quantity</w:t>
            </w:r>
          </w:p>
        </w:tc>
        <w:tc>
          <w:tcPr>
            <w:tcW w:w="4990" w:type="dxa"/>
            <w:shd w:val="clear" w:color="auto" w:fill="auto"/>
          </w:tcPr>
          <w:p w14:paraId="5604FCA9" w14:textId="429F5B4B" w:rsidR="004F6086" w:rsidRPr="00556B12" w:rsidRDefault="004F6086" w:rsidP="004F6086">
            <w:pPr>
              <w:pStyle w:val="BodyText"/>
              <w:rPr>
                <w:lang w:val="en-GB"/>
              </w:rPr>
            </w:pPr>
            <w:r w:rsidRPr="00556B12">
              <w:rPr>
                <w:lang w:val="en-GB"/>
              </w:rPr>
              <w:t>Change in number of decimal places. Newly, for example, the consumption value of continuous measurement will be given in kWh with accuracy to two decimal places.</w:t>
            </w:r>
          </w:p>
        </w:tc>
      </w:tr>
      <w:tr w:rsidR="004F6086" w:rsidRPr="00556B12" w14:paraId="01AD12A2" w14:textId="77777777" w:rsidTr="004F6086">
        <w:tc>
          <w:tcPr>
            <w:tcW w:w="1506" w:type="dxa"/>
            <w:shd w:val="clear" w:color="auto" w:fill="auto"/>
          </w:tcPr>
          <w:p w14:paraId="5FA07892" w14:textId="6073CC91" w:rsidR="004F6086" w:rsidRPr="00556B12" w:rsidRDefault="004F6086" w:rsidP="004F6086">
            <w:pPr>
              <w:pStyle w:val="BodyText"/>
              <w:rPr>
                <w:strike/>
                <w:color w:val="FF0000"/>
                <w:lang w:val="en-GB"/>
              </w:rPr>
            </w:pPr>
            <w:r w:rsidRPr="00556B12">
              <w:rPr>
                <w:strike/>
                <w:color w:val="FF0000"/>
                <w:lang w:val="en-GB"/>
              </w:rPr>
              <w:t>unit</w:t>
            </w:r>
          </w:p>
        </w:tc>
        <w:tc>
          <w:tcPr>
            <w:tcW w:w="2140" w:type="dxa"/>
            <w:shd w:val="clear" w:color="auto" w:fill="auto"/>
          </w:tcPr>
          <w:p w14:paraId="2A3E56ED" w14:textId="0973D87C" w:rsidR="004F6086" w:rsidRPr="00556B12" w:rsidRDefault="004F6086" w:rsidP="004F6086">
            <w:pPr>
              <w:pStyle w:val="BodyText"/>
              <w:rPr>
                <w:lang w:val="en-GB"/>
              </w:rPr>
            </w:pPr>
            <w:r w:rsidRPr="00556B12">
              <w:rPr>
                <w:lang w:val="en-GB"/>
              </w:rPr>
              <w:t>Unit</w:t>
            </w:r>
          </w:p>
        </w:tc>
        <w:tc>
          <w:tcPr>
            <w:tcW w:w="4990" w:type="dxa"/>
            <w:shd w:val="clear" w:color="auto" w:fill="auto"/>
          </w:tcPr>
          <w:p w14:paraId="34998C6D" w14:textId="3591DB3B" w:rsidR="004F6086" w:rsidRPr="00556B12" w:rsidRDefault="004F6086" w:rsidP="004F6086">
            <w:pPr>
              <w:pStyle w:val="BodyText"/>
              <w:rPr>
                <w:lang w:val="en-GB"/>
              </w:rPr>
            </w:pPr>
            <w:r w:rsidRPr="00556B12">
              <w:rPr>
                <w:lang w:val="en-GB"/>
              </w:rPr>
              <w:t>Newly, the attribute is not specified in the element Data. The „Unit“ attribute is moved to the element „Location“.</w:t>
            </w:r>
          </w:p>
        </w:tc>
      </w:tr>
      <w:tr w:rsidR="004F6086" w:rsidRPr="00556B12" w14:paraId="43F7F0EE" w14:textId="77777777" w:rsidTr="004F6086">
        <w:tc>
          <w:tcPr>
            <w:tcW w:w="1506" w:type="dxa"/>
            <w:shd w:val="clear" w:color="auto" w:fill="auto"/>
          </w:tcPr>
          <w:p w14:paraId="67B08CF1" w14:textId="4C029FA8" w:rsidR="004F6086" w:rsidRPr="00556B12" w:rsidRDefault="004F6086" w:rsidP="004F6086">
            <w:pPr>
              <w:pStyle w:val="BodyText"/>
              <w:rPr>
                <w:b/>
                <w:lang w:val="en-GB"/>
              </w:rPr>
            </w:pPr>
            <w:r w:rsidRPr="00556B12">
              <w:rPr>
                <w:b/>
                <w:lang w:val="en-GB"/>
              </w:rPr>
              <w:t>status</w:t>
            </w:r>
          </w:p>
        </w:tc>
        <w:tc>
          <w:tcPr>
            <w:tcW w:w="2140" w:type="dxa"/>
            <w:shd w:val="clear" w:color="auto" w:fill="auto"/>
          </w:tcPr>
          <w:p w14:paraId="7B1BED50" w14:textId="59D31303" w:rsidR="004F6086" w:rsidRPr="00556B12" w:rsidRDefault="004F6086" w:rsidP="004F6086">
            <w:pPr>
              <w:pStyle w:val="BodyText"/>
              <w:rPr>
                <w:lang w:val="en-GB"/>
              </w:rPr>
            </w:pPr>
            <w:r w:rsidRPr="00556B12">
              <w:rPr>
                <w:lang w:val="en-GB"/>
              </w:rPr>
              <w:t>Status of the value</w:t>
            </w:r>
          </w:p>
        </w:tc>
        <w:tc>
          <w:tcPr>
            <w:tcW w:w="4990" w:type="dxa"/>
            <w:shd w:val="clear" w:color="auto" w:fill="auto"/>
          </w:tcPr>
          <w:p w14:paraId="796C1F41" w14:textId="734169C8" w:rsidR="004F6086" w:rsidRPr="00556B12" w:rsidRDefault="004F6086" w:rsidP="004F6086">
            <w:pPr>
              <w:pStyle w:val="BodyText"/>
              <w:rPr>
                <w:lang w:val="en-GB"/>
              </w:rPr>
            </w:pPr>
            <w:r w:rsidRPr="00556B12">
              <w:rPr>
                <w:lang w:val="en-GB"/>
              </w:rPr>
              <w:t xml:space="preserve">Status of the value is not reported in the message, if it is a valid value. </w:t>
            </w:r>
          </w:p>
        </w:tc>
      </w:tr>
    </w:tbl>
    <w:p w14:paraId="0812CB1E" w14:textId="408E6B89" w:rsidR="004F6086" w:rsidRPr="00556B12" w:rsidRDefault="00556B12" w:rsidP="00556B12">
      <w:pPr>
        <w:pStyle w:val="Caption"/>
        <w:keepNext/>
        <w:jc w:val="center"/>
        <w:rPr>
          <w:b w:val="0"/>
          <w:lang w:val="en-GB"/>
        </w:rPr>
      </w:pPr>
      <w:r>
        <w:t xml:space="preserve">Table </w:t>
      </w:r>
      <w:r>
        <w:fldChar w:fldCharType="begin"/>
      </w:r>
      <w:r>
        <w:instrText xml:space="preserve"> SEQ Table \* ARABIC </w:instrText>
      </w:r>
      <w:r>
        <w:fldChar w:fldCharType="separate"/>
      </w:r>
      <w:r w:rsidR="0050277E">
        <w:rPr>
          <w:noProof/>
        </w:rPr>
        <w:t>1</w:t>
      </w:r>
      <w:r>
        <w:fldChar w:fldCharType="end"/>
      </w:r>
      <w:r>
        <w:t xml:space="preserve"> </w:t>
      </w:r>
      <w:r w:rsidR="004F6086" w:rsidRPr="00556B12">
        <w:rPr>
          <w:lang w:val="en-GB"/>
        </w:rPr>
        <w:t>Changes in the Data element</w:t>
      </w:r>
    </w:p>
    <w:p w14:paraId="2AC9AD06" w14:textId="77777777" w:rsidR="00B51942" w:rsidRPr="00556B12" w:rsidRDefault="00B51942" w:rsidP="00201341">
      <w:pPr>
        <w:spacing w:before="120"/>
        <w:jc w:val="center"/>
        <w:rPr>
          <w:b/>
          <w:sz w:val="20"/>
          <w:szCs w:val="20"/>
          <w:lang w:val="en-GB"/>
        </w:rPr>
      </w:pPr>
    </w:p>
    <w:p w14:paraId="15FF8697" w14:textId="77777777" w:rsidR="00B238CD" w:rsidRPr="00556B12" w:rsidRDefault="00B238CD" w:rsidP="00264B52">
      <w:pPr>
        <w:rPr>
          <w:lang w:val="en-GB"/>
        </w:rPr>
      </w:pPr>
      <w:proofErr w:type="spellStart"/>
      <w:r w:rsidRPr="00556B12">
        <w:rPr>
          <w:lang w:val="en-GB"/>
        </w:rPr>
        <w:lastRenderedPageBreak/>
        <w:t>Ukázka</w:t>
      </w:r>
      <w:proofErr w:type="spellEnd"/>
      <w:r w:rsidRPr="00556B12">
        <w:rPr>
          <w:lang w:val="en-GB"/>
        </w:rPr>
        <w:t xml:space="preserve"> </w:t>
      </w:r>
      <w:proofErr w:type="spellStart"/>
      <w:r w:rsidRPr="00556B12">
        <w:rPr>
          <w:lang w:val="en-GB"/>
        </w:rPr>
        <w:t>nové</w:t>
      </w:r>
      <w:proofErr w:type="spellEnd"/>
      <w:r w:rsidRPr="00556B12">
        <w:rPr>
          <w:lang w:val="en-GB"/>
        </w:rPr>
        <w:t xml:space="preserve"> </w:t>
      </w:r>
      <w:proofErr w:type="spellStart"/>
      <w:r w:rsidRPr="00556B12">
        <w:rPr>
          <w:lang w:val="en-GB"/>
        </w:rPr>
        <w:t>podoby</w:t>
      </w:r>
      <w:proofErr w:type="spellEnd"/>
      <w:r w:rsidRPr="00556B12">
        <w:rPr>
          <w:lang w:val="en-GB"/>
        </w:rPr>
        <w:t xml:space="preserve"> </w:t>
      </w:r>
      <w:proofErr w:type="spellStart"/>
      <w:r w:rsidRPr="00556B12">
        <w:rPr>
          <w:lang w:val="en-GB"/>
        </w:rPr>
        <w:t>elementu</w:t>
      </w:r>
      <w:proofErr w:type="spellEnd"/>
      <w:r w:rsidRPr="00556B12">
        <w:rPr>
          <w:lang w:val="en-GB"/>
        </w:rPr>
        <w:t xml:space="preserve"> „Data“</w:t>
      </w:r>
      <w:r w:rsidR="00A002E4" w:rsidRPr="00556B12">
        <w:rPr>
          <w:lang w:val="en-GB"/>
        </w:rPr>
        <w:t xml:space="preserve"> (</w:t>
      </w:r>
      <w:proofErr w:type="spellStart"/>
      <w:r w:rsidR="00A002E4" w:rsidRPr="00556B12">
        <w:rPr>
          <w:lang w:val="en-GB"/>
        </w:rPr>
        <w:t>včetně</w:t>
      </w:r>
      <w:proofErr w:type="spellEnd"/>
      <w:r w:rsidR="00A002E4" w:rsidRPr="00556B12">
        <w:rPr>
          <w:lang w:val="en-GB"/>
        </w:rPr>
        <w:t xml:space="preserve"> </w:t>
      </w:r>
      <w:proofErr w:type="spellStart"/>
      <w:r w:rsidR="00A002E4" w:rsidRPr="00556B12">
        <w:rPr>
          <w:lang w:val="en-GB"/>
        </w:rPr>
        <w:t>jiného</w:t>
      </w:r>
      <w:proofErr w:type="spellEnd"/>
      <w:r w:rsidR="00A002E4" w:rsidRPr="00556B12">
        <w:rPr>
          <w:lang w:val="en-GB"/>
        </w:rPr>
        <w:t xml:space="preserve"> </w:t>
      </w:r>
      <w:proofErr w:type="spellStart"/>
      <w:r w:rsidR="00A002E4" w:rsidRPr="00556B12">
        <w:rPr>
          <w:lang w:val="en-GB"/>
        </w:rPr>
        <w:t>statusu</w:t>
      </w:r>
      <w:proofErr w:type="spellEnd"/>
      <w:r w:rsidR="00A002E4" w:rsidRPr="00556B12">
        <w:rPr>
          <w:lang w:val="en-GB"/>
        </w:rPr>
        <w:t xml:space="preserve"> </w:t>
      </w:r>
      <w:proofErr w:type="spellStart"/>
      <w:r w:rsidR="00A002E4" w:rsidRPr="00556B12">
        <w:rPr>
          <w:lang w:val="en-GB"/>
        </w:rPr>
        <w:t>hodnoty</w:t>
      </w:r>
      <w:proofErr w:type="spellEnd"/>
      <w:r w:rsidR="00A002E4" w:rsidRPr="00556B12">
        <w:rPr>
          <w:lang w:val="en-GB"/>
        </w:rPr>
        <w:t>)</w:t>
      </w:r>
      <w:r w:rsidRPr="00556B12">
        <w:rPr>
          <w:lang w:val="en-GB"/>
        </w:rPr>
        <w:t>:</w:t>
      </w:r>
    </w:p>
    <w:p w14:paraId="06DB064E" w14:textId="77777777" w:rsidR="00D1241B" w:rsidRPr="00556B12" w:rsidRDefault="00D1241B" w:rsidP="00264B52">
      <w:pPr>
        <w:rPr>
          <w:lang w:val="en-GB"/>
        </w:rPr>
      </w:pPr>
    </w:p>
    <w:p w14:paraId="1B8DA1B3" w14:textId="77777777" w:rsidR="00792FE9" w:rsidRPr="00556B12" w:rsidRDefault="00792FE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w:t>
      </w:r>
      <w:r w:rsidRPr="00556B12">
        <w:rPr>
          <w:rFonts w:ascii="Courier New" w:hAnsi="Courier New" w:cs="Courier New"/>
          <w:b/>
          <w:sz w:val="20"/>
          <w:szCs w:val="20"/>
          <w:lang w:val="en-GB"/>
        </w:rPr>
        <w:t>00:00:00</w:t>
      </w:r>
      <w:r w:rsidRPr="00556B12">
        <w:rPr>
          <w:rFonts w:ascii="Courier New" w:hAnsi="Courier New" w:cs="Courier New"/>
          <w:sz w:val="20"/>
          <w:szCs w:val="20"/>
          <w:lang w:val="en-GB"/>
        </w:rPr>
        <w:t>" qty="-458</w:t>
      </w:r>
      <w:r w:rsidRPr="00556B12">
        <w:rPr>
          <w:rFonts w:ascii="Courier New" w:hAnsi="Courier New" w:cs="Courier New"/>
          <w:b/>
          <w:sz w:val="20"/>
          <w:szCs w:val="20"/>
          <w:lang w:val="en-GB"/>
        </w:rPr>
        <w:t>.75</w:t>
      </w:r>
      <w:r w:rsidRPr="00556B12">
        <w:rPr>
          <w:rFonts w:ascii="Courier New" w:hAnsi="Courier New" w:cs="Courier New"/>
          <w:sz w:val="20"/>
          <w:szCs w:val="20"/>
          <w:lang w:val="en-GB"/>
        </w:rPr>
        <w:t>"/&gt;</w:t>
      </w:r>
    </w:p>
    <w:p w14:paraId="23810ED2" w14:textId="77777777" w:rsidR="00792FE9" w:rsidRPr="00556B12" w:rsidRDefault="00792FE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w:t>
      </w:r>
      <w:r w:rsidR="00AE56BA" w:rsidRPr="00556B12">
        <w:rPr>
          <w:rFonts w:ascii="Courier New" w:hAnsi="Courier New" w:cs="Courier New"/>
          <w:sz w:val="20"/>
          <w:szCs w:val="20"/>
          <w:lang w:val="en-GB"/>
        </w:rPr>
        <w:t>T</w:t>
      </w:r>
      <w:r w:rsidR="00AE56BA" w:rsidRPr="00556B12">
        <w:rPr>
          <w:rFonts w:ascii="Courier New" w:hAnsi="Courier New" w:cs="Courier New"/>
          <w:b/>
          <w:sz w:val="20"/>
          <w:szCs w:val="20"/>
          <w:lang w:val="en-GB"/>
        </w:rPr>
        <w:t>00:15:00</w:t>
      </w:r>
      <w:r w:rsidR="00AE56BA" w:rsidRPr="00556B12">
        <w:rPr>
          <w:rFonts w:ascii="Courier New" w:hAnsi="Courier New" w:cs="Courier New"/>
          <w:sz w:val="20"/>
          <w:szCs w:val="20"/>
          <w:lang w:val="en-GB"/>
        </w:rPr>
        <w:t>" qty="-457</w:t>
      </w:r>
      <w:r w:rsidR="00AE56BA" w:rsidRPr="00556B12">
        <w:rPr>
          <w:rFonts w:ascii="Courier New" w:hAnsi="Courier New" w:cs="Courier New"/>
          <w:b/>
          <w:sz w:val="20"/>
          <w:szCs w:val="20"/>
          <w:lang w:val="en-GB"/>
        </w:rPr>
        <w:t>.70</w:t>
      </w:r>
      <w:r w:rsidRPr="00556B12">
        <w:rPr>
          <w:rFonts w:ascii="Courier New" w:hAnsi="Courier New" w:cs="Courier New"/>
          <w:sz w:val="20"/>
          <w:szCs w:val="20"/>
          <w:lang w:val="en-GB"/>
        </w:rPr>
        <w:t>"/&gt;</w:t>
      </w:r>
    </w:p>
    <w:p w14:paraId="29224A02" w14:textId="77777777" w:rsidR="00792FE9" w:rsidRPr="00556B12" w:rsidRDefault="00792FE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w:t>
      </w:r>
      <w:r w:rsidR="00AE56BA" w:rsidRPr="00556B12">
        <w:rPr>
          <w:rFonts w:ascii="Courier New" w:hAnsi="Courier New" w:cs="Courier New"/>
          <w:sz w:val="20"/>
          <w:szCs w:val="20"/>
          <w:lang w:val="en-GB"/>
        </w:rPr>
        <w:t>="2020-05-13T</w:t>
      </w:r>
      <w:r w:rsidR="00AE56BA" w:rsidRPr="00556B12">
        <w:rPr>
          <w:rFonts w:ascii="Courier New" w:hAnsi="Courier New" w:cs="Courier New"/>
          <w:b/>
          <w:sz w:val="20"/>
          <w:szCs w:val="20"/>
          <w:lang w:val="en-GB"/>
        </w:rPr>
        <w:t>00:30:00</w:t>
      </w:r>
      <w:r w:rsidR="00AE56BA" w:rsidRPr="00556B12">
        <w:rPr>
          <w:rFonts w:ascii="Courier New" w:hAnsi="Courier New" w:cs="Courier New"/>
          <w:sz w:val="20"/>
          <w:szCs w:val="20"/>
          <w:lang w:val="en-GB"/>
        </w:rPr>
        <w:t>" qty="-499</w:t>
      </w:r>
      <w:r w:rsidR="00AE56BA" w:rsidRPr="00556B12">
        <w:rPr>
          <w:rFonts w:ascii="Courier New" w:hAnsi="Courier New" w:cs="Courier New"/>
          <w:b/>
          <w:sz w:val="20"/>
          <w:szCs w:val="20"/>
          <w:lang w:val="en-GB"/>
        </w:rPr>
        <w:t>.00</w:t>
      </w:r>
      <w:r w:rsidRPr="00556B12">
        <w:rPr>
          <w:rFonts w:ascii="Courier New" w:hAnsi="Courier New" w:cs="Courier New"/>
          <w:sz w:val="20"/>
          <w:szCs w:val="20"/>
          <w:lang w:val="en-GB"/>
        </w:rPr>
        <w:t xml:space="preserve">" </w:t>
      </w:r>
      <w:r w:rsidRPr="00556B12">
        <w:rPr>
          <w:rFonts w:ascii="Courier New" w:hAnsi="Courier New" w:cs="Courier New"/>
          <w:b/>
          <w:sz w:val="20"/>
          <w:szCs w:val="20"/>
          <w:lang w:val="en-GB"/>
        </w:rPr>
        <w:t>status="99"</w:t>
      </w:r>
      <w:r w:rsidRPr="00556B12">
        <w:rPr>
          <w:rFonts w:ascii="Courier New" w:hAnsi="Courier New" w:cs="Courier New"/>
          <w:sz w:val="20"/>
          <w:szCs w:val="20"/>
          <w:lang w:val="en-GB"/>
        </w:rPr>
        <w:t xml:space="preserve"> /&gt;</w:t>
      </w:r>
    </w:p>
    <w:p w14:paraId="237DFFA7" w14:textId="77777777" w:rsidR="00D1241B" w:rsidRPr="00556B12" w:rsidRDefault="00792FE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w:t>
      </w:r>
      <w:r w:rsidR="00AE56BA" w:rsidRPr="00556B12">
        <w:rPr>
          <w:rFonts w:ascii="Courier New" w:hAnsi="Courier New" w:cs="Courier New"/>
          <w:sz w:val="20"/>
          <w:szCs w:val="20"/>
          <w:lang w:val="en-GB"/>
        </w:rPr>
        <w:t>="2020-05-13T</w:t>
      </w:r>
      <w:r w:rsidR="00AE56BA" w:rsidRPr="00556B12">
        <w:rPr>
          <w:rFonts w:ascii="Courier New" w:hAnsi="Courier New" w:cs="Courier New"/>
          <w:b/>
          <w:sz w:val="20"/>
          <w:szCs w:val="20"/>
          <w:lang w:val="en-GB"/>
        </w:rPr>
        <w:t>00:45:00</w:t>
      </w:r>
      <w:r w:rsidR="00AE56BA" w:rsidRPr="00556B12">
        <w:rPr>
          <w:rFonts w:ascii="Courier New" w:hAnsi="Courier New" w:cs="Courier New"/>
          <w:sz w:val="20"/>
          <w:szCs w:val="20"/>
          <w:lang w:val="en-GB"/>
        </w:rPr>
        <w:t>" qty="-430</w:t>
      </w:r>
      <w:r w:rsidR="00AE56BA" w:rsidRPr="00556B12">
        <w:rPr>
          <w:rFonts w:ascii="Courier New" w:hAnsi="Courier New" w:cs="Courier New"/>
          <w:b/>
          <w:sz w:val="20"/>
          <w:szCs w:val="20"/>
          <w:lang w:val="en-GB"/>
        </w:rPr>
        <w:t>.10</w:t>
      </w:r>
      <w:r w:rsidRPr="00556B12">
        <w:rPr>
          <w:rFonts w:ascii="Courier New" w:hAnsi="Courier New" w:cs="Courier New"/>
          <w:sz w:val="20"/>
          <w:szCs w:val="20"/>
          <w:lang w:val="en-GB"/>
        </w:rPr>
        <w:t>"/&gt;</w:t>
      </w:r>
    </w:p>
    <w:p w14:paraId="33C563BD" w14:textId="77777777" w:rsidR="00341B29" w:rsidRPr="00556B12" w:rsidRDefault="00341B2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p>
    <w:p w14:paraId="36901ABC" w14:textId="77777777" w:rsidR="00341B29" w:rsidRPr="00556B12" w:rsidRDefault="00341B2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p>
    <w:p w14:paraId="77C9ED42" w14:textId="77777777" w:rsidR="004F6086" w:rsidRPr="00556B12" w:rsidRDefault="004F6086" w:rsidP="004F6086">
      <w:pPr>
        <w:pStyle w:val="Heading3"/>
        <w:rPr>
          <w:b/>
          <w:lang w:val="en-GB"/>
        </w:rPr>
      </w:pPr>
      <w:bookmarkStart w:id="16" w:name="_Toc130325177"/>
      <w:bookmarkStart w:id="17" w:name="_Toc137814883"/>
      <w:r w:rsidRPr="00556B12">
        <w:rPr>
          <w:b/>
          <w:lang w:val="en-GB"/>
        </w:rPr>
        <w:t>Changes in the „Location“</w:t>
      </w:r>
      <w:bookmarkEnd w:id="16"/>
      <w:r w:rsidRPr="00556B12">
        <w:rPr>
          <w:b/>
          <w:lang w:val="en-GB"/>
        </w:rPr>
        <w:t xml:space="preserve"> element</w:t>
      </w:r>
      <w:bookmarkEnd w:id="17"/>
    </w:p>
    <w:p w14:paraId="2D87872B" w14:textId="7E4BCC5C" w:rsidR="00AE56BA" w:rsidRPr="00556B12" w:rsidRDefault="004F6086" w:rsidP="00264B52">
      <w:pPr>
        <w:rPr>
          <w:lang w:val="en-GB"/>
        </w:rPr>
      </w:pPr>
      <w:r w:rsidRPr="00556B12">
        <w:rPr>
          <w:lang w:val="en-GB"/>
        </w:rPr>
        <w:t>The existing attributes in the „</w:t>
      </w:r>
      <w:proofErr w:type="gramStart"/>
      <w:r w:rsidRPr="00556B12">
        <w:rPr>
          <w:lang w:val="en-GB"/>
        </w:rPr>
        <w:t>Location“ element</w:t>
      </w:r>
      <w:proofErr w:type="gramEnd"/>
      <w:r w:rsidRPr="00556B12">
        <w:rPr>
          <w:lang w:val="en-GB"/>
        </w:rPr>
        <w:t xml:space="preserve"> are unchanged. The following attributes listed in the table have been added to the element „Location</w:t>
      </w:r>
      <w:proofErr w:type="gramStart"/>
      <w:r w:rsidRPr="00556B12">
        <w:rPr>
          <w:lang w:val="en-GB"/>
        </w:rPr>
        <w:t>“.</w:t>
      </w:r>
      <w:r w:rsidR="00AE56BA" w:rsidRPr="00556B12">
        <w:rPr>
          <w:lang w:val="en-GB"/>
        </w:rPr>
        <w:t>.</w:t>
      </w:r>
      <w:proofErr w:type="gramEnd"/>
    </w:p>
    <w:p w14:paraId="43594560" w14:textId="77777777" w:rsidR="00AE56BA" w:rsidRPr="00556B12" w:rsidRDefault="00AE56BA" w:rsidP="00264B5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2134"/>
        <w:gridCol w:w="4988"/>
      </w:tblGrid>
      <w:tr w:rsidR="004F6086" w:rsidRPr="00556B12" w14:paraId="408D8EE7" w14:textId="77777777" w:rsidTr="004F6086">
        <w:tc>
          <w:tcPr>
            <w:tcW w:w="1514" w:type="dxa"/>
            <w:shd w:val="clear" w:color="auto" w:fill="DEEAF6"/>
          </w:tcPr>
          <w:p w14:paraId="52C75C06" w14:textId="1C92E6A7" w:rsidR="004F6086" w:rsidRPr="00556B12" w:rsidRDefault="004F6086" w:rsidP="004F6086">
            <w:pPr>
              <w:pStyle w:val="BodyText"/>
              <w:rPr>
                <w:b/>
                <w:sz w:val="20"/>
                <w:szCs w:val="20"/>
                <w:lang w:val="en-GB"/>
              </w:rPr>
            </w:pPr>
            <w:r w:rsidRPr="00556B12">
              <w:rPr>
                <w:b/>
                <w:sz w:val="20"/>
                <w:szCs w:val="20"/>
                <w:lang w:val="en-GB"/>
              </w:rPr>
              <w:t>Attribute</w:t>
            </w:r>
          </w:p>
        </w:tc>
        <w:tc>
          <w:tcPr>
            <w:tcW w:w="2134" w:type="dxa"/>
            <w:shd w:val="clear" w:color="auto" w:fill="DEEAF6"/>
          </w:tcPr>
          <w:p w14:paraId="45223E73" w14:textId="105C1009" w:rsidR="004F6086" w:rsidRPr="00556B12" w:rsidRDefault="004F6086" w:rsidP="004F6086">
            <w:pPr>
              <w:pStyle w:val="BodyText"/>
              <w:rPr>
                <w:b/>
                <w:sz w:val="20"/>
                <w:szCs w:val="20"/>
                <w:lang w:val="en-GB"/>
              </w:rPr>
            </w:pPr>
            <w:r w:rsidRPr="00556B12">
              <w:rPr>
                <w:b/>
                <w:sz w:val="20"/>
                <w:szCs w:val="20"/>
                <w:lang w:val="en-GB"/>
              </w:rPr>
              <w:t>Description</w:t>
            </w:r>
          </w:p>
        </w:tc>
        <w:tc>
          <w:tcPr>
            <w:tcW w:w="4988" w:type="dxa"/>
            <w:shd w:val="clear" w:color="auto" w:fill="DEEAF6"/>
          </w:tcPr>
          <w:p w14:paraId="4DC2ADAC" w14:textId="47E49D60" w:rsidR="004F6086" w:rsidRPr="00556B12" w:rsidRDefault="004F6086" w:rsidP="004F6086">
            <w:pPr>
              <w:pStyle w:val="BodyText"/>
              <w:rPr>
                <w:b/>
                <w:sz w:val="20"/>
                <w:szCs w:val="20"/>
                <w:lang w:val="en-GB"/>
              </w:rPr>
            </w:pPr>
            <w:r w:rsidRPr="00556B12">
              <w:rPr>
                <w:b/>
                <w:sz w:val="20"/>
                <w:szCs w:val="20"/>
                <w:lang w:val="en-GB"/>
              </w:rPr>
              <w:t>Marked changes</w:t>
            </w:r>
          </w:p>
        </w:tc>
      </w:tr>
      <w:tr w:rsidR="004F6086" w:rsidRPr="00556B12" w14:paraId="50770ABB" w14:textId="77777777" w:rsidTr="004F6086">
        <w:tc>
          <w:tcPr>
            <w:tcW w:w="1514" w:type="dxa"/>
            <w:shd w:val="clear" w:color="auto" w:fill="92D050"/>
          </w:tcPr>
          <w:p w14:paraId="11B01195" w14:textId="5A778502" w:rsidR="004F6086" w:rsidRPr="00556B12" w:rsidRDefault="004F6086" w:rsidP="004F6086">
            <w:pPr>
              <w:pStyle w:val="BodyText"/>
              <w:rPr>
                <w:lang w:val="en-GB"/>
              </w:rPr>
            </w:pPr>
            <w:r w:rsidRPr="00556B12">
              <w:rPr>
                <w:lang w:val="en-GB"/>
              </w:rPr>
              <w:t>unit</w:t>
            </w:r>
          </w:p>
        </w:tc>
        <w:tc>
          <w:tcPr>
            <w:tcW w:w="2134" w:type="dxa"/>
            <w:shd w:val="clear" w:color="auto" w:fill="92D050"/>
          </w:tcPr>
          <w:p w14:paraId="2A9F368E" w14:textId="63679DE8" w:rsidR="004F6086" w:rsidRPr="00556B12" w:rsidRDefault="004F6086" w:rsidP="004F6086">
            <w:pPr>
              <w:pStyle w:val="BodyText"/>
              <w:rPr>
                <w:lang w:val="en-GB"/>
              </w:rPr>
            </w:pPr>
            <w:r w:rsidRPr="00556B12">
              <w:rPr>
                <w:lang w:val="en-GB"/>
              </w:rPr>
              <w:t>Unit</w:t>
            </w:r>
          </w:p>
        </w:tc>
        <w:tc>
          <w:tcPr>
            <w:tcW w:w="4988" w:type="dxa"/>
            <w:shd w:val="clear" w:color="auto" w:fill="92D050"/>
          </w:tcPr>
          <w:p w14:paraId="38FCAC9E" w14:textId="3BECB83C" w:rsidR="004F6086" w:rsidRPr="00556B12" w:rsidRDefault="004F6086" w:rsidP="004F6086">
            <w:pPr>
              <w:pStyle w:val="BodyText"/>
              <w:rPr>
                <w:lang w:val="en-GB"/>
              </w:rPr>
            </w:pPr>
            <w:r w:rsidRPr="00556B12">
              <w:rPr>
                <w:lang w:val="en-GB"/>
              </w:rPr>
              <w:t xml:space="preserve">The „Unit“ attribute has been moved from the „Data“ element. Contains the </w:t>
            </w:r>
            <w:proofErr w:type="spellStart"/>
            <w:r w:rsidRPr="00556B12">
              <w:rPr>
                <w:lang w:val="en-GB"/>
              </w:rPr>
              <w:t>init</w:t>
            </w:r>
            <w:proofErr w:type="spellEnd"/>
            <w:r w:rsidRPr="00556B12">
              <w:rPr>
                <w:lang w:val="en-GB"/>
              </w:rPr>
              <w:t xml:space="preserve"> related to the quantity in the „Data“ elements.</w:t>
            </w:r>
          </w:p>
        </w:tc>
      </w:tr>
      <w:tr w:rsidR="004F6086" w:rsidRPr="00556B12" w14:paraId="08BFB668" w14:textId="77777777" w:rsidTr="004F6086">
        <w:tc>
          <w:tcPr>
            <w:tcW w:w="1514" w:type="dxa"/>
            <w:shd w:val="clear" w:color="auto" w:fill="92D050"/>
          </w:tcPr>
          <w:p w14:paraId="01E37FE7" w14:textId="484E366A" w:rsidR="004F6086" w:rsidRPr="00556B12" w:rsidRDefault="004F6086" w:rsidP="004F6086">
            <w:pPr>
              <w:pStyle w:val="BodyText"/>
              <w:rPr>
                <w:lang w:val="en-GB"/>
              </w:rPr>
            </w:pPr>
            <w:r w:rsidRPr="00556B12">
              <w:rPr>
                <w:lang w:val="en-GB"/>
              </w:rPr>
              <w:t>resolution</w:t>
            </w:r>
          </w:p>
        </w:tc>
        <w:tc>
          <w:tcPr>
            <w:tcW w:w="2134" w:type="dxa"/>
            <w:shd w:val="clear" w:color="auto" w:fill="92D050"/>
          </w:tcPr>
          <w:p w14:paraId="0FAE7DD7" w14:textId="04460AB1" w:rsidR="004F6086" w:rsidRPr="00556B12" w:rsidRDefault="004F6086" w:rsidP="004F6086">
            <w:pPr>
              <w:pStyle w:val="BodyText"/>
              <w:rPr>
                <w:lang w:val="en-GB"/>
              </w:rPr>
            </w:pPr>
            <w:r w:rsidRPr="00556B12">
              <w:rPr>
                <w:lang w:val="en-GB"/>
              </w:rPr>
              <w:t>Period resolution</w:t>
            </w:r>
          </w:p>
        </w:tc>
        <w:tc>
          <w:tcPr>
            <w:tcW w:w="4988" w:type="dxa"/>
            <w:shd w:val="clear" w:color="auto" w:fill="92D050"/>
          </w:tcPr>
          <w:p w14:paraId="341E4812" w14:textId="505FFD0D" w:rsidR="004F6086" w:rsidRPr="00556B12" w:rsidRDefault="004F6086" w:rsidP="004F6086">
            <w:pPr>
              <w:pStyle w:val="BodyText"/>
              <w:rPr>
                <w:lang w:val="en-GB"/>
              </w:rPr>
            </w:pPr>
            <w:r w:rsidRPr="00556B12">
              <w:rPr>
                <w:lang w:val="en-GB"/>
              </w:rPr>
              <w:t>Period resolution New attribute that determines the length of the period ("PT15</w:t>
            </w:r>
            <w:proofErr w:type="gramStart"/>
            <w:r w:rsidRPr="00556B12">
              <w:rPr>
                <w:lang w:val="en-GB"/>
              </w:rPr>
              <w:t>M“ –</w:t>
            </w:r>
            <w:proofErr w:type="gramEnd"/>
            <w:r w:rsidRPr="00556B12">
              <w:rPr>
                <w:lang w:val="en-GB"/>
              </w:rPr>
              <w:t xml:space="preserve"> 15 min period, „PT60M“ – 60 min period)</w:t>
            </w:r>
          </w:p>
        </w:tc>
      </w:tr>
    </w:tbl>
    <w:p w14:paraId="771C40E8" w14:textId="4467B8AD" w:rsidR="004F6086" w:rsidRPr="00556B12" w:rsidRDefault="00556B12" w:rsidP="00556B12">
      <w:pPr>
        <w:pStyle w:val="Caption"/>
        <w:jc w:val="center"/>
        <w:rPr>
          <w:b w:val="0"/>
          <w:lang w:val="en-GB"/>
        </w:rPr>
      </w:pPr>
      <w:r>
        <w:t xml:space="preserve">Table </w:t>
      </w:r>
      <w:r>
        <w:fldChar w:fldCharType="begin"/>
      </w:r>
      <w:r>
        <w:instrText xml:space="preserve"> SEQ Table \* ARABIC </w:instrText>
      </w:r>
      <w:r>
        <w:fldChar w:fldCharType="separate"/>
      </w:r>
      <w:r w:rsidR="0050277E">
        <w:rPr>
          <w:noProof/>
        </w:rPr>
        <w:t>2</w:t>
      </w:r>
      <w:r>
        <w:fldChar w:fldCharType="end"/>
      </w:r>
      <w:r>
        <w:t xml:space="preserve"> </w:t>
      </w:r>
      <w:r w:rsidR="004F6086" w:rsidRPr="00556B12">
        <w:rPr>
          <w:lang w:val="en-GB"/>
        </w:rPr>
        <w:t>Changes in the Location element</w:t>
      </w:r>
    </w:p>
    <w:p w14:paraId="5750F515" w14:textId="77777777" w:rsidR="00AE56BA" w:rsidRPr="00556B12" w:rsidRDefault="00AE56BA" w:rsidP="00264B52">
      <w:pPr>
        <w:rPr>
          <w:lang w:val="en-GB"/>
        </w:rPr>
      </w:pPr>
    </w:p>
    <w:p w14:paraId="4B0F20C7" w14:textId="77777777" w:rsidR="004F6086" w:rsidRPr="00556B12" w:rsidRDefault="004F6086" w:rsidP="004F6086">
      <w:pPr>
        <w:rPr>
          <w:lang w:val="en-GB"/>
        </w:rPr>
      </w:pPr>
      <w:r w:rsidRPr="00556B12">
        <w:rPr>
          <w:lang w:val="en-GB"/>
        </w:rPr>
        <w:t xml:space="preserve">Example of the new look of the element „Location“ </w:t>
      </w:r>
    </w:p>
    <w:p w14:paraId="6E004FDA" w14:textId="77777777" w:rsidR="00D1241B" w:rsidRPr="00556B12" w:rsidRDefault="00D1241B" w:rsidP="00D1241B">
      <w:pPr>
        <w:rPr>
          <w:lang w:val="en-GB"/>
        </w:rPr>
      </w:pPr>
    </w:p>
    <w:p w14:paraId="1D043D48" w14:textId="77777777" w:rsidR="00D1241B" w:rsidRPr="00556B12" w:rsidRDefault="00D1241B"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&lt;Location id="</w:t>
      </w:r>
      <w:r w:rsidR="004567AB" w:rsidRPr="00556B12">
        <w:rPr>
          <w:rFonts w:ascii="Courier New" w:hAnsi="Courier New" w:cs="Courier New"/>
          <w:sz w:val="20"/>
          <w:szCs w:val="20"/>
          <w:lang w:val="en-GB"/>
        </w:rPr>
        <w:t>859182400000000001</w:t>
      </w:r>
      <w:r w:rsidRPr="00556B12">
        <w:rPr>
          <w:rFonts w:ascii="Courier New" w:hAnsi="Courier New" w:cs="Courier New"/>
          <w:sz w:val="20"/>
          <w:szCs w:val="20"/>
          <w:lang w:val="en-GB"/>
        </w:rPr>
        <w:t xml:space="preserve">" profile-role="A12" </w:t>
      </w:r>
      <w:r w:rsidRPr="00556B12">
        <w:rPr>
          <w:rFonts w:ascii="Courier New" w:hAnsi="Courier New" w:cs="Courier New"/>
          <w:b/>
          <w:sz w:val="20"/>
          <w:szCs w:val="20"/>
          <w:lang w:val="en-GB"/>
        </w:rPr>
        <w:t>unit="KWH" resolution="PT15M"</w:t>
      </w:r>
      <w:r w:rsidRPr="00556B12">
        <w:rPr>
          <w:rFonts w:ascii="Courier New" w:hAnsi="Courier New" w:cs="Courier New"/>
          <w:sz w:val="20"/>
          <w:szCs w:val="20"/>
          <w:lang w:val="en-GB"/>
        </w:rPr>
        <w:t>&gt;</w:t>
      </w:r>
    </w:p>
    <w:p w14:paraId="46AFB9F7"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p>
    <w:p w14:paraId="731B1616" w14:textId="77777777" w:rsidR="004F6086" w:rsidRPr="00556B12" w:rsidRDefault="004F6086" w:rsidP="004F6086">
      <w:pPr>
        <w:pStyle w:val="Heading3"/>
        <w:rPr>
          <w:b/>
          <w:lang w:val="en-GB"/>
        </w:rPr>
      </w:pPr>
      <w:bookmarkStart w:id="18" w:name="_Toc130325178"/>
      <w:bookmarkStart w:id="19" w:name="_Toc137814884"/>
      <w:r w:rsidRPr="00556B12">
        <w:rPr>
          <w:b/>
          <w:lang w:val="en-GB"/>
        </w:rPr>
        <w:t>Example of changes to the CDSDATA</w:t>
      </w:r>
      <w:bookmarkEnd w:id="18"/>
      <w:r w:rsidRPr="00556B12">
        <w:rPr>
          <w:b/>
          <w:lang w:val="en-GB"/>
        </w:rPr>
        <w:t xml:space="preserve"> message</w:t>
      </w:r>
      <w:bookmarkEnd w:id="19"/>
    </w:p>
    <w:p w14:paraId="2398B3DD" w14:textId="77777777" w:rsidR="00424009" w:rsidRPr="00556B12" w:rsidRDefault="00424009" w:rsidP="00264B52">
      <w:pPr>
        <w:rPr>
          <w:lang w:val="en-GB"/>
        </w:rPr>
      </w:pPr>
    </w:p>
    <w:p w14:paraId="3438E114" w14:textId="77777777" w:rsidR="004567AB" w:rsidRPr="00556B12" w:rsidRDefault="004567AB" w:rsidP="004D41C1">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&lt;CDSDATA </w:t>
      </w:r>
      <w:proofErr w:type="spellStart"/>
      <w:r w:rsidRPr="00556B12">
        <w:rPr>
          <w:rFonts w:ascii="Courier New" w:hAnsi="Courier New" w:cs="Courier New"/>
          <w:sz w:val="20"/>
          <w:szCs w:val="20"/>
          <w:lang w:val="en-GB"/>
        </w:rPr>
        <w:t>xmlns</w:t>
      </w:r>
      <w:proofErr w:type="spellEnd"/>
      <w:r w:rsidRPr="00556B12">
        <w:rPr>
          <w:rFonts w:ascii="Courier New" w:hAnsi="Courier New" w:cs="Courier New"/>
          <w:sz w:val="20"/>
          <w:szCs w:val="20"/>
          <w:lang w:val="en-GB"/>
        </w:rPr>
        <w:t xml:space="preserve">="http://www.ote-cr.cz/schema/cds/data" </w:t>
      </w:r>
      <w:proofErr w:type="spellStart"/>
      <w:r w:rsidRPr="00556B12">
        <w:rPr>
          <w:rFonts w:ascii="Courier New" w:hAnsi="Courier New" w:cs="Courier New"/>
          <w:sz w:val="20"/>
          <w:szCs w:val="20"/>
          <w:lang w:val="en-GB"/>
        </w:rPr>
        <w:t>xmlns:xsd</w:t>
      </w:r>
      <w:proofErr w:type="spellEnd"/>
      <w:r w:rsidRPr="00556B12">
        <w:rPr>
          <w:rFonts w:ascii="Courier New" w:hAnsi="Courier New" w:cs="Courier New"/>
          <w:sz w:val="20"/>
          <w:szCs w:val="20"/>
          <w:lang w:val="en-GB"/>
        </w:rPr>
        <w:t xml:space="preserve">="http://www.w3.org/2001/XMLSchema" </w:t>
      </w:r>
      <w:proofErr w:type="spellStart"/>
      <w:r w:rsidRPr="00556B12">
        <w:rPr>
          <w:rFonts w:ascii="Courier New" w:hAnsi="Courier New" w:cs="Courier New"/>
          <w:sz w:val="20"/>
          <w:szCs w:val="20"/>
          <w:lang w:val="en-GB"/>
        </w:rPr>
        <w:t>xmlns:xsi</w:t>
      </w:r>
      <w:proofErr w:type="spellEnd"/>
      <w:r w:rsidRPr="00556B12">
        <w:rPr>
          <w:rFonts w:ascii="Courier New" w:hAnsi="Courier New" w:cs="Courier New"/>
          <w:sz w:val="20"/>
          <w:szCs w:val="20"/>
          <w:lang w:val="en-GB"/>
        </w:rPr>
        <w:t xml:space="preserve">="http://www.w3.org/2001/XMLSchema-instance" answer-required="1" date-time="2020-05-22T05:29:03" </w:t>
      </w:r>
      <w:proofErr w:type="spellStart"/>
      <w:r w:rsidRPr="00556B12">
        <w:rPr>
          <w:rFonts w:ascii="Courier New" w:hAnsi="Courier New" w:cs="Courier New"/>
          <w:sz w:val="20"/>
          <w:szCs w:val="20"/>
          <w:lang w:val="en-GB"/>
        </w:rPr>
        <w:t>dtd</w:t>
      </w:r>
      <w:proofErr w:type="spellEnd"/>
      <w:r w:rsidRPr="00556B12">
        <w:rPr>
          <w:rFonts w:ascii="Courier New" w:hAnsi="Courier New" w:cs="Courier New"/>
          <w:sz w:val="20"/>
          <w:szCs w:val="20"/>
          <w:lang w:val="en-GB"/>
        </w:rPr>
        <w:t xml:space="preserve">-release="1" </w:t>
      </w:r>
      <w:proofErr w:type="spellStart"/>
      <w:r w:rsidRPr="00556B12">
        <w:rPr>
          <w:rFonts w:ascii="Courier New" w:hAnsi="Courier New" w:cs="Courier New"/>
          <w:sz w:val="20"/>
          <w:szCs w:val="20"/>
          <w:lang w:val="en-GB"/>
        </w:rPr>
        <w:t>dtd</w:t>
      </w:r>
      <w:proofErr w:type="spellEnd"/>
      <w:r w:rsidRPr="00556B12">
        <w:rPr>
          <w:rFonts w:ascii="Courier New" w:hAnsi="Courier New" w:cs="Courier New"/>
          <w:sz w:val="20"/>
          <w:szCs w:val="20"/>
          <w:lang w:val="en-GB"/>
        </w:rPr>
        <w:t>-version="1" id="M1500000000000000001" message-code="121" time-offset="2"&gt;</w:t>
      </w:r>
    </w:p>
    <w:p w14:paraId="051F9429" w14:textId="77777777" w:rsidR="004567AB" w:rsidRPr="00556B12" w:rsidRDefault="004567AB" w:rsidP="004D41C1">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w:t>
      </w:r>
      <w:proofErr w:type="spellStart"/>
      <w:r w:rsidRPr="00556B12">
        <w:rPr>
          <w:rFonts w:ascii="Courier New" w:hAnsi="Courier New" w:cs="Courier New"/>
          <w:sz w:val="20"/>
          <w:szCs w:val="20"/>
          <w:lang w:val="en-GB"/>
        </w:rPr>
        <w:t>SenderIdentification</w:t>
      </w:r>
      <w:proofErr w:type="spellEnd"/>
      <w:r w:rsidRPr="00556B12">
        <w:rPr>
          <w:rFonts w:ascii="Courier New" w:hAnsi="Courier New" w:cs="Courier New"/>
          <w:sz w:val="20"/>
          <w:szCs w:val="20"/>
          <w:lang w:val="en-GB"/>
        </w:rPr>
        <w:t xml:space="preserve"> coding-scheme="14" id="8591820000000" /&gt;</w:t>
      </w:r>
    </w:p>
    <w:p w14:paraId="27839ED8" w14:textId="77777777" w:rsidR="004567AB" w:rsidRPr="00556B12" w:rsidRDefault="004567AB" w:rsidP="004D41C1">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w:t>
      </w:r>
      <w:proofErr w:type="spellStart"/>
      <w:r w:rsidRPr="00556B12">
        <w:rPr>
          <w:rFonts w:ascii="Courier New" w:hAnsi="Courier New" w:cs="Courier New"/>
          <w:sz w:val="20"/>
          <w:szCs w:val="20"/>
          <w:lang w:val="en-GB"/>
        </w:rPr>
        <w:t>ReceiverIdentification</w:t>
      </w:r>
      <w:proofErr w:type="spellEnd"/>
      <w:r w:rsidRPr="00556B12">
        <w:rPr>
          <w:rFonts w:ascii="Courier New" w:hAnsi="Courier New" w:cs="Courier New"/>
          <w:sz w:val="20"/>
          <w:szCs w:val="20"/>
          <w:lang w:val="en-GB"/>
        </w:rPr>
        <w:t xml:space="preserve"> coding-scheme="14" id="8591824000007" /&gt;</w:t>
      </w:r>
    </w:p>
    <w:p w14:paraId="7F7195EA"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&lt;Location id="</w:t>
      </w:r>
      <w:r w:rsidR="004567AB" w:rsidRPr="00556B12">
        <w:rPr>
          <w:rFonts w:ascii="Courier New" w:hAnsi="Courier New" w:cs="Courier New"/>
          <w:sz w:val="20"/>
          <w:szCs w:val="20"/>
          <w:lang w:val="en-GB"/>
        </w:rPr>
        <w:t>859182400000000001</w:t>
      </w:r>
      <w:r w:rsidRPr="00556B12">
        <w:rPr>
          <w:rFonts w:ascii="Courier New" w:hAnsi="Courier New" w:cs="Courier New"/>
          <w:sz w:val="20"/>
          <w:szCs w:val="20"/>
          <w:lang w:val="en-GB"/>
        </w:rPr>
        <w:t xml:space="preserve">" profile-role="A12" </w:t>
      </w:r>
      <w:r w:rsidRPr="00556B12">
        <w:rPr>
          <w:rFonts w:ascii="Courier New" w:hAnsi="Courier New" w:cs="Courier New"/>
          <w:b/>
          <w:sz w:val="20"/>
          <w:szCs w:val="20"/>
          <w:lang w:val="en-GB"/>
        </w:rPr>
        <w:t>unit="KWH" resolution="PT15M"</w:t>
      </w:r>
      <w:r w:rsidRPr="00556B12">
        <w:rPr>
          <w:rFonts w:ascii="Courier New" w:hAnsi="Courier New" w:cs="Courier New"/>
          <w:sz w:val="20"/>
          <w:szCs w:val="20"/>
          <w:lang w:val="en-GB"/>
        </w:rPr>
        <w:t>&gt;</w:t>
      </w:r>
    </w:p>
    <w:p w14:paraId="43911CDB"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date-time-from="2020-05-13T00:00:00" qty="-7</w:t>
      </w:r>
      <w:r w:rsidRPr="00556B12">
        <w:rPr>
          <w:rFonts w:ascii="Courier New" w:hAnsi="Courier New" w:cs="Courier New"/>
          <w:b/>
          <w:sz w:val="20"/>
          <w:szCs w:val="20"/>
          <w:lang w:val="en-GB"/>
        </w:rPr>
        <w:t>.25</w:t>
      </w:r>
      <w:r w:rsidRPr="00556B12">
        <w:rPr>
          <w:rFonts w:ascii="Courier New" w:hAnsi="Courier New" w:cs="Courier New"/>
          <w:sz w:val="20"/>
          <w:szCs w:val="20"/>
          <w:lang w:val="en-GB"/>
        </w:rPr>
        <w:t>"/&gt;</w:t>
      </w:r>
    </w:p>
    <w:p w14:paraId="310CD84C"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date-time-from="2020-05-13T00:15:00" qty="-8</w:t>
      </w:r>
      <w:r w:rsidRPr="00556B12">
        <w:rPr>
          <w:rFonts w:ascii="Courier New" w:hAnsi="Courier New" w:cs="Courier New"/>
          <w:b/>
          <w:sz w:val="20"/>
          <w:szCs w:val="20"/>
          <w:lang w:val="en-GB"/>
        </w:rPr>
        <w:t>.30</w:t>
      </w:r>
      <w:r w:rsidRPr="00556B12">
        <w:rPr>
          <w:rFonts w:ascii="Courier New" w:hAnsi="Courier New" w:cs="Courier New"/>
          <w:sz w:val="20"/>
          <w:szCs w:val="20"/>
          <w:lang w:val="en-GB"/>
        </w:rPr>
        <w:t>"/&gt;</w:t>
      </w:r>
    </w:p>
    <w:p w14:paraId="54D2B42C"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date-time-from="2020-05-13T00:30:00" qty="-9</w:t>
      </w:r>
      <w:r w:rsidRPr="00556B12">
        <w:rPr>
          <w:rFonts w:ascii="Courier New" w:hAnsi="Courier New" w:cs="Courier New"/>
          <w:b/>
          <w:sz w:val="20"/>
          <w:szCs w:val="20"/>
          <w:lang w:val="en-GB"/>
        </w:rPr>
        <w:t>.25</w:t>
      </w:r>
      <w:r w:rsidRPr="00556B12">
        <w:rPr>
          <w:rFonts w:ascii="Courier New" w:hAnsi="Courier New" w:cs="Courier New"/>
          <w:sz w:val="20"/>
          <w:szCs w:val="20"/>
          <w:lang w:val="en-GB"/>
        </w:rPr>
        <w:t>"/&gt;</w:t>
      </w:r>
    </w:p>
    <w:p w14:paraId="3256F0A6"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date-time-from="2020-05-13T00:45:00" qty="-8</w:t>
      </w:r>
      <w:r w:rsidRPr="00556B12">
        <w:rPr>
          <w:rFonts w:ascii="Courier New" w:hAnsi="Courier New" w:cs="Courier New"/>
          <w:b/>
          <w:sz w:val="20"/>
          <w:szCs w:val="20"/>
          <w:lang w:val="en-GB"/>
        </w:rPr>
        <w:t>.25</w:t>
      </w:r>
      <w:r w:rsidRPr="00556B12">
        <w:rPr>
          <w:rFonts w:ascii="Courier New" w:hAnsi="Courier New" w:cs="Courier New"/>
          <w:sz w:val="20"/>
          <w:szCs w:val="20"/>
          <w:lang w:val="en-GB"/>
        </w:rPr>
        <w:t>"/&gt;</w:t>
      </w:r>
    </w:p>
    <w:p w14:paraId="4C5AE306"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lastRenderedPageBreak/>
        <w:t>&lt;Data date-time-from="2020-05-13T01:00:00" qty="-10</w:t>
      </w:r>
      <w:r w:rsidRPr="00556B12">
        <w:rPr>
          <w:rFonts w:ascii="Courier New" w:hAnsi="Courier New" w:cs="Courier New"/>
          <w:b/>
          <w:sz w:val="20"/>
          <w:szCs w:val="20"/>
          <w:lang w:val="en-GB"/>
        </w:rPr>
        <w:t>.40</w:t>
      </w:r>
      <w:r w:rsidRPr="00556B12">
        <w:rPr>
          <w:rFonts w:ascii="Courier New" w:hAnsi="Courier New" w:cs="Courier New"/>
          <w:sz w:val="20"/>
          <w:szCs w:val="20"/>
          <w:lang w:val="en-GB"/>
        </w:rPr>
        <w:t xml:space="preserve">" </w:t>
      </w:r>
      <w:r w:rsidRPr="00556B12">
        <w:rPr>
          <w:rFonts w:ascii="Courier New" w:hAnsi="Courier New" w:cs="Courier New"/>
          <w:b/>
          <w:sz w:val="20"/>
          <w:szCs w:val="20"/>
          <w:lang w:val="en-GB"/>
        </w:rPr>
        <w:t>status="99"</w:t>
      </w:r>
      <w:r w:rsidRPr="00556B12">
        <w:rPr>
          <w:rFonts w:ascii="Courier New" w:hAnsi="Courier New" w:cs="Courier New"/>
          <w:sz w:val="20"/>
          <w:szCs w:val="20"/>
          <w:lang w:val="en-GB"/>
        </w:rPr>
        <w:t>/&gt;</w:t>
      </w:r>
    </w:p>
    <w:p w14:paraId="55C44B66"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date-time-from="2020-05-13T01:15:00" qty="-11</w:t>
      </w:r>
      <w:r w:rsidRPr="00556B12">
        <w:rPr>
          <w:rFonts w:ascii="Courier New" w:hAnsi="Courier New" w:cs="Courier New"/>
          <w:b/>
          <w:sz w:val="20"/>
          <w:szCs w:val="20"/>
          <w:lang w:val="en-GB"/>
        </w:rPr>
        <w:t>.25</w:t>
      </w:r>
      <w:r w:rsidRPr="00556B12">
        <w:rPr>
          <w:rFonts w:ascii="Courier New" w:hAnsi="Courier New" w:cs="Courier New"/>
          <w:sz w:val="20"/>
          <w:szCs w:val="20"/>
          <w:lang w:val="en-GB"/>
        </w:rPr>
        <w:t>"/&gt;</w:t>
      </w:r>
    </w:p>
    <w:p w14:paraId="668D694F"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date-time-from="2020-05-13T01:30:00" qty="-9</w:t>
      </w:r>
      <w:r w:rsidRPr="00556B12">
        <w:rPr>
          <w:rFonts w:ascii="Courier New" w:hAnsi="Courier New" w:cs="Courier New"/>
          <w:b/>
          <w:sz w:val="20"/>
          <w:szCs w:val="20"/>
          <w:lang w:val="en-GB"/>
        </w:rPr>
        <w:t>.25</w:t>
      </w:r>
      <w:r w:rsidRPr="00556B12">
        <w:rPr>
          <w:rFonts w:ascii="Courier New" w:hAnsi="Courier New" w:cs="Courier New"/>
          <w:sz w:val="20"/>
          <w:szCs w:val="20"/>
          <w:lang w:val="en-GB"/>
        </w:rPr>
        <w:t>"/&gt;</w:t>
      </w:r>
    </w:p>
    <w:p w14:paraId="5A0DF30F"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w:t>
      </w:r>
    </w:p>
    <w:p w14:paraId="64326DD9"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w:t>
      </w:r>
    </w:p>
    <w:p w14:paraId="7DAD1125"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w:t>
      </w:r>
    </w:p>
    <w:p w14:paraId="7377A72F"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date-time-from="2020-05-13T23:00:00" qty="-8</w:t>
      </w:r>
      <w:r w:rsidRPr="00556B12">
        <w:rPr>
          <w:rFonts w:ascii="Courier New" w:hAnsi="Courier New" w:cs="Courier New"/>
          <w:b/>
          <w:sz w:val="20"/>
          <w:szCs w:val="20"/>
          <w:lang w:val="en-GB"/>
        </w:rPr>
        <w:t>.25</w:t>
      </w:r>
      <w:r w:rsidRPr="00556B12">
        <w:rPr>
          <w:rFonts w:ascii="Courier New" w:hAnsi="Courier New" w:cs="Courier New"/>
          <w:sz w:val="20"/>
          <w:szCs w:val="20"/>
          <w:lang w:val="en-GB"/>
        </w:rPr>
        <w:t>"/&gt;</w:t>
      </w:r>
    </w:p>
    <w:p w14:paraId="5055A1E5"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date-time-from="2020-05-13T23:15:00" qty="-9</w:t>
      </w:r>
      <w:r w:rsidRPr="00556B12">
        <w:rPr>
          <w:rFonts w:ascii="Courier New" w:hAnsi="Courier New" w:cs="Courier New"/>
          <w:b/>
          <w:sz w:val="20"/>
          <w:szCs w:val="20"/>
          <w:lang w:val="en-GB"/>
        </w:rPr>
        <w:t>.75</w:t>
      </w:r>
      <w:r w:rsidRPr="00556B12">
        <w:rPr>
          <w:rFonts w:ascii="Courier New" w:hAnsi="Courier New" w:cs="Courier New"/>
          <w:sz w:val="20"/>
          <w:szCs w:val="20"/>
          <w:lang w:val="en-GB"/>
        </w:rPr>
        <w:t>"/&gt;</w:t>
      </w:r>
    </w:p>
    <w:p w14:paraId="0030B6B8"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date-time-from="2020-05-13T23:30:00" qty="-11</w:t>
      </w:r>
      <w:r w:rsidRPr="00556B12">
        <w:rPr>
          <w:rFonts w:ascii="Courier New" w:hAnsi="Courier New" w:cs="Courier New"/>
          <w:b/>
          <w:sz w:val="20"/>
          <w:szCs w:val="20"/>
          <w:lang w:val="en-GB"/>
        </w:rPr>
        <w:t>.20</w:t>
      </w:r>
      <w:r w:rsidRPr="00556B12">
        <w:rPr>
          <w:rFonts w:ascii="Courier New" w:hAnsi="Courier New" w:cs="Courier New"/>
          <w:sz w:val="20"/>
          <w:szCs w:val="20"/>
          <w:lang w:val="en-GB"/>
        </w:rPr>
        <w:t>"/&gt;</w:t>
      </w:r>
    </w:p>
    <w:p w14:paraId="67DE733A"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&lt;Data date-time-from="2020-05-13T23:45:00" qty="-13</w:t>
      </w:r>
      <w:r w:rsidRPr="00556B12">
        <w:rPr>
          <w:rFonts w:ascii="Courier New" w:hAnsi="Courier New" w:cs="Courier New"/>
          <w:b/>
          <w:sz w:val="20"/>
          <w:szCs w:val="20"/>
          <w:lang w:val="en-GB"/>
        </w:rPr>
        <w:t>.80</w:t>
      </w:r>
      <w:r w:rsidRPr="00556B12">
        <w:rPr>
          <w:rFonts w:ascii="Courier New" w:hAnsi="Courier New" w:cs="Courier New"/>
          <w:sz w:val="20"/>
          <w:szCs w:val="20"/>
          <w:lang w:val="en-GB"/>
        </w:rPr>
        <w:t>"/&gt;</w:t>
      </w:r>
    </w:p>
    <w:p w14:paraId="5BF775BA" w14:textId="77777777" w:rsidR="00424009" w:rsidRPr="00556B12" w:rsidRDefault="00424009" w:rsidP="00264B5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&lt;/Location&gt;</w:t>
      </w:r>
    </w:p>
    <w:p w14:paraId="3F6C39E3" w14:textId="77777777" w:rsidR="00424009" w:rsidRPr="00556B12" w:rsidRDefault="004567AB" w:rsidP="004D41C1">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&lt;/CDSDATA&gt;</w:t>
      </w:r>
    </w:p>
    <w:p w14:paraId="264122C5" w14:textId="77777777" w:rsidR="00A05D59" w:rsidRPr="00556B12" w:rsidRDefault="00A05D59" w:rsidP="00A05D59">
      <w:pPr>
        <w:pStyle w:val="Heading3"/>
        <w:rPr>
          <w:b/>
          <w:lang w:val="en-GB"/>
        </w:rPr>
      </w:pPr>
      <w:bookmarkStart w:id="20" w:name="_Toc130325179"/>
      <w:bookmarkStart w:id="21" w:name="_Hlk131688739"/>
      <w:bookmarkStart w:id="22" w:name="_Toc137814885"/>
      <w:r w:rsidRPr="00556B12">
        <w:rPr>
          <w:b/>
          <w:lang w:val="en-GB"/>
        </w:rPr>
        <w:t>Examples in XML</w:t>
      </w:r>
      <w:bookmarkEnd w:id="20"/>
      <w:r w:rsidRPr="00556B12">
        <w:rPr>
          <w:b/>
          <w:lang w:val="en-GB"/>
        </w:rPr>
        <w:t xml:space="preserve"> format</w:t>
      </w:r>
      <w:bookmarkEnd w:id="22"/>
    </w:p>
    <w:p w14:paraId="2BDFB343" w14:textId="77777777" w:rsidR="00A05D59" w:rsidRPr="00556B12" w:rsidRDefault="00A05D59" w:rsidP="00A05D59">
      <w:pPr>
        <w:rPr>
          <w:lang w:val="en-GB"/>
        </w:rPr>
      </w:pPr>
      <w:r w:rsidRPr="00556B12">
        <w:rPr>
          <w:lang w:val="en-GB"/>
        </w:rPr>
        <w:t>Sample file for 1 day data with a period of 15 min.</w:t>
      </w:r>
    </w:p>
    <w:p w14:paraId="3FECE70F" w14:textId="77777777" w:rsidR="00A05D59" w:rsidRPr="00556B12" w:rsidRDefault="00A05D59" w:rsidP="00A05D59">
      <w:pPr>
        <w:rPr>
          <w:lang w:val="en-GB"/>
        </w:rPr>
      </w:pPr>
    </w:p>
    <w:p w14:paraId="7E68FC7E" w14:textId="78FA8914" w:rsidR="00A05D59" w:rsidRPr="00556B12" w:rsidRDefault="007E3CB0" w:rsidP="00A05D59">
      <w:pPr>
        <w:rPr>
          <w:lang w:val="en-GB"/>
        </w:rPr>
      </w:pPr>
      <w:r w:rsidRPr="00556B12">
        <w:rPr>
          <w:lang w:val="en-GB"/>
        </w:rPr>
        <w:object w:dxaOrig="935" w:dyaOrig="602" w14:anchorId="4E274B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pt;height:22pt" o:ole="">
            <v:imagedata r:id="rId17" o:title=""/>
          </v:shape>
          <o:OLEObject Type="Embed" ProgID="Package" ShapeID="_x0000_i1025" DrawAspect="Icon" ObjectID="_1748427643" r:id="rId18"/>
        </w:object>
      </w:r>
    </w:p>
    <w:p w14:paraId="1CAB6A02" w14:textId="77777777" w:rsidR="00A05D59" w:rsidRPr="00556B12" w:rsidRDefault="00A05D59" w:rsidP="00A05D59">
      <w:pPr>
        <w:rPr>
          <w:lang w:val="en-GB"/>
        </w:rPr>
      </w:pPr>
    </w:p>
    <w:p w14:paraId="770E887E" w14:textId="77777777" w:rsidR="00A05D59" w:rsidRPr="00556B12" w:rsidRDefault="00A05D59" w:rsidP="00A05D59">
      <w:pPr>
        <w:rPr>
          <w:lang w:val="en-GB"/>
        </w:rPr>
      </w:pPr>
      <w:r w:rsidRPr="00556B12">
        <w:rPr>
          <w:lang w:val="en-GB"/>
        </w:rPr>
        <w:t>Sample file for 30 days of data with a period of 15 min.</w:t>
      </w:r>
    </w:p>
    <w:bookmarkEnd w:id="21"/>
    <w:p w14:paraId="03974BB4" w14:textId="77777777" w:rsidR="00A05D59" w:rsidRPr="00556B12" w:rsidRDefault="00A05D59" w:rsidP="00A05D59">
      <w:pPr>
        <w:rPr>
          <w:lang w:val="en-GB"/>
        </w:rPr>
      </w:pPr>
    </w:p>
    <w:p w14:paraId="5E3FEAAA" w14:textId="3E37A56F" w:rsidR="00A05D59" w:rsidRPr="00556B12" w:rsidRDefault="007E3CB0" w:rsidP="00A05D59">
      <w:pPr>
        <w:rPr>
          <w:lang w:val="en-GB"/>
        </w:rPr>
      </w:pPr>
      <w:r w:rsidRPr="00556B12">
        <w:rPr>
          <w:lang w:val="en-GB"/>
        </w:rPr>
        <w:object w:dxaOrig="935" w:dyaOrig="602" w14:anchorId="5499AAFA">
          <v:shape id="_x0000_i1026" type="#_x0000_t75" style="width:59pt;height:22pt" o:ole="">
            <v:imagedata r:id="rId19" o:title=""/>
          </v:shape>
          <o:OLEObject Type="Embed" ProgID="Package" ShapeID="_x0000_i1026" DrawAspect="Icon" ObjectID="_1748427644" r:id="rId20"/>
        </w:object>
      </w:r>
    </w:p>
    <w:p w14:paraId="7FDD0165" w14:textId="77777777" w:rsidR="00A05D59" w:rsidRPr="00556B12" w:rsidRDefault="00B912F2" w:rsidP="00A05D59">
      <w:pPr>
        <w:pStyle w:val="Heading2"/>
        <w:rPr>
          <w:lang w:val="en-GB"/>
        </w:rPr>
      </w:pPr>
      <w:bookmarkStart w:id="23" w:name="_Autentizace"/>
      <w:bookmarkStart w:id="24" w:name="_Tělo_zprávy"/>
      <w:bookmarkStart w:id="25" w:name="_Apendix_B"/>
      <w:bookmarkStart w:id="26" w:name="_Apendix_A"/>
      <w:bookmarkStart w:id="27" w:name="_Appendix_B"/>
      <w:bookmarkStart w:id="28" w:name="_APPENDIX_C"/>
      <w:bookmarkEnd w:id="23"/>
      <w:bookmarkEnd w:id="24"/>
      <w:bookmarkEnd w:id="25"/>
      <w:bookmarkEnd w:id="26"/>
      <w:bookmarkEnd w:id="27"/>
      <w:bookmarkEnd w:id="28"/>
      <w:r w:rsidRPr="00556B12">
        <w:rPr>
          <w:lang w:val="en-GB"/>
        </w:rPr>
        <w:br w:type="page"/>
      </w:r>
      <w:bookmarkStart w:id="29" w:name="_Hlk131688762"/>
      <w:bookmarkStart w:id="30" w:name="_Toc137814886"/>
      <w:r w:rsidR="00A05D59" w:rsidRPr="00556B12">
        <w:rPr>
          <w:lang w:val="en-GB"/>
        </w:rPr>
        <w:lastRenderedPageBreak/>
        <w:t>Effects of changes to code lists</w:t>
      </w:r>
      <w:bookmarkEnd w:id="30"/>
    </w:p>
    <w:p w14:paraId="5C8B7780" w14:textId="77777777" w:rsidR="00A05D59" w:rsidRPr="00556B12" w:rsidRDefault="00A05D59" w:rsidP="00A05D59">
      <w:pPr>
        <w:jc w:val="both"/>
        <w:rPr>
          <w:lang w:val="en-GB"/>
        </w:rPr>
      </w:pPr>
      <w:r w:rsidRPr="00556B12">
        <w:rPr>
          <w:lang w:val="en-GB"/>
        </w:rPr>
        <w:t xml:space="preserve">The resolution of the content and granularity of the communicated data will be performed using a combination of the profile role (attribute </w:t>
      </w:r>
      <w:r w:rsidRPr="00556B12">
        <w:rPr>
          <w:rFonts w:ascii="Courier New" w:hAnsi="Courier New" w:cs="Courier New"/>
          <w:sz w:val="20"/>
          <w:szCs w:val="20"/>
          <w:lang w:val="en-GB"/>
        </w:rPr>
        <w:t>profile-role</w:t>
      </w:r>
      <w:r w:rsidRPr="00556B12">
        <w:rPr>
          <w:lang w:val="en-GB"/>
        </w:rPr>
        <w:t xml:space="preserve">) and period resolution (attribute </w:t>
      </w:r>
      <w:r w:rsidRPr="00556B12">
        <w:rPr>
          <w:rFonts w:ascii="Courier New" w:hAnsi="Courier New" w:cs="Courier New"/>
          <w:sz w:val="20"/>
          <w:szCs w:val="20"/>
          <w:lang w:val="en-GB"/>
        </w:rPr>
        <w:t>resolution</w:t>
      </w:r>
      <w:r w:rsidRPr="00556B12">
        <w:rPr>
          <w:lang w:val="en-GB"/>
        </w:rPr>
        <w:t xml:space="preserve">). </w:t>
      </w:r>
    </w:p>
    <w:p w14:paraId="6D74546C" w14:textId="77777777" w:rsidR="00A05D59" w:rsidRPr="00556B12" w:rsidRDefault="00A05D59" w:rsidP="00A05D59">
      <w:pPr>
        <w:pStyle w:val="Heading3"/>
        <w:rPr>
          <w:b/>
          <w:lang w:val="en-GB"/>
        </w:rPr>
      </w:pPr>
      <w:bookmarkStart w:id="31" w:name="_Hlk131688775"/>
      <w:bookmarkStart w:id="32" w:name="_Hlk131688812"/>
      <w:bookmarkStart w:id="33" w:name="_Toc137814887"/>
      <w:bookmarkEnd w:id="29"/>
      <w:r w:rsidRPr="00556B12">
        <w:rPr>
          <w:b/>
          <w:lang w:val="en-GB"/>
        </w:rPr>
        <w:t>Role of profiles</w:t>
      </w:r>
      <w:bookmarkEnd w:id="33"/>
    </w:p>
    <w:p w14:paraId="22D794CB" w14:textId="77777777" w:rsidR="00A05D59" w:rsidRPr="00556B12" w:rsidRDefault="00A05D59" w:rsidP="00A05D59">
      <w:pPr>
        <w:jc w:val="both"/>
        <w:rPr>
          <w:lang w:val="en-GB"/>
        </w:rPr>
      </w:pPr>
      <w:r w:rsidRPr="00556B12">
        <w:rPr>
          <w:lang w:val="en-GB"/>
        </w:rPr>
        <w:t xml:space="preserve">The existing profile role code will be retained. </w:t>
      </w:r>
    </w:p>
    <w:bookmarkEnd w:id="31"/>
    <w:p w14:paraId="4373F667" w14:textId="77777777" w:rsidR="00A05D59" w:rsidRPr="00556B12" w:rsidRDefault="00A05D59" w:rsidP="00A05D59">
      <w:pPr>
        <w:jc w:val="both"/>
        <w:rPr>
          <w:lang w:val="en-GB"/>
        </w:rPr>
      </w:pPr>
    </w:p>
    <w:p w14:paraId="52C0B245" w14:textId="77777777" w:rsidR="00A05D59" w:rsidRPr="00556B12" w:rsidRDefault="00A05D59" w:rsidP="00A05D59">
      <w:pPr>
        <w:jc w:val="both"/>
        <w:rPr>
          <w:lang w:val="en-GB"/>
        </w:rPr>
      </w:pPr>
      <w:r w:rsidRPr="00556B12">
        <w:rPr>
          <w:lang w:val="en-GB"/>
        </w:rPr>
        <w:t>Data in granularity of 15 minutes and 1 hour will be sent by the same profile role according to the content of the transmitted data.</w:t>
      </w:r>
    </w:p>
    <w:bookmarkEnd w:id="32"/>
    <w:p w14:paraId="4583EDA3" w14:textId="77777777" w:rsidR="00A05D59" w:rsidRPr="00556B12" w:rsidRDefault="00A05D59" w:rsidP="00A05D59">
      <w:pPr>
        <w:rPr>
          <w:lang w:val="en-GB"/>
        </w:rPr>
      </w:pPr>
    </w:p>
    <w:tbl>
      <w:tblPr>
        <w:tblW w:w="6874" w:type="dxa"/>
        <w:jc w:val="center"/>
        <w:tblCellMar>
          <w:left w:w="70" w:type="dxa"/>
          <w:right w:w="70" w:type="dxa"/>
        </w:tblCellMar>
        <w:tblLook w:val="04A0" w:firstRow="1" w:lastRow="0" w:firstColumn="1" w:lastColumn="0" w:noHBand="0" w:noVBand="1"/>
      </w:tblPr>
      <w:tblGrid>
        <w:gridCol w:w="727"/>
        <w:gridCol w:w="4730"/>
        <w:gridCol w:w="1417"/>
      </w:tblGrid>
      <w:tr w:rsidR="00A05D59" w:rsidRPr="00556B12" w14:paraId="78229038" w14:textId="77777777" w:rsidTr="00760C45">
        <w:trPr>
          <w:trHeight w:val="285"/>
          <w:jc w:val="center"/>
        </w:trPr>
        <w:tc>
          <w:tcPr>
            <w:tcW w:w="727" w:type="dxa"/>
            <w:tcBorders>
              <w:top w:val="single" w:sz="4" w:space="0" w:color="auto"/>
              <w:left w:val="single" w:sz="4" w:space="0" w:color="auto"/>
              <w:bottom w:val="single" w:sz="4" w:space="0" w:color="auto"/>
              <w:right w:val="single" w:sz="4" w:space="0" w:color="auto"/>
            </w:tcBorders>
            <w:shd w:val="clear" w:color="auto" w:fill="DEEAF6"/>
            <w:hideMark/>
          </w:tcPr>
          <w:p w14:paraId="7140679E" w14:textId="77777777" w:rsidR="00A05D59" w:rsidRPr="00556B12" w:rsidRDefault="00A05D59" w:rsidP="00760C45">
            <w:pPr>
              <w:rPr>
                <w:b/>
                <w:lang w:val="en-GB" w:eastAsia="cs-CZ"/>
              </w:rPr>
            </w:pPr>
            <w:r w:rsidRPr="00556B12">
              <w:rPr>
                <w:b/>
                <w:lang w:val="en-GB" w:eastAsia="cs-CZ"/>
              </w:rPr>
              <w:t>Role</w:t>
            </w:r>
          </w:p>
        </w:tc>
        <w:tc>
          <w:tcPr>
            <w:tcW w:w="4730" w:type="dxa"/>
            <w:tcBorders>
              <w:top w:val="single" w:sz="4" w:space="0" w:color="auto"/>
              <w:left w:val="nil"/>
              <w:bottom w:val="single" w:sz="4" w:space="0" w:color="auto"/>
              <w:right w:val="single" w:sz="4" w:space="0" w:color="auto"/>
            </w:tcBorders>
            <w:shd w:val="clear" w:color="auto" w:fill="DEEAF6"/>
            <w:hideMark/>
          </w:tcPr>
          <w:p w14:paraId="4ED41DB2" w14:textId="77777777" w:rsidR="00A05D59" w:rsidRPr="00556B12" w:rsidRDefault="00A05D59" w:rsidP="00760C45">
            <w:pPr>
              <w:rPr>
                <w:b/>
                <w:lang w:val="en-GB" w:eastAsia="cs-CZ"/>
              </w:rPr>
            </w:pPr>
            <w:r w:rsidRPr="00556B12">
              <w:rPr>
                <w:b/>
                <w:lang w:val="en-GB" w:eastAsia="cs-CZ"/>
              </w:rPr>
              <w:t>Type</w:t>
            </w:r>
          </w:p>
        </w:tc>
        <w:tc>
          <w:tcPr>
            <w:tcW w:w="1417" w:type="dxa"/>
            <w:tcBorders>
              <w:top w:val="single" w:sz="4" w:space="0" w:color="auto"/>
              <w:left w:val="nil"/>
              <w:bottom w:val="single" w:sz="4" w:space="0" w:color="auto"/>
              <w:right w:val="single" w:sz="4" w:space="0" w:color="auto"/>
            </w:tcBorders>
            <w:shd w:val="clear" w:color="auto" w:fill="DEEAF6"/>
            <w:hideMark/>
          </w:tcPr>
          <w:p w14:paraId="3A8414E6" w14:textId="77777777" w:rsidR="00A05D59" w:rsidRPr="00556B12" w:rsidRDefault="00A05D59" w:rsidP="00760C45">
            <w:pPr>
              <w:rPr>
                <w:b/>
                <w:lang w:val="en-GB" w:eastAsia="cs-CZ"/>
              </w:rPr>
            </w:pPr>
            <w:r w:rsidRPr="00556B12">
              <w:rPr>
                <w:b/>
                <w:lang w:val="en-GB" w:eastAsia="cs-CZ"/>
              </w:rPr>
              <w:t>Number of roles</w:t>
            </w:r>
          </w:p>
        </w:tc>
      </w:tr>
      <w:tr w:rsidR="00A05D59" w:rsidRPr="00556B12" w14:paraId="1AB84696"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6103BE49" w14:textId="77777777" w:rsidR="00A05D59" w:rsidRPr="00556B12" w:rsidRDefault="00A05D59" w:rsidP="00760C45">
            <w:pPr>
              <w:rPr>
                <w:lang w:val="en-GB" w:eastAsia="cs-CZ"/>
              </w:rPr>
            </w:pPr>
            <w:proofErr w:type="spellStart"/>
            <w:r w:rsidRPr="00556B12">
              <w:rPr>
                <w:lang w:val="en-GB" w:eastAsia="cs-CZ"/>
              </w:rPr>
              <w:t>Axxx</w:t>
            </w:r>
            <w:proofErr w:type="spellEnd"/>
          </w:p>
        </w:tc>
        <w:tc>
          <w:tcPr>
            <w:tcW w:w="4730" w:type="dxa"/>
            <w:tcBorders>
              <w:top w:val="nil"/>
              <w:left w:val="nil"/>
              <w:bottom w:val="single" w:sz="4" w:space="0" w:color="auto"/>
              <w:right w:val="single" w:sz="4" w:space="0" w:color="auto"/>
            </w:tcBorders>
            <w:shd w:val="clear" w:color="auto" w:fill="auto"/>
            <w:noWrap/>
            <w:hideMark/>
          </w:tcPr>
          <w:p w14:paraId="67A7DFCB" w14:textId="77777777" w:rsidR="00A05D59" w:rsidRPr="00556B12" w:rsidRDefault="00A05D59" w:rsidP="00760C45">
            <w:pPr>
              <w:rPr>
                <w:lang w:val="en-GB" w:eastAsia="cs-CZ"/>
              </w:rPr>
            </w:pPr>
            <w:r w:rsidRPr="00556B12">
              <w:rPr>
                <w:lang w:val="en-GB" w:eastAsia="cs-CZ"/>
              </w:rPr>
              <w:t>Metered interval values and aggregated values</w:t>
            </w:r>
          </w:p>
        </w:tc>
        <w:tc>
          <w:tcPr>
            <w:tcW w:w="1417" w:type="dxa"/>
            <w:tcBorders>
              <w:top w:val="nil"/>
              <w:left w:val="nil"/>
              <w:bottom w:val="single" w:sz="4" w:space="0" w:color="auto"/>
              <w:right w:val="single" w:sz="4" w:space="0" w:color="auto"/>
            </w:tcBorders>
            <w:shd w:val="clear" w:color="auto" w:fill="auto"/>
            <w:noWrap/>
            <w:hideMark/>
          </w:tcPr>
          <w:p w14:paraId="2E415074" w14:textId="77777777" w:rsidR="00A05D59" w:rsidRPr="00556B12" w:rsidRDefault="00A05D59" w:rsidP="00760C45">
            <w:pPr>
              <w:rPr>
                <w:lang w:val="en-GB" w:eastAsia="cs-CZ"/>
              </w:rPr>
            </w:pPr>
            <w:r w:rsidRPr="00556B12">
              <w:rPr>
                <w:lang w:val="en-GB" w:eastAsia="cs-CZ"/>
              </w:rPr>
              <w:t>53</w:t>
            </w:r>
          </w:p>
        </w:tc>
      </w:tr>
      <w:tr w:rsidR="00A05D59" w:rsidRPr="00556B12" w14:paraId="3EFFC10C"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2A78B72B" w14:textId="77777777" w:rsidR="00A05D59" w:rsidRPr="00556B12" w:rsidRDefault="00A05D59" w:rsidP="00760C45">
            <w:pPr>
              <w:rPr>
                <w:lang w:val="en-GB" w:eastAsia="cs-CZ"/>
              </w:rPr>
            </w:pPr>
            <w:proofErr w:type="spellStart"/>
            <w:r w:rsidRPr="00556B12">
              <w:rPr>
                <w:lang w:val="en-GB" w:eastAsia="cs-CZ"/>
              </w:rPr>
              <w:t>Bxxx</w:t>
            </w:r>
            <w:proofErr w:type="spellEnd"/>
          </w:p>
        </w:tc>
        <w:tc>
          <w:tcPr>
            <w:tcW w:w="4730" w:type="dxa"/>
            <w:tcBorders>
              <w:top w:val="nil"/>
              <w:left w:val="nil"/>
              <w:bottom w:val="single" w:sz="4" w:space="0" w:color="auto"/>
              <w:right w:val="single" w:sz="4" w:space="0" w:color="auto"/>
            </w:tcBorders>
            <w:shd w:val="clear" w:color="auto" w:fill="auto"/>
            <w:noWrap/>
            <w:hideMark/>
          </w:tcPr>
          <w:p w14:paraId="7417BBD1" w14:textId="77777777" w:rsidR="00A05D59" w:rsidRPr="00556B12" w:rsidRDefault="00A05D59" w:rsidP="00760C45">
            <w:pPr>
              <w:rPr>
                <w:lang w:val="en-GB" w:eastAsia="cs-CZ"/>
              </w:rPr>
            </w:pPr>
            <w:r w:rsidRPr="00556B12">
              <w:rPr>
                <w:lang w:val="en-GB" w:eastAsia="cs-CZ"/>
              </w:rPr>
              <w:t>Actual values non-interval</w:t>
            </w:r>
          </w:p>
        </w:tc>
        <w:tc>
          <w:tcPr>
            <w:tcW w:w="1417" w:type="dxa"/>
            <w:tcBorders>
              <w:top w:val="nil"/>
              <w:left w:val="nil"/>
              <w:bottom w:val="single" w:sz="4" w:space="0" w:color="auto"/>
              <w:right w:val="single" w:sz="4" w:space="0" w:color="auto"/>
            </w:tcBorders>
            <w:shd w:val="clear" w:color="auto" w:fill="auto"/>
            <w:noWrap/>
            <w:hideMark/>
          </w:tcPr>
          <w:p w14:paraId="4D8D40E7" w14:textId="77777777" w:rsidR="00A05D59" w:rsidRPr="00556B12" w:rsidRDefault="00A05D59" w:rsidP="00760C45">
            <w:pPr>
              <w:rPr>
                <w:lang w:val="en-GB" w:eastAsia="cs-CZ"/>
              </w:rPr>
            </w:pPr>
            <w:r w:rsidRPr="00556B12">
              <w:rPr>
                <w:lang w:val="en-GB" w:eastAsia="cs-CZ"/>
              </w:rPr>
              <w:t>3</w:t>
            </w:r>
          </w:p>
        </w:tc>
      </w:tr>
      <w:tr w:rsidR="00A05D59" w:rsidRPr="00556B12" w14:paraId="313393B5"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749DCF1C" w14:textId="77777777" w:rsidR="00A05D59" w:rsidRPr="00556B12" w:rsidRDefault="00A05D59" w:rsidP="00760C45">
            <w:pPr>
              <w:rPr>
                <w:lang w:val="en-GB" w:eastAsia="cs-CZ"/>
              </w:rPr>
            </w:pPr>
            <w:proofErr w:type="spellStart"/>
            <w:r w:rsidRPr="00556B12">
              <w:rPr>
                <w:lang w:val="en-GB" w:eastAsia="cs-CZ"/>
              </w:rPr>
              <w:t>Cxxx</w:t>
            </w:r>
            <w:proofErr w:type="spellEnd"/>
          </w:p>
        </w:tc>
        <w:tc>
          <w:tcPr>
            <w:tcW w:w="4730" w:type="dxa"/>
            <w:tcBorders>
              <w:top w:val="nil"/>
              <w:left w:val="nil"/>
              <w:bottom w:val="single" w:sz="4" w:space="0" w:color="auto"/>
              <w:right w:val="single" w:sz="4" w:space="0" w:color="auto"/>
            </w:tcBorders>
            <w:shd w:val="clear" w:color="auto" w:fill="auto"/>
            <w:noWrap/>
            <w:hideMark/>
          </w:tcPr>
          <w:p w14:paraId="651F58A2" w14:textId="77777777" w:rsidR="00A05D59" w:rsidRPr="00556B12" w:rsidRDefault="00A05D59" w:rsidP="00760C45">
            <w:pPr>
              <w:rPr>
                <w:lang w:val="en-GB" w:eastAsia="cs-CZ"/>
              </w:rPr>
            </w:pPr>
            <w:r w:rsidRPr="00556B12">
              <w:rPr>
                <w:lang w:val="en-GB" w:eastAsia="cs-CZ"/>
              </w:rPr>
              <w:t>Negotiated profile</w:t>
            </w:r>
          </w:p>
        </w:tc>
        <w:tc>
          <w:tcPr>
            <w:tcW w:w="1417" w:type="dxa"/>
            <w:tcBorders>
              <w:top w:val="nil"/>
              <w:left w:val="nil"/>
              <w:bottom w:val="single" w:sz="4" w:space="0" w:color="auto"/>
              <w:right w:val="single" w:sz="4" w:space="0" w:color="auto"/>
            </w:tcBorders>
            <w:shd w:val="clear" w:color="auto" w:fill="auto"/>
            <w:noWrap/>
            <w:hideMark/>
          </w:tcPr>
          <w:p w14:paraId="7E983B9B" w14:textId="77777777" w:rsidR="00A05D59" w:rsidRPr="00556B12" w:rsidRDefault="00A05D59" w:rsidP="00760C45">
            <w:pPr>
              <w:rPr>
                <w:lang w:val="en-GB" w:eastAsia="cs-CZ"/>
              </w:rPr>
            </w:pPr>
            <w:r w:rsidRPr="00556B12">
              <w:rPr>
                <w:lang w:val="en-GB" w:eastAsia="cs-CZ"/>
              </w:rPr>
              <w:t>16</w:t>
            </w:r>
          </w:p>
        </w:tc>
      </w:tr>
      <w:tr w:rsidR="00A05D59" w:rsidRPr="00556B12" w14:paraId="45C09745"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22B65DE6" w14:textId="77777777" w:rsidR="00A05D59" w:rsidRPr="00556B12" w:rsidRDefault="00A05D59" w:rsidP="00760C45">
            <w:pPr>
              <w:rPr>
                <w:lang w:val="en-GB" w:eastAsia="cs-CZ"/>
              </w:rPr>
            </w:pPr>
            <w:proofErr w:type="spellStart"/>
            <w:r w:rsidRPr="00556B12">
              <w:rPr>
                <w:lang w:val="en-GB" w:eastAsia="cs-CZ"/>
              </w:rPr>
              <w:t>Exxx</w:t>
            </w:r>
            <w:proofErr w:type="spellEnd"/>
          </w:p>
        </w:tc>
        <w:tc>
          <w:tcPr>
            <w:tcW w:w="4730" w:type="dxa"/>
            <w:tcBorders>
              <w:top w:val="nil"/>
              <w:left w:val="nil"/>
              <w:bottom w:val="single" w:sz="4" w:space="0" w:color="auto"/>
              <w:right w:val="single" w:sz="4" w:space="0" w:color="auto"/>
            </w:tcBorders>
            <w:shd w:val="clear" w:color="auto" w:fill="auto"/>
            <w:noWrap/>
            <w:hideMark/>
          </w:tcPr>
          <w:p w14:paraId="493CFD8C" w14:textId="77777777" w:rsidR="00A05D59" w:rsidRPr="00556B12" w:rsidRDefault="00A05D59" w:rsidP="00760C45">
            <w:pPr>
              <w:rPr>
                <w:lang w:val="en-GB" w:eastAsia="cs-CZ"/>
              </w:rPr>
            </w:pPr>
            <w:r w:rsidRPr="00556B12">
              <w:rPr>
                <w:lang w:val="en-GB" w:eastAsia="cs-CZ"/>
              </w:rPr>
              <w:t>Negotiated diagram</w:t>
            </w:r>
          </w:p>
        </w:tc>
        <w:tc>
          <w:tcPr>
            <w:tcW w:w="1417" w:type="dxa"/>
            <w:tcBorders>
              <w:top w:val="nil"/>
              <w:left w:val="nil"/>
              <w:bottom w:val="single" w:sz="4" w:space="0" w:color="auto"/>
              <w:right w:val="single" w:sz="4" w:space="0" w:color="auto"/>
            </w:tcBorders>
            <w:shd w:val="clear" w:color="auto" w:fill="auto"/>
            <w:noWrap/>
            <w:hideMark/>
          </w:tcPr>
          <w:p w14:paraId="43D7B827" w14:textId="77777777" w:rsidR="00A05D59" w:rsidRPr="00556B12" w:rsidRDefault="00A05D59" w:rsidP="00760C45">
            <w:pPr>
              <w:rPr>
                <w:lang w:val="en-GB" w:eastAsia="cs-CZ"/>
              </w:rPr>
            </w:pPr>
            <w:r w:rsidRPr="00556B12">
              <w:rPr>
                <w:lang w:val="en-GB" w:eastAsia="cs-CZ"/>
              </w:rPr>
              <w:t>18</w:t>
            </w:r>
          </w:p>
        </w:tc>
      </w:tr>
      <w:tr w:rsidR="00A05D59" w:rsidRPr="00556B12" w14:paraId="1080B0A6"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08780983" w14:textId="77777777" w:rsidR="00A05D59" w:rsidRPr="00556B12" w:rsidRDefault="00A05D59" w:rsidP="00760C45">
            <w:pPr>
              <w:rPr>
                <w:lang w:val="en-GB" w:eastAsia="cs-CZ"/>
              </w:rPr>
            </w:pPr>
            <w:proofErr w:type="spellStart"/>
            <w:r w:rsidRPr="00556B12">
              <w:rPr>
                <w:lang w:val="en-GB" w:eastAsia="cs-CZ"/>
              </w:rPr>
              <w:t>Fxxx</w:t>
            </w:r>
            <w:proofErr w:type="spellEnd"/>
          </w:p>
        </w:tc>
        <w:tc>
          <w:tcPr>
            <w:tcW w:w="4730" w:type="dxa"/>
            <w:tcBorders>
              <w:top w:val="nil"/>
              <w:left w:val="nil"/>
              <w:bottom w:val="single" w:sz="4" w:space="0" w:color="auto"/>
              <w:right w:val="single" w:sz="4" w:space="0" w:color="auto"/>
            </w:tcBorders>
            <w:shd w:val="clear" w:color="auto" w:fill="auto"/>
            <w:noWrap/>
            <w:hideMark/>
          </w:tcPr>
          <w:p w14:paraId="00119919" w14:textId="77777777" w:rsidR="00A05D59" w:rsidRPr="00556B12" w:rsidRDefault="00A05D59" w:rsidP="00760C45">
            <w:pPr>
              <w:rPr>
                <w:lang w:val="en-GB" w:eastAsia="cs-CZ"/>
              </w:rPr>
            </w:pPr>
            <w:r w:rsidRPr="00556B12">
              <w:rPr>
                <w:lang w:val="en-GB" w:eastAsia="cs-CZ"/>
              </w:rPr>
              <w:t>RE energy</w:t>
            </w:r>
          </w:p>
        </w:tc>
        <w:tc>
          <w:tcPr>
            <w:tcW w:w="1417" w:type="dxa"/>
            <w:tcBorders>
              <w:top w:val="nil"/>
              <w:left w:val="nil"/>
              <w:bottom w:val="single" w:sz="4" w:space="0" w:color="auto"/>
              <w:right w:val="single" w:sz="4" w:space="0" w:color="auto"/>
            </w:tcBorders>
            <w:shd w:val="clear" w:color="auto" w:fill="auto"/>
            <w:noWrap/>
            <w:hideMark/>
          </w:tcPr>
          <w:p w14:paraId="3E2AF187" w14:textId="77777777" w:rsidR="00A05D59" w:rsidRPr="00556B12" w:rsidRDefault="00A05D59" w:rsidP="00760C45">
            <w:pPr>
              <w:rPr>
                <w:lang w:val="en-GB" w:eastAsia="cs-CZ"/>
              </w:rPr>
            </w:pPr>
            <w:r w:rsidRPr="00556B12">
              <w:rPr>
                <w:lang w:val="en-GB" w:eastAsia="cs-CZ"/>
              </w:rPr>
              <w:t>140</w:t>
            </w:r>
          </w:p>
        </w:tc>
      </w:tr>
      <w:tr w:rsidR="00A05D59" w:rsidRPr="00556B12" w14:paraId="29C126CE"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340580EF" w14:textId="77777777" w:rsidR="00A05D59" w:rsidRPr="00556B12" w:rsidRDefault="00A05D59" w:rsidP="00760C45">
            <w:pPr>
              <w:rPr>
                <w:lang w:val="en-GB" w:eastAsia="cs-CZ"/>
              </w:rPr>
            </w:pPr>
            <w:proofErr w:type="spellStart"/>
            <w:r w:rsidRPr="00556B12">
              <w:rPr>
                <w:lang w:val="en-GB" w:eastAsia="cs-CZ"/>
              </w:rPr>
              <w:t>Gxxx</w:t>
            </w:r>
            <w:proofErr w:type="spellEnd"/>
          </w:p>
        </w:tc>
        <w:tc>
          <w:tcPr>
            <w:tcW w:w="4730" w:type="dxa"/>
            <w:tcBorders>
              <w:top w:val="nil"/>
              <w:left w:val="nil"/>
              <w:bottom w:val="single" w:sz="4" w:space="0" w:color="auto"/>
              <w:right w:val="single" w:sz="4" w:space="0" w:color="auto"/>
            </w:tcBorders>
            <w:shd w:val="clear" w:color="auto" w:fill="auto"/>
            <w:noWrap/>
            <w:hideMark/>
          </w:tcPr>
          <w:p w14:paraId="5230263E" w14:textId="77777777" w:rsidR="00A05D59" w:rsidRPr="00556B12" w:rsidRDefault="00A05D59" w:rsidP="00760C45">
            <w:pPr>
              <w:rPr>
                <w:lang w:val="en-GB" w:eastAsia="cs-CZ"/>
              </w:rPr>
            </w:pPr>
            <w:r w:rsidRPr="00556B12">
              <w:rPr>
                <w:lang w:val="en-GB" w:eastAsia="cs-CZ"/>
              </w:rPr>
              <w:t>RE price</w:t>
            </w:r>
          </w:p>
        </w:tc>
        <w:tc>
          <w:tcPr>
            <w:tcW w:w="1417" w:type="dxa"/>
            <w:tcBorders>
              <w:top w:val="nil"/>
              <w:left w:val="nil"/>
              <w:bottom w:val="single" w:sz="4" w:space="0" w:color="auto"/>
              <w:right w:val="single" w:sz="4" w:space="0" w:color="auto"/>
            </w:tcBorders>
            <w:shd w:val="clear" w:color="auto" w:fill="auto"/>
            <w:noWrap/>
            <w:hideMark/>
          </w:tcPr>
          <w:p w14:paraId="1C37F510" w14:textId="77777777" w:rsidR="00A05D59" w:rsidRPr="00556B12" w:rsidRDefault="00A05D59" w:rsidP="00760C45">
            <w:pPr>
              <w:rPr>
                <w:lang w:val="en-GB" w:eastAsia="cs-CZ"/>
              </w:rPr>
            </w:pPr>
            <w:r w:rsidRPr="00556B12">
              <w:rPr>
                <w:lang w:val="en-GB" w:eastAsia="cs-CZ"/>
              </w:rPr>
              <w:t>140</w:t>
            </w:r>
          </w:p>
        </w:tc>
      </w:tr>
      <w:tr w:rsidR="00A05D59" w:rsidRPr="00556B12" w14:paraId="19BB09BD"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71FA64F4" w14:textId="77777777" w:rsidR="00A05D59" w:rsidRPr="00556B12" w:rsidRDefault="00A05D59" w:rsidP="00760C45">
            <w:pPr>
              <w:rPr>
                <w:lang w:val="en-GB" w:eastAsia="cs-CZ"/>
              </w:rPr>
            </w:pPr>
            <w:proofErr w:type="spellStart"/>
            <w:r w:rsidRPr="00556B12">
              <w:rPr>
                <w:lang w:val="en-GB" w:eastAsia="cs-CZ"/>
              </w:rPr>
              <w:t>Hxxx</w:t>
            </w:r>
            <w:proofErr w:type="spellEnd"/>
          </w:p>
        </w:tc>
        <w:tc>
          <w:tcPr>
            <w:tcW w:w="4730" w:type="dxa"/>
            <w:tcBorders>
              <w:top w:val="nil"/>
              <w:left w:val="nil"/>
              <w:bottom w:val="single" w:sz="4" w:space="0" w:color="auto"/>
              <w:right w:val="single" w:sz="4" w:space="0" w:color="auto"/>
            </w:tcBorders>
            <w:shd w:val="clear" w:color="auto" w:fill="auto"/>
            <w:noWrap/>
            <w:hideMark/>
          </w:tcPr>
          <w:p w14:paraId="2DFFE6B8" w14:textId="77777777" w:rsidR="00A05D59" w:rsidRPr="00556B12" w:rsidRDefault="00A05D59" w:rsidP="00760C45">
            <w:pPr>
              <w:rPr>
                <w:lang w:val="en-GB" w:eastAsia="cs-CZ"/>
              </w:rPr>
            </w:pPr>
            <w:r w:rsidRPr="00556B12">
              <w:rPr>
                <w:lang w:val="en-GB" w:eastAsia="cs-CZ"/>
              </w:rPr>
              <w:t>Imbalance</w:t>
            </w:r>
          </w:p>
        </w:tc>
        <w:tc>
          <w:tcPr>
            <w:tcW w:w="1417" w:type="dxa"/>
            <w:tcBorders>
              <w:top w:val="nil"/>
              <w:left w:val="nil"/>
              <w:bottom w:val="single" w:sz="4" w:space="0" w:color="auto"/>
              <w:right w:val="single" w:sz="4" w:space="0" w:color="auto"/>
            </w:tcBorders>
            <w:shd w:val="clear" w:color="auto" w:fill="auto"/>
            <w:noWrap/>
            <w:hideMark/>
          </w:tcPr>
          <w:p w14:paraId="4D42E0E8" w14:textId="77777777" w:rsidR="00A05D59" w:rsidRPr="00556B12" w:rsidRDefault="00A05D59" w:rsidP="00760C45">
            <w:pPr>
              <w:rPr>
                <w:lang w:val="en-GB" w:eastAsia="cs-CZ"/>
              </w:rPr>
            </w:pPr>
            <w:r w:rsidRPr="00556B12">
              <w:rPr>
                <w:lang w:val="en-GB" w:eastAsia="cs-CZ"/>
              </w:rPr>
              <w:t>8</w:t>
            </w:r>
          </w:p>
        </w:tc>
      </w:tr>
      <w:tr w:rsidR="00A05D59" w:rsidRPr="00556B12" w14:paraId="1CFEA534"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377148E4" w14:textId="77777777" w:rsidR="00A05D59" w:rsidRPr="00556B12" w:rsidRDefault="00A05D59" w:rsidP="00760C45">
            <w:pPr>
              <w:rPr>
                <w:lang w:val="en-GB" w:eastAsia="cs-CZ"/>
              </w:rPr>
            </w:pPr>
            <w:proofErr w:type="spellStart"/>
            <w:r w:rsidRPr="00556B12">
              <w:rPr>
                <w:lang w:val="en-GB" w:eastAsia="cs-CZ"/>
              </w:rPr>
              <w:t>Ixxx</w:t>
            </w:r>
            <w:proofErr w:type="spellEnd"/>
          </w:p>
        </w:tc>
        <w:tc>
          <w:tcPr>
            <w:tcW w:w="4730" w:type="dxa"/>
            <w:tcBorders>
              <w:top w:val="nil"/>
              <w:left w:val="nil"/>
              <w:bottom w:val="single" w:sz="4" w:space="0" w:color="auto"/>
              <w:right w:val="single" w:sz="4" w:space="0" w:color="auto"/>
            </w:tcBorders>
            <w:shd w:val="clear" w:color="auto" w:fill="auto"/>
            <w:noWrap/>
            <w:hideMark/>
          </w:tcPr>
          <w:p w14:paraId="10061345" w14:textId="77777777" w:rsidR="00A05D59" w:rsidRPr="00556B12" w:rsidRDefault="00A05D59" w:rsidP="00760C45">
            <w:pPr>
              <w:rPr>
                <w:lang w:val="en-GB" w:eastAsia="cs-CZ"/>
              </w:rPr>
            </w:pPr>
            <w:r w:rsidRPr="00556B12">
              <w:rPr>
                <w:lang w:val="en-GB" w:eastAsia="cs-CZ"/>
              </w:rPr>
              <w:t>Normalized TDD</w:t>
            </w:r>
          </w:p>
        </w:tc>
        <w:tc>
          <w:tcPr>
            <w:tcW w:w="1417" w:type="dxa"/>
            <w:tcBorders>
              <w:top w:val="nil"/>
              <w:left w:val="nil"/>
              <w:bottom w:val="single" w:sz="4" w:space="0" w:color="auto"/>
              <w:right w:val="single" w:sz="4" w:space="0" w:color="auto"/>
            </w:tcBorders>
            <w:shd w:val="clear" w:color="auto" w:fill="auto"/>
            <w:noWrap/>
            <w:hideMark/>
          </w:tcPr>
          <w:p w14:paraId="541DF9A2" w14:textId="77777777" w:rsidR="00A05D59" w:rsidRPr="00556B12" w:rsidRDefault="00A05D59" w:rsidP="00760C45">
            <w:pPr>
              <w:rPr>
                <w:lang w:val="en-GB" w:eastAsia="cs-CZ"/>
              </w:rPr>
            </w:pPr>
            <w:r w:rsidRPr="00556B12">
              <w:rPr>
                <w:lang w:val="en-GB" w:eastAsia="cs-CZ"/>
              </w:rPr>
              <w:t>2</w:t>
            </w:r>
          </w:p>
        </w:tc>
      </w:tr>
      <w:tr w:rsidR="00A05D59" w:rsidRPr="00556B12" w14:paraId="3D14E096"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70147E33" w14:textId="77777777" w:rsidR="00A05D59" w:rsidRPr="00556B12" w:rsidRDefault="00A05D59" w:rsidP="00760C45">
            <w:pPr>
              <w:rPr>
                <w:lang w:val="en-GB" w:eastAsia="cs-CZ"/>
              </w:rPr>
            </w:pPr>
            <w:proofErr w:type="spellStart"/>
            <w:r w:rsidRPr="00556B12">
              <w:rPr>
                <w:lang w:val="en-GB" w:eastAsia="cs-CZ"/>
              </w:rPr>
              <w:t>Jxxx</w:t>
            </w:r>
            <w:proofErr w:type="spellEnd"/>
          </w:p>
        </w:tc>
        <w:tc>
          <w:tcPr>
            <w:tcW w:w="4730" w:type="dxa"/>
            <w:tcBorders>
              <w:top w:val="nil"/>
              <w:left w:val="nil"/>
              <w:bottom w:val="single" w:sz="4" w:space="0" w:color="auto"/>
              <w:right w:val="single" w:sz="4" w:space="0" w:color="auto"/>
            </w:tcBorders>
            <w:shd w:val="clear" w:color="auto" w:fill="auto"/>
            <w:noWrap/>
            <w:hideMark/>
          </w:tcPr>
          <w:p w14:paraId="5D3A6136" w14:textId="77777777" w:rsidR="00A05D59" w:rsidRPr="00556B12" w:rsidRDefault="00A05D59" w:rsidP="00760C45">
            <w:pPr>
              <w:rPr>
                <w:lang w:val="en-GB" w:eastAsia="cs-CZ"/>
              </w:rPr>
            </w:pPr>
            <w:r w:rsidRPr="00556B12">
              <w:rPr>
                <w:lang w:val="en-GB" w:eastAsia="cs-CZ"/>
              </w:rPr>
              <w:t>Corrected TDD and correction coefficients</w:t>
            </w:r>
          </w:p>
        </w:tc>
        <w:tc>
          <w:tcPr>
            <w:tcW w:w="1417" w:type="dxa"/>
            <w:tcBorders>
              <w:top w:val="nil"/>
              <w:left w:val="nil"/>
              <w:bottom w:val="single" w:sz="4" w:space="0" w:color="auto"/>
              <w:right w:val="single" w:sz="4" w:space="0" w:color="auto"/>
            </w:tcBorders>
            <w:shd w:val="clear" w:color="auto" w:fill="auto"/>
            <w:noWrap/>
            <w:hideMark/>
          </w:tcPr>
          <w:p w14:paraId="23B04A08" w14:textId="77777777" w:rsidR="00A05D59" w:rsidRPr="00556B12" w:rsidRDefault="00A05D59" w:rsidP="00760C45">
            <w:pPr>
              <w:rPr>
                <w:lang w:val="en-GB" w:eastAsia="cs-CZ"/>
              </w:rPr>
            </w:pPr>
            <w:r w:rsidRPr="00556B12">
              <w:rPr>
                <w:lang w:val="en-GB" w:eastAsia="cs-CZ"/>
              </w:rPr>
              <w:t>13</w:t>
            </w:r>
          </w:p>
        </w:tc>
      </w:tr>
      <w:tr w:rsidR="00A05D59" w:rsidRPr="00556B12" w14:paraId="251B10E5"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64F89F80" w14:textId="77777777" w:rsidR="00A05D59" w:rsidRPr="00556B12" w:rsidRDefault="00A05D59" w:rsidP="00760C45">
            <w:pPr>
              <w:rPr>
                <w:lang w:val="en-GB" w:eastAsia="cs-CZ"/>
              </w:rPr>
            </w:pPr>
            <w:proofErr w:type="spellStart"/>
            <w:r w:rsidRPr="00556B12">
              <w:rPr>
                <w:lang w:val="en-GB" w:eastAsia="cs-CZ"/>
              </w:rPr>
              <w:t>Kxxx</w:t>
            </w:r>
            <w:proofErr w:type="spellEnd"/>
          </w:p>
        </w:tc>
        <w:tc>
          <w:tcPr>
            <w:tcW w:w="4730" w:type="dxa"/>
            <w:tcBorders>
              <w:top w:val="nil"/>
              <w:left w:val="nil"/>
              <w:bottom w:val="single" w:sz="4" w:space="0" w:color="auto"/>
              <w:right w:val="single" w:sz="4" w:space="0" w:color="auto"/>
            </w:tcBorders>
            <w:shd w:val="clear" w:color="auto" w:fill="auto"/>
            <w:noWrap/>
            <w:hideMark/>
          </w:tcPr>
          <w:p w14:paraId="310BD681" w14:textId="77777777" w:rsidR="00A05D59" w:rsidRPr="00556B12" w:rsidRDefault="00A05D59" w:rsidP="00760C45">
            <w:pPr>
              <w:rPr>
                <w:lang w:val="en-GB" w:eastAsia="cs-CZ"/>
              </w:rPr>
            </w:pPr>
            <w:r w:rsidRPr="00556B12">
              <w:rPr>
                <w:lang w:val="en-GB" w:eastAsia="cs-CZ"/>
              </w:rPr>
              <w:t>Climate conditions</w:t>
            </w:r>
          </w:p>
        </w:tc>
        <w:tc>
          <w:tcPr>
            <w:tcW w:w="1417" w:type="dxa"/>
            <w:tcBorders>
              <w:top w:val="nil"/>
              <w:left w:val="nil"/>
              <w:bottom w:val="single" w:sz="4" w:space="0" w:color="auto"/>
              <w:right w:val="single" w:sz="4" w:space="0" w:color="auto"/>
            </w:tcBorders>
            <w:shd w:val="clear" w:color="auto" w:fill="auto"/>
            <w:noWrap/>
            <w:hideMark/>
          </w:tcPr>
          <w:p w14:paraId="2E30E702" w14:textId="77777777" w:rsidR="00A05D59" w:rsidRPr="00556B12" w:rsidRDefault="00A05D59" w:rsidP="00760C45">
            <w:pPr>
              <w:rPr>
                <w:lang w:val="en-GB" w:eastAsia="cs-CZ"/>
              </w:rPr>
            </w:pPr>
            <w:r w:rsidRPr="00556B12">
              <w:rPr>
                <w:lang w:val="en-GB" w:eastAsia="cs-CZ"/>
              </w:rPr>
              <w:t>4</w:t>
            </w:r>
          </w:p>
        </w:tc>
      </w:tr>
      <w:tr w:rsidR="00A05D59" w:rsidRPr="00556B12" w14:paraId="26776AC2"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1A63DA84" w14:textId="77777777" w:rsidR="00A05D59" w:rsidRPr="00556B12" w:rsidRDefault="00A05D59" w:rsidP="00760C45">
            <w:pPr>
              <w:rPr>
                <w:lang w:val="en-GB" w:eastAsia="cs-CZ"/>
              </w:rPr>
            </w:pPr>
            <w:proofErr w:type="spellStart"/>
            <w:r w:rsidRPr="00556B12">
              <w:rPr>
                <w:lang w:val="en-GB" w:eastAsia="cs-CZ"/>
              </w:rPr>
              <w:t>Pxxx</w:t>
            </w:r>
            <w:proofErr w:type="spellEnd"/>
          </w:p>
        </w:tc>
        <w:tc>
          <w:tcPr>
            <w:tcW w:w="4730" w:type="dxa"/>
            <w:tcBorders>
              <w:top w:val="nil"/>
              <w:left w:val="nil"/>
              <w:bottom w:val="single" w:sz="4" w:space="0" w:color="auto"/>
              <w:right w:val="single" w:sz="4" w:space="0" w:color="auto"/>
            </w:tcBorders>
            <w:shd w:val="clear" w:color="auto" w:fill="auto"/>
            <w:noWrap/>
            <w:hideMark/>
          </w:tcPr>
          <w:p w14:paraId="03C2ABB6" w14:textId="77777777" w:rsidR="00A05D59" w:rsidRPr="00556B12" w:rsidRDefault="00A05D59" w:rsidP="00760C45">
            <w:pPr>
              <w:rPr>
                <w:lang w:val="en-GB" w:eastAsia="cs-CZ"/>
              </w:rPr>
            </w:pPr>
            <w:r w:rsidRPr="00556B12">
              <w:rPr>
                <w:lang w:val="en-GB" w:eastAsia="cs-CZ"/>
              </w:rPr>
              <w:t>Predictions</w:t>
            </w:r>
          </w:p>
        </w:tc>
        <w:tc>
          <w:tcPr>
            <w:tcW w:w="1417" w:type="dxa"/>
            <w:tcBorders>
              <w:top w:val="nil"/>
              <w:left w:val="nil"/>
              <w:bottom w:val="single" w:sz="4" w:space="0" w:color="auto"/>
              <w:right w:val="single" w:sz="4" w:space="0" w:color="auto"/>
            </w:tcBorders>
            <w:shd w:val="clear" w:color="auto" w:fill="auto"/>
            <w:noWrap/>
            <w:hideMark/>
          </w:tcPr>
          <w:p w14:paraId="5E42099B" w14:textId="77777777" w:rsidR="00A05D59" w:rsidRPr="00556B12" w:rsidRDefault="00A05D59" w:rsidP="00760C45">
            <w:pPr>
              <w:rPr>
                <w:lang w:val="en-GB" w:eastAsia="cs-CZ"/>
              </w:rPr>
            </w:pPr>
            <w:r w:rsidRPr="00556B12">
              <w:rPr>
                <w:lang w:val="en-GB" w:eastAsia="cs-CZ"/>
              </w:rPr>
              <w:t>9</w:t>
            </w:r>
          </w:p>
        </w:tc>
      </w:tr>
      <w:tr w:rsidR="00A05D59" w:rsidRPr="00556B12" w14:paraId="6A08146F"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4E475A16" w14:textId="77777777" w:rsidR="00A05D59" w:rsidRPr="00556B12" w:rsidRDefault="00A05D59" w:rsidP="00760C45">
            <w:pPr>
              <w:rPr>
                <w:lang w:val="en-GB" w:eastAsia="cs-CZ"/>
              </w:rPr>
            </w:pPr>
            <w:proofErr w:type="spellStart"/>
            <w:r w:rsidRPr="00556B12">
              <w:rPr>
                <w:lang w:val="en-GB" w:eastAsia="cs-CZ"/>
              </w:rPr>
              <w:t>Sxxx</w:t>
            </w:r>
            <w:proofErr w:type="spellEnd"/>
          </w:p>
        </w:tc>
        <w:tc>
          <w:tcPr>
            <w:tcW w:w="4730" w:type="dxa"/>
            <w:tcBorders>
              <w:top w:val="nil"/>
              <w:left w:val="nil"/>
              <w:bottom w:val="single" w:sz="4" w:space="0" w:color="auto"/>
              <w:right w:val="single" w:sz="4" w:space="0" w:color="auto"/>
            </w:tcBorders>
            <w:shd w:val="clear" w:color="auto" w:fill="auto"/>
            <w:noWrap/>
            <w:hideMark/>
          </w:tcPr>
          <w:p w14:paraId="2257CE05" w14:textId="77777777" w:rsidR="00A05D59" w:rsidRPr="00556B12" w:rsidRDefault="00A05D59" w:rsidP="00760C45">
            <w:pPr>
              <w:rPr>
                <w:lang w:val="en-GB" w:eastAsia="cs-CZ"/>
              </w:rPr>
            </w:pPr>
            <w:r w:rsidRPr="00556B12">
              <w:rPr>
                <w:lang w:val="en-GB" w:eastAsia="cs-CZ"/>
              </w:rPr>
              <w:t>Sum of corr. /non-corr. estimations</w:t>
            </w:r>
          </w:p>
        </w:tc>
        <w:tc>
          <w:tcPr>
            <w:tcW w:w="1417" w:type="dxa"/>
            <w:tcBorders>
              <w:top w:val="nil"/>
              <w:left w:val="nil"/>
              <w:bottom w:val="single" w:sz="4" w:space="0" w:color="auto"/>
              <w:right w:val="single" w:sz="4" w:space="0" w:color="auto"/>
            </w:tcBorders>
            <w:shd w:val="clear" w:color="auto" w:fill="auto"/>
            <w:noWrap/>
            <w:hideMark/>
          </w:tcPr>
          <w:p w14:paraId="1D8748FF" w14:textId="77777777" w:rsidR="00A05D59" w:rsidRPr="00556B12" w:rsidRDefault="00A05D59" w:rsidP="00760C45">
            <w:pPr>
              <w:rPr>
                <w:lang w:val="en-GB" w:eastAsia="cs-CZ"/>
              </w:rPr>
            </w:pPr>
            <w:r w:rsidRPr="00556B12">
              <w:rPr>
                <w:lang w:val="en-GB" w:eastAsia="cs-CZ"/>
              </w:rPr>
              <w:t>144</w:t>
            </w:r>
          </w:p>
        </w:tc>
      </w:tr>
      <w:tr w:rsidR="00A05D59" w:rsidRPr="00556B12" w14:paraId="2033771E" w14:textId="77777777" w:rsidTr="00760C45">
        <w:trPr>
          <w:trHeight w:val="250"/>
          <w:jc w:val="center"/>
        </w:trPr>
        <w:tc>
          <w:tcPr>
            <w:tcW w:w="727" w:type="dxa"/>
            <w:tcBorders>
              <w:top w:val="nil"/>
              <w:left w:val="single" w:sz="4" w:space="0" w:color="auto"/>
              <w:bottom w:val="single" w:sz="4" w:space="0" w:color="auto"/>
              <w:right w:val="single" w:sz="4" w:space="0" w:color="auto"/>
            </w:tcBorders>
            <w:shd w:val="clear" w:color="auto" w:fill="auto"/>
            <w:noWrap/>
            <w:hideMark/>
          </w:tcPr>
          <w:p w14:paraId="5304D032" w14:textId="77777777" w:rsidR="00A05D59" w:rsidRPr="00556B12" w:rsidRDefault="00A05D59" w:rsidP="00760C45">
            <w:pPr>
              <w:rPr>
                <w:lang w:val="en-GB" w:eastAsia="cs-CZ"/>
              </w:rPr>
            </w:pPr>
            <w:proofErr w:type="spellStart"/>
            <w:r w:rsidRPr="00556B12">
              <w:rPr>
                <w:lang w:val="en-GB" w:eastAsia="cs-CZ"/>
              </w:rPr>
              <w:t>Txxx</w:t>
            </w:r>
            <w:proofErr w:type="spellEnd"/>
          </w:p>
          <w:p w14:paraId="7AB40140" w14:textId="77777777" w:rsidR="00A05D59" w:rsidRPr="00556B12" w:rsidRDefault="00A05D59" w:rsidP="00760C45">
            <w:pPr>
              <w:rPr>
                <w:lang w:val="en-GB" w:eastAsia="cs-CZ"/>
              </w:rPr>
            </w:pPr>
            <w:proofErr w:type="spellStart"/>
            <w:r w:rsidRPr="00556B12">
              <w:rPr>
                <w:lang w:val="en-GB" w:eastAsia="cs-CZ"/>
              </w:rPr>
              <w:t>SPxx</w:t>
            </w:r>
            <w:proofErr w:type="spellEnd"/>
          </w:p>
          <w:p w14:paraId="66A0F473" w14:textId="77777777" w:rsidR="00A05D59" w:rsidRPr="00556B12" w:rsidRDefault="00A05D59" w:rsidP="00760C45">
            <w:pPr>
              <w:rPr>
                <w:lang w:val="en-GB" w:eastAsia="cs-CZ"/>
              </w:rPr>
            </w:pPr>
            <w:proofErr w:type="spellStart"/>
            <w:r w:rsidRPr="00556B12">
              <w:rPr>
                <w:lang w:val="en-GB" w:eastAsia="cs-CZ"/>
              </w:rPr>
              <w:t>SVxx</w:t>
            </w:r>
            <w:proofErr w:type="spellEnd"/>
          </w:p>
          <w:p w14:paraId="47CED7E3" w14:textId="77777777" w:rsidR="00A05D59" w:rsidRPr="00556B12" w:rsidRDefault="00A05D59" w:rsidP="00760C45">
            <w:pPr>
              <w:rPr>
                <w:lang w:val="en-GB" w:eastAsia="cs-CZ"/>
              </w:rPr>
            </w:pPr>
            <w:proofErr w:type="spellStart"/>
            <w:r w:rsidRPr="00556B12">
              <w:rPr>
                <w:lang w:val="en-GB" w:eastAsia="cs-CZ"/>
              </w:rPr>
              <w:t>DPxx</w:t>
            </w:r>
            <w:proofErr w:type="spellEnd"/>
          </w:p>
          <w:p w14:paraId="653CFFD2" w14:textId="77777777" w:rsidR="00A05D59" w:rsidRPr="00556B12" w:rsidRDefault="00A05D59" w:rsidP="00760C45">
            <w:pPr>
              <w:rPr>
                <w:lang w:val="en-GB" w:eastAsia="cs-CZ"/>
              </w:rPr>
            </w:pPr>
            <w:proofErr w:type="spellStart"/>
            <w:r w:rsidRPr="00556B12">
              <w:rPr>
                <w:lang w:val="en-GB" w:eastAsia="cs-CZ"/>
              </w:rPr>
              <w:t>DVxx</w:t>
            </w:r>
            <w:proofErr w:type="spellEnd"/>
          </w:p>
          <w:p w14:paraId="702F0BC1" w14:textId="77777777" w:rsidR="00A05D59" w:rsidRPr="00556B12" w:rsidRDefault="00A05D59" w:rsidP="00760C45">
            <w:pPr>
              <w:rPr>
                <w:lang w:val="en-GB" w:eastAsia="cs-CZ"/>
              </w:rPr>
            </w:pPr>
            <w:proofErr w:type="spellStart"/>
            <w:r w:rsidRPr="00556B12">
              <w:rPr>
                <w:lang w:val="en-GB" w:eastAsia="cs-CZ"/>
              </w:rPr>
              <w:t>PPxx</w:t>
            </w:r>
            <w:proofErr w:type="spellEnd"/>
          </w:p>
          <w:p w14:paraId="57E2DD9A" w14:textId="77777777" w:rsidR="00A05D59" w:rsidRPr="00556B12" w:rsidRDefault="00A05D59" w:rsidP="00760C45">
            <w:pPr>
              <w:rPr>
                <w:lang w:val="en-GB" w:eastAsia="cs-CZ"/>
              </w:rPr>
            </w:pPr>
            <w:proofErr w:type="spellStart"/>
            <w:r w:rsidRPr="00556B12">
              <w:rPr>
                <w:lang w:val="en-GB" w:eastAsia="cs-CZ"/>
              </w:rPr>
              <w:t>PVxx</w:t>
            </w:r>
            <w:proofErr w:type="spellEnd"/>
          </w:p>
          <w:p w14:paraId="355C4BC4" w14:textId="77777777" w:rsidR="00A05D59" w:rsidRPr="00556B12" w:rsidRDefault="00A05D59" w:rsidP="00760C45">
            <w:pPr>
              <w:rPr>
                <w:lang w:val="en-GB" w:eastAsia="cs-CZ"/>
              </w:rPr>
            </w:pPr>
            <w:proofErr w:type="spellStart"/>
            <w:r w:rsidRPr="00556B12">
              <w:rPr>
                <w:lang w:val="en-GB" w:eastAsia="cs-CZ"/>
              </w:rPr>
              <w:t>EPxx</w:t>
            </w:r>
            <w:proofErr w:type="spellEnd"/>
          </w:p>
          <w:p w14:paraId="30D36A7B" w14:textId="77777777" w:rsidR="00A05D59" w:rsidRPr="00556B12" w:rsidRDefault="00A05D59" w:rsidP="00760C45">
            <w:pPr>
              <w:rPr>
                <w:lang w:val="en-GB" w:eastAsia="cs-CZ"/>
              </w:rPr>
            </w:pPr>
            <w:proofErr w:type="spellStart"/>
            <w:r w:rsidRPr="00556B12">
              <w:rPr>
                <w:lang w:val="en-GB" w:eastAsia="cs-CZ"/>
              </w:rPr>
              <w:t>EVxx</w:t>
            </w:r>
            <w:proofErr w:type="spellEnd"/>
          </w:p>
        </w:tc>
        <w:tc>
          <w:tcPr>
            <w:tcW w:w="4730" w:type="dxa"/>
            <w:tcBorders>
              <w:top w:val="nil"/>
              <w:left w:val="nil"/>
              <w:bottom w:val="single" w:sz="4" w:space="0" w:color="auto"/>
              <w:right w:val="single" w:sz="4" w:space="0" w:color="auto"/>
            </w:tcBorders>
            <w:shd w:val="clear" w:color="auto" w:fill="auto"/>
            <w:noWrap/>
            <w:hideMark/>
          </w:tcPr>
          <w:p w14:paraId="39A8C714" w14:textId="77777777" w:rsidR="00A05D59" w:rsidRPr="00556B12" w:rsidRDefault="00A05D59" w:rsidP="00760C45">
            <w:pPr>
              <w:rPr>
                <w:lang w:val="en-GB" w:eastAsia="cs-CZ"/>
              </w:rPr>
            </w:pPr>
            <w:r w:rsidRPr="00556B12">
              <w:rPr>
                <w:lang w:val="en-GB" w:eastAsia="cs-CZ"/>
              </w:rPr>
              <w:t>RE from trading platforms</w:t>
            </w:r>
          </w:p>
        </w:tc>
        <w:tc>
          <w:tcPr>
            <w:tcW w:w="1417" w:type="dxa"/>
            <w:tcBorders>
              <w:top w:val="nil"/>
              <w:left w:val="nil"/>
              <w:bottom w:val="single" w:sz="4" w:space="0" w:color="auto"/>
              <w:right w:val="single" w:sz="4" w:space="0" w:color="auto"/>
            </w:tcBorders>
            <w:shd w:val="clear" w:color="auto" w:fill="auto"/>
            <w:noWrap/>
            <w:hideMark/>
          </w:tcPr>
          <w:p w14:paraId="1AEA0E4E" w14:textId="77777777" w:rsidR="00A05D59" w:rsidRPr="00556B12" w:rsidRDefault="00A05D59" w:rsidP="00760C45">
            <w:pPr>
              <w:rPr>
                <w:lang w:val="en-GB" w:eastAsia="cs-CZ"/>
              </w:rPr>
            </w:pPr>
            <w:r w:rsidRPr="00556B12">
              <w:rPr>
                <w:lang w:val="en-GB" w:eastAsia="cs-CZ"/>
              </w:rPr>
              <w:t>296</w:t>
            </w:r>
          </w:p>
        </w:tc>
      </w:tr>
    </w:tbl>
    <w:p w14:paraId="716D76E3" w14:textId="4D941518" w:rsidR="00A05D59" w:rsidRPr="00556B12" w:rsidRDefault="00556B12" w:rsidP="00556B12">
      <w:pPr>
        <w:pStyle w:val="Caption"/>
        <w:jc w:val="center"/>
        <w:rPr>
          <w:b w:val="0"/>
          <w:lang w:val="en-GB"/>
        </w:rPr>
      </w:pPr>
      <w:r>
        <w:t xml:space="preserve">Table </w:t>
      </w:r>
      <w:r>
        <w:fldChar w:fldCharType="begin"/>
      </w:r>
      <w:r>
        <w:instrText xml:space="preserve"> SEQ Table \* ARABIC </w:instrText>
      </w:r>
      <w:r>
        <w:fldChar w:fldCharType="separate"/>
      </w:r>
      <w:r w:rsidR="0050277E">
        <w:rPr>
          <w:noProof/>
        </w:rPr>
        <w:t>3</w:t>
      </w:r>
      <w:r>
        <w:fldChar w:fldCharType="end"/>
      </w:r>
      <w:r>
        <w:t xml:space="preserve"> </w:t>
      </w:r>
      <w:r w:rsidR="00A05D59" w:rsidRPr="00556B12">
        <w:rPr>
          <w:lang w:val="en-GB"/>
        </w:rPr>
        <w:t>Profile roles</w:t>
      </w:r>
    </w:p>
    <w:p w14:paraId="0F76DD20" w14:textId="77777777" w:rsidR="00A05D59" w:rsidRPr="00556B12" w:rsidRDefault="00A05D59" w:rsidP="00A05D59">
      <w:pPr>
        <w:rPr>
          <w:lang w:val="en-GB"/>
        </w:rPr>
      </w:pPr>
    </w:p>
    <w:p w14:paraId="5B8707A5" w14:textId="112CE19C" w:rsidR="0000608F" w:rsidRPr="00556B12" w:rsidRDefault="00A05D59" w:rsidP="00A05D59">
      <w:pPr>
        <w:rPr>
          <w:lang w:val="en-GB"/>
        </w:rPr>
      </w:pPr>
      <w:r w:rsidRPr="00556B12">
        <w:rPr>
          <w:lang w:val="en-GB"/>
        </w:rPr>
        <w:t>For RE profiles from trading platforms (TERRE, MARI, PICASSO, GCC), the meaning of the profiles will change. The profile number will be reduced by discarding the third character of the profile role (period specification) as agreed when implementing RE from the trading platforms. The change has an impact on ČEPS and OTE.</w:t>
      </w:r>
    </w:p>
    <w:p w14:paraId="199C6D69" w14:textId="77777777" w:rsidR="00A05D59" w:rsidRPr="00556B12" w:rsidRDefault="00A05D59" w:rsidP="00A05D59">
      <w:pPr>
        <w:pStyle w:val="Heading3"/>
        <w:rPr>
          <w:b/>
          <w:lang w:val="en-GB"/>
        </w:rPr>
      </w:pPr>
      <w:bookmarkStart w:id="34" w:name="_Toc130325182"/>
      <w:bookmarkStart w:id="35" w:name="_Toc137814888"/>
      <w:r w:rsidRPr="00556B12">
        <w:rPr>
          <w:b/>
          <w:lang w:val="en-GB"/>
        </w:rPr>
        <w:lastRenderedPageBreak/>
        <w:t>Time period resolution – Resolution</w:t>
      </w:r>
      <w:bookmarkEnd w:id="34"/>
      <w:r w:rsidRPr="00556B12">
        <w:rPr>
          <w:b/>
          <w:lang w:val="en-GB"/>
        </w:rPr>
        <w:t xml:space="preserve"> attribute</w:t>
      </w:r>
      <w:bookmarkEnd w:id="35"/>
    </w:p>
    <w:p w14:paraId="211E02EE" w14:textId="77777777" w:rsidR="00A05D59" w:rsidRPr="00556B12" w:rsidRDefault="00A05D59" w:rsidP="00A05D59">
      <w:pPr>
        <w:rPr>
          <w:lang w:val="en-GB"/>
        </w:rPr>
      </w:pPr>
      <w:r w:rsidRPr="00556B12">
        <w:rPr>
          <w:lang w:val="en-GB"/>
        </w:rPr>
        <w:t xml:space="preserve">The resolution of the length of the time period will be performed using </w:t>
      </w:r>
      <w:r w:rsidRPr="00556B12">
        <w:rPr>
          <w:rFonts w:ascii="Courier New" w:hAnsi="Courier New" w:cs="Courier New"/>
          <w:sz w:val="20"/>
          <w:szCs w:val="20"/>
          <w:lang w:val="en-GB"/>
        </w:rPr>
        <w:t xml:space="preserve">resolution </w:t>
      </w:r>
      <w:r w:rsidRPr="00556B12">
        <w:rPr>
          <w:lang w:val="en-GB"/>
        </w:rPr>
        <w:t>attribute.</w:t>
      </w:r>
    </w:p>
    <w:p w14:paraId="17631744" w14:textId="77777777" w:rsidR="00A05D59" w:rsidRPr="00556B12" w:rsidRDefault="00A05D59" w:rsidP="00A05D59">
      <w:pPr>
        <w:rPr>
          <w:lang w:val="en-GB"/>
        </w:rPr>
      </w:pPr>
    </w:p>
    <w:tbl>
      <w:tblPr>
        <w:tblW w:w="5911" w:type="dxa"/>
        <w:jc w:val="center"/>
        <w:tblCellMar>
          <w:left w:w="70" w:type="dxa"/>
          <w:right w:w="70" w:type="dxa"/>
        </w:tblCellMar>
        <w:tblLook w:val="04A0" w:firstRow="1" w:lastRow="0" w:firstColumn="1" w:lastColumn="0" w:noHBand="0" w:noVBand="1"/>
      </w:tblPr>
      <w:tblGrid>
        <w:gridCol w:w="1234"/>
        <w:gridCol w:w="4730"/>
      </w:tblGrid>
      <w:tr w:rsidR="00A05D59" w:rsidRPr="00556B12" w14:paraId="12F16177" w14:textId="77777777" w:rsidTr="00760C45">
        <w:trPr>
          <w:trHeight w:val="285"/>
          <w:jc w:val="center"/>
        </w:trPr>
        <w:tc>
          <w:tcPr>
            <w:tcW w:w="1181" w:type="dxa"/>
            <w:tcBorders>
              <w:top w:val="single" w:sz="4" w:space="0" w:color="auto"/>
              <w:left w:val="single" w:sz="4" w:space="0" w:color="auto"/>
              <w:bottom w:val="single" w:sz="4" w:space="0" w:color="auto"/>
              <w:right w:val="single" w:sz="4" w:space="0" w:color="auto"/>
            </w:tcBorders>
            <w:shd w:val="clear" w:color="auto" w:fill="DEEAF6"/>
            <w:hideMark/>
          </w:tcPr>
          <w:p w14:paraId="4F804506" w14:textId="77777777" w:rsidR="00A05D59" w:rsidRPr="00556B12" w:rsidRDefault="00A05D59" w:rsidP="00760C45">
            <w:pPr>
              <w:rPr>
                <w:b/>
                <w:lang w:val="en-GB" w:eastAsia="cs-CZ"/>
              </w:rPr>
            </w:pPr>
            <w:r w:rsidRPr="00556B12">
              <w:rPr>
                <w:b/>
                <w:lang w:val="en-GB" w:eastAsia="cs-CZ"/>
              </w:rPr>
              <w:t>Resolution</w:t>
            </w:r>
          </w:p>
        </w:tc>
        <w:tc>
          <w:tcPr>
            <w:tcW w:w="4730" w:type="dxa"/>
            <w:tcBorders>
              <w:top w:val="single" w:sz="4" w:space="0" w:color="auto"/>
              <w:left w:val="nil"/>
              <w:bottom w:val="single" w:sz="4" w:space="0" w:color="auto"/>
              <w:right w:val="single" w:sz="4" w:space="0" w:color="auto"/>
            </w:tcBorders>
            <w:shd w:val="clear" w:color="auto" w:fill="DEEAF6"/>
            <w:hideMark/>
          </w:tcPr>
          <w:p w14:paraId="06E4CF4D" w14:textId="77777777" w:rsidR="00A05D59" w:rsidRPr="00556B12" w:rsidRDefault="00A05D59" w:rsidP="00760C45">
            <w:pPr>
              <w:rPr>
                <w:b/>
                <w:lang w:val="en-GB" w:eastAsia="cs-CZ"/>
              </w:rPr>
            </w:pPr>
            <w:r w:rsidRPr="00556B12">
              <w:rPr>
                <w:b/>
                <w:lang w:val="en-GB" w:eastAsia="cs-CZ"/>
              </w:rPr>
              <w:t>Description</w:t>
            </w:r>
          </w:p>
        </w:tc>
      </w:tr>
      <w:tr w:rsidR="00A05D59" w:rsidRPr="00556B12" w14:paraId="53E89D4B" w14:textId="77777777" w:rsidTr="00760C45">
        <w:trPr>
          <w:trHeight w:val="250"/>
          <w:jc w:val="center"/>
        </w:trPr>
        <w:tc>
          <w:tcPr>
            <w:tcW w:w="1181" w:type="dxa"/>
            <w:tcBorders>
              <w:top w:val="nil"/>
              <w:left w:val="single" w:sz="4" w:space="0" w:color="auto"/>
              <w:bottom w:val="single" w:sz="4" w:space="0" w:color="auto"/>
              <w:right w:val="single" w:sz="4" w:space="0" w:color="auto"/>
            </w:tcBorders>
            <w:shd w:val="clear" w:color="auto" w:fill="auto"/>
            <w:noWrap/>
            <w:hideMark/>
          </w:tcPr>
          <w:p w14:paraId="5134D750" w14:textId="77777777" w:rsidR="00A05D59" w:rsidRPr="00556B12" w:rsidRDefault="00A05D59" w:rsidP="00760C45">
            <w:pPr>
              <w:rPr>
                <w:lang w:val="en-GB" w:eastAsia="cs-CZ"/>
              </w:rPr>
            </w:pPr>
            <w:r w:rsidRPr="00556B12">
              <w:rPr>
                <w:lang w:val="en-GB" w:eastAsia="cs-CZ"/>
              </w:rPr>
              <w:t>PT15M</w:t>
            </w:r>
          </w:p>
        </w:tc>
        <w:tc>
          <w:tcPr>
            <w:tcW w:w="4730" w:type="dxa"/>
            <w:tcBorders>
              <w:top w:val="nil"/>
              <w:left w:val="nil"/>
              <w:bottom w:val="single" w:sz="4" w:space="0" w:color="auto"/>
              <w:right w:val="single" w:sz="4" w:space="0" w:color="auto"/>
            </w:tcBorders>
            <w:shd w:val="clear" w:color="auto" w:fill="auto"/>
            <w:noWrap/>
            <w:hideMark/>
          </w:tcPr>
          <w:p w14:paraId="73350408" w14:textId="77777777" w:rsidR="00A05D59" w:rsidRPr="00556B12" w:rsidRDefault="00A05D59" w:rsidP="00760C45">
            <w:pPr>
              <w:rPr>
                <w:lang w:val="en-GB" w:eastAsia="cs-CZ"/>
              </w:rPr>
            </w:pPr>
            <w:r w:rsidRPr="00556B12">
              <w:rPr>
                <w:lang w:val="en-GB" w:eastAsia="cs-CZ"/>
              </w:rPr>
              <w:t>Period 15 minutes</w:t>
            </w:r>
          </w:p>
        </w:tc>
      </w:tr>
      <w:tr w:rsidR="00A05D59" w:rsidRPr="00556B12" w14:paraId="184D5496" w14:textId="77777777" w:rsidTr="00760C45">
        <w:trPr>
          <w:trHeight w:val="250"/>
          <w:jc w:val="center"/>
        </w:trPr>
        <w:tc>
          <w:tcPr>
            <w:tcW w:w="1181" w:type="dxa"/>
            <w:tcBorders>
              <w:top w:val="nil"/>
              <w:left w:val="single" w:sz="4" w:space="0" w:color="auto"/>
              <w:bottom w:val="single" w:sz="4" w:space="0" w:color="auto"/>
              <w:right w:val="single" w:sz="4" w:space="0" w:color="auto"/>
            </w:tcBorders>
            <w:shd w:val="clear" w:color="auto" w:fill="auto"/>
            <w:noWrap/>
            <w:hideMark/>
          </w:tcPr>
          <w:p w14:paraId="1DE71FCA" w14:textId="77777777" w:rsidR="00A05D59" w:rsidRPr="00556B12" w:rsidRDefault="00A05D59" w:rsidP="00760C45">
            <w:pPr>
              <w:rPr>
                <w:lang w:val="en-GB" w:eastAsia="cs-CZ"/>
              </w:rPr>
            </w:pPr>
            <w:r w:rsidRPr="00556B12">
              <w:rPr>
                <w:lang w:val="en-GB" w:eastAsia="cs-CZ"/>
              </w:rPr>
              <w:t>PT60M</w:t>
            </w:r>
          </w:p>
        </w:tc>
        <w:tc>
          <w:tcPr>
            <w:tcW w:w="4730" w:type="dxa"/>
            <w:tcBorders>
              <w:top w:val="nil"/>
              <w:left w:val="nil"/>
              <w:bottom w:val="single" w:sz="4" w:space="0" w:color="auto"/>
              <w:right w:val="single" w:sz="4" w:space="0" w:color="auto"/>
            </w:tcBorders>
            <w:shd w:val="clear" w:color="auto" w:fill="auto"/>
            <w:noWrap/>
            <w:hideMark/>
          </w:tcPr>
          <w:p w14:paraId="46BB3E2E" w14:textId="77777777" w:rsidR="00A05D59" w:rsidRPr="00556B12" w:rsidRDefault="00A05D59" w:rsidP="00760C45">
            <w:pPr>
              <w:rPr>
                <w:lang w:val="en-GB" w:eastAsia="cs-CZ"/>
              </w:rPr>
            </w:pPr>
            <w:r w:rsidRPr="00556B12">
              <w:rPr>
                <w:lang w:val="en-GB" w:eastAsia="cs-CZ"/>
              </w:rPr>
              <w:t>Period 60 minutes (for profile data before the day of the billing period change)</w:t>
            </w:r>
          </w:p>
        </w:tc>
      </w:tr>
    </w:tbl>
    <w:p w14:paraId="69B2CB37" w14:textId="116C989F" w:rsidR="00A05D59" w:rsidRPr="00556B12" w:rsidRDefault="00556B12" w:rsidP="00556B12">
      <w:pPr>
        <w:pStyle w:val="Caption"/>
        <w:jc w:val="center"/>
        <w:rPr>
          <w:b w:val="0"/>
          <w:lang w:val="en-GB"/>
        </w:rPr>
      </w:pPr>
      <w:r>
        <w:t xml:space="preserve">Table </w:t>
      </w:r>
      <w:r>
        <w:fldChar w:fldCharType="begin"/>
      </w:r>
      <w:r>
        <w:instrText xml:space="preserve"> SEQ Table \* ARABIC </w:instrText>
      </w:r>
      <w:r>
        <w:fldChar w:fldCharType="separate"/>
      </w:r>
      <w:r w:rsidR="0050277E">
        <w:rPr>
          <w:noProof/>
        </w:rPr>
        <w:t>4</w:t>
      </w:r>
      <w:r>
        <w:fldChar w:fldCharType="end"/>
      </w:r>
      <w:r>
        <w:t xml:space="preserve"> </w:t>
      </w:r>
      <w:r w:rsidR="00A05D59" w:rsidRPr="00556B12">
        <w:rPr>
          <w:lang w:val="en-GB"/>
        </w:rPr>
        <w:t>Time period resolution</w:t>
      </w:r>
    </w:p>
    <w:p w14:paraId="058DE586" w14:textId="77777777" w:rsidR="00A05D59" w:rsidRPr="00556B12" w:rsidRDefault="00A05D59" w:rsidP="00A05D59">
      <w:pPr>
        <w:pStyle w:val="Heading3"/>
        <w:rPr>
          <w:b/>
          <w:lang w:val="en-GB"/>
        </w:rPr>
      </w:pPr>
      <w:bookmarkStart w:id="36" w:name="_Toc130325183"/>
      <w:bookmarkStart w:id="37" w:name="_Toc137814889"/>
      <w:r w:rsidRPr="00556B12">
        <w:rPr>
          <w:b/>
          <w:lang w:val="en-GB"/>
        </w:rPr>
        <w:t>CDSDATA format message codes – Message-code</w:t>
      </w:r>
      <w:bookmarkEnd w:id="36"/>
      <w:r w:rsidRPr="00556B12">
        <w:rPr>
          <w:b/>
          <w:lang w:val="en-GB"/>
        </w:rPr>
        <w:t xml:space="preserve"> attribute</w:t>
      </w:r>
      <w:bookmarkEnd w:id="37"/>
    </w:p>
    <w:p w14:paraId="6B0F8A1A" w14:textId="77777777" w:rsidR="0086454A" w:rsidRPr="00556B12" w:rsidRDefault="0086454A" w:rsidP="0086454A">
      <w:pPr>
        <w:rPr>
          <w:lang w:val="en-GB"/>
        </w:rPr>
      </w:pPr>
    </w:p>
    <w:p w14:paraId="27187343" w14:textId="24C1B9BB" w:rsidR="00A05D59" w:rsidRPr="00556B12" w:rsidRDefault="00A05D59" w:rsidP="00A05D59">
      <w:pPr>
        <w:rPr>
          <w:lang w:val="en-GB"/>
        </w:rPr>
      </w:pPr>
      <w:r w:rsidRPr="00556B12">
        <w:rPr>
          <w:b/>
          <w:lang w:val="en-GB"/>
        </w:rPr>
        <w:t>Existing message codes</w:t>
      </w:r>
      <w:r w:rsidRPr="00556B12">
        <w:rPr>
          <w:lang w:val="en-GB"/>
        </w:rPr>
        <w:t xml:space="preserve"> will be used for sending messages with profile data (</w:t>
      </w:r>
      <w:r w:rsidRPr="00556B12">
        <w:rPr>
          <w:rFonts w:ascii="Courier New" w:hAnsi="Courier New" w:cs="Courier New"/>
          <w:sz w:val="20"/>
          <w:szCs w:val="20"/>
          <w:lang w:val="en-GB"/>
        </w:rPr>
        <w:t xml:space="preserve">message-code </w:t>
      </w:r>
      <w:r w:rsidRPr="00556B12">
        <w:rPr>
          <w:lang w:val="en-GB"/>
        </w:rPr>
        <w:t xml:space="preserve">attribute in the message header of </w:t>
      </w:r>
      <w:r w:rsidRPr="00556B12">
        <w:rPr>
          <w:rFonts w:ascii="Courier New" w:hAnsi="Courier New" w:cs="Courier New"/>
          <w:sz w:val="20"/>
          <w:szCs w:val="20"/>
          <w:lang w:val="en-GB"/>
        </w:rPr>
        <w:t xml:space="preserve">CDSDATA </w:t>
      </w:r>
      <w:r w:rsidRPr="00556B12">
        <w:rPr>
          <w:lang w:val="en-GB"/>
        </w:rPr>
        <w:t xml:space="preserve">element). </w:t>
      </w:r>
    </w:p>
    <w:p w14:paraId="36FF0D6E" w14:textId="77777777" w:rsidR="00A05D59" w:rsidRPr="00556B12" w:rsidRDefault="00A05D59" w:rsidP="00A05D59">
      <w:pPr>
        <w:rPr>
          <w:lang w:val="en-GB"/>
        </w:rPr>
      </w:pPr>
    </w:p>
    <w:tbl>
      <w:tblPr>
        <w:tblW w:w="8359" w:type="dxa"/>
        <w:jc w:val="center"/>
        <w:tblCellMar>
          <w:left w:w="70" w:type="dxa"/>
          <w:right w:w="70" w:type="dxa"/>
        </w:tblCellMar>
        <w:tblLook w:val="04A0" w:firstRow="1" w:lastRow="0" w:firstColumn="1" w:lastColumn="0" w:noHBand="0" w:noVBand="1"/>
      </w:tblPr>
      <w:tblGrid>
        <w:gridCol w:w="985"/>
        <w:gridCol w:w="7585"/>
      </w:tblGrid>
      <w:tr w:rsidR="00A05D59" w:rsidRPr="00556B12" w14:paraId="53C58B6A" w14:textId="77777777" w:rsidTr="00760C45">
        <w:trPr>
          <w:trHeight w:val="250"/>
          <w:jc w:val="center"/>
        </w:trPr>
        <w:tc>
          <w:tcPr>
            <w:tcW w:w="774" w:type="dxa"/>
            <w:tcBorders>
              <w:top w:val="single" w:sz="4" w:space="0" w:color="auto"/>
              <w:left w:val="single" w:sz="4" w:space="0" w:color="auto"/>
              <w:bottom w:val="single" w:sz="4" w:space="0" w:color="auto"/>
              <w:right w:val="single" w:sz="4" w:space="0" w:color="auto"/>
            </w:tcBorders>
            <w:shd w:val="clear" w:color="auto" w:fill="DEEAF6"/>
            <w:noWrap/>
            <w:hideMark/>
          </w:tcPr>
          <w:p w14:paraId="02AFD78D" w14:textId="77777777" w:rsidR="00A05D59" w:rsidRPr="00556B12" w:rsidRDefault="00A05D59" w:rsidP="00760C45">
            <w:pPr>
              <w:suppressAutoHyphens w:val="0"/>
              <w:rPr>
                <w:rFonts w:ascii="Arial" w:hAnsi="Arial" w:cs="Arial"/>
                <w:b/>
                <w:sz w:val="20"/>
                <w:szCs w:val="20"/>
                <w:lang w:val="en-GB" w:eastAsia="cs-CZ"/>
              </w:rPr>
            </w:pPr>
            <w:r w:rsidRPr="00556B12">
              <w:rPr>
                <w:rFonts w:ascii="Arial" w:hAnsi="Arial" w:cs="Arial"/>
                <w:b/>
                <w:sz w:val="20"/>
                <w:szCs w:val="20"/>
                <w:lang w:val="en-GB" w:eastAsia="cs-CZ"/>
              </w:rPr>
              <w:t>Message code</w:t>
            </w:r>
          </w:p>
        </w:tc>
        <w:tc>
          <w:tcPr>
            <w:tcW w:w="7585" w:type="dxa"/>
            <w:tcBorders>
              <w:top w:val="single" w:sz="4" w:space="0" w:color="auto"/>
              <w:left w:val="nil"/>
              <w:bottom w:val="single" w:sz="4" w:space="0" w:color="auto"/>
              <w:right w:val="single" w:sz="4" w:space="0" w:color="auto"/>
            </w:tcBorders>
            <w:shd w:val="clear" w:color="auto" w:fill="DEEAF6"/>
            <w:noWrap/>
            <w:hideMark/>
          </w:tcPr>
          <w:p w14:paraId="2EECF6D1" w14:textId="77777777" w:rsidR="00A05D59" w:rsidRPr="00556B12" w:rsidRDefault="00A05D59" w:rsidP="00760C45">
            <w:pPr>
              <w:suppressAutoHyphens w:val="0"/>
              <w:rPr>
                <w:rFonts w:ascii="Arial" w:hAnsi="Arial" w:cs="Arial"/>
                <w:b/>
                <w:sz w:val="20"/>
                <w:szCs w:val="20"/>
                <w:lang w:val="en-GB" w:eastAsia="cs-CZ"/>
              </w:rPr>
            </w:pPr>
            <w:r w:rsidRPr="00556B12">
              <w:rPr>
                <w:rFonts w:ascii="Arial" w:hAnsi="Arial" w:cs="Arial"/>
                <w:b/>
                <w:sz w:val="20"/>
                <w:szCs w:val="20"/>
                <w:lang w:val="en-GB" w:eastAsia="cs-CZ"/>
              </w:rPr>
              <w:t xml:space="preserve">Message </w:t>
            </w:r>
            <w:r w:rsidRPr="00556B12">
              <w:rPr>
                <w:b/>
                <w:lang w:val="en-GB" w:eastAsia="cs-CZ"/>
              </w:rPr>
              <w:t>description</w:t>
            </w:r>
          </w:p>
        </w:tc>
      </w:tr>
      <w:tr w:rsidR="00A05D59" w:rsidRPr="00556B12" w14:paraId="1035ED53"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5C824A08" w14:textId="77777777" w:rsidR="00A05D59" w:rsidRPr="00556B12" w:rsidRDefault="00A05D59" w:rsidP="00760C45">
            <w:pPr>
              <w:suppressAutoHyphens w:val="0"/>
              <w:rPr>
                <w:lang w:val="en-GB" w:eastAsia="cs-CZ"/>
              </w:rPr>
            </w:pPr>
            <w:r w:rsidRPr="00556B12">
              <w:rPr>
                <w:lang w:val="en-GB" w:eastAsia="cs-CZ"/>
              </w:rPr>
              <w:t>121</w:t>
            </w:r>
          </w:p>
        </w:tc>
        <w:tc>
          <w:tcPr>
            <w:tcW w:w="7585" w:type="dxa"/>
            <w:tcBorders>
              <w:top w:val="nil"/>
              <w:left w:val="nil"/>
              <w:bottom w:val="single" w:sz="4" w:space="0" w:color="auto"/>
              <w:right w:val="single" w:sz="4" w:space="0" w:color="auto"/>
            </w:tcBorders>
            <w:shd w:val="clear" w:color="auto" w:fill="auto"/>
            <w:noWrap/>
            <w:hideMark/>
          </w:tcPr>
          <w:p w14:paraId="0D5EFDA9" w14:textId="77777777" w:rsidR="00A05D59" w:rsidRPr="00556B12" w:rsidRDefault="00A05D59" w:rsidP="00760C45">
            <w:pPr>
              <w:suppressAutoHyphens w:val="0"/>
              <w:rPr>
                <w:lang w:val="en-GB" w:eastAsia="cs-CZ"/>
              </w:rPr>
            </w:pPr>
            <w:r w:rsidRPr="00556B12">
              <w:rPr>
                <w:lang w:val="en-GB" w:eastAsia="cs-CZ"/>
              </w:rPr>
              <w:t>Interval metered data</w:t>
            </w:r>
          </w:p>
        </w:tc>
      </w:tr>
      <w:tr w:rsidR="00A05D59" w:rsidRPr="00556B12" w14:paraId="034B7C24"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7FDE5414" w14:textId="77777777" w:rsidR="00A05D59" w:rsidRPr="00556B12" w:rsidRDefault="00A05D59" w:rsidP="00760C45">
            <w:pPr>
              <w:suppressAutoHyphens w:val="0"/>
              <w:rPr>
                <w:lang w:val="en-GB" w:eastAsia="cs-CZ"/>
              </w:rPr>
            </w:pPr>
            <w:r w:rsidRPr="00556B12">
              <w:rPr>
                <w:lang w:val="en-GB" w:eastAsia="cs-CZ"/>
              </w:rPr>
              <w:t>122</w:t>
            </w:r>
          </w:p>
        </w:tc>
        <w:tc>
          <w:tcPr>
            <w:tcW w:w="7585" w:type="dxa"/>
            <w:tcBorders>
              <w:top w:val="nil"/>
              <w:left w:val="nil"/>
              <w:bottom w:val="single" w:sz="4" w:space="0" w:color="auto"/>
              <w:right w:val="single" w:sz="4" w:space="0" w:color="auto"/>
            </w:tcBorders>
            <w:shd w:val="clear" w:color="auto" w:fill="auto"/>
            <w:noWrap/>
            <w:hideMark/>
          </w:tcPr>
          <w:p w14:paraId="0F4C75AF" w14:textId="77777777" w:rsidR="00A05D59" w:rsidRPr="00556B12" w:rsidRDefault="00A05D59" w:rsidP="00760C45">
            <w:pPr>
              <w:suppressAutoHyphens w:val="0"/>
              <w:rPr>
                <w:lang w:val="en-GB" w:eastAsia="cs-CZ"/>
              </w:rPr>
            </w:pPr>
            <w:r w:rsidRPr="00556B12">
              <w:rPr>
                <w:lang w:val="en-GB" w:eastAsia="cs-CZ"/>
              </w:rPr>
              <w:t>Non-interval metered data</w:t>
            </w:r>
          </w:p>
        </w:tc>
      </w:tr>
      <w:tr w:rsidR="00A05D59" w:rsidRPr="00556B12" w14:paraId="116286FA"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1E62216" w14:textId="77777777" w:rsidR="00A05D59" w:rsidRPr="00556B12" w:rsidRDefault="00A05D59" w:rsidP="00760C45">
            <w:pPr>
              <w:suppressAutoHyphens w:val="0"/>
              <w:rPr>
                <w:lang w:val="en-GB" w:eastAsia="cs-CZ"/>
              </w:rPr>
            </w:pPr>
            <w:r w:rsidRPr="00556B12">
              <w:rPr>
                <w:lang w:val="en-GB" w:eastAsia="cs-CZ"/>
              </w:rPr>
              <w:t>124</w:t>
            </w:r>
          </w:p>
        </w:tc>
        <w:tc>
          <w:tcPr>
            <w:tcW w:w="7585" w:type="dxa"/>
            <w:tcBorders>
              <w:top w:val="nil"/>
              <w:left w:val="nil"/>
              <w:bottom w:val="single" w:sz="4" w:space="0" w:color="auto"/>
              <w:right w:val="single" w:sz="4" w:space="0" w:color="auto"/>
            </w:tcBorders>
            <w:shd w:val="clear" w:color="auto" w:fill="auto"/>
            <w:noWrap/>
            <w:hideMark/>
          </w:tcPr>
          <w:p w14:paraId="74B65186" w14:textId="77777777" w:rsidR="00A05D59" w:rsidRPr="00556B12" w:rsidRDefault="00A05D59" w:rsidP="00760C45">
            <w:pPr>
              <w:suppressAutoHyphens w:val="0"/>
              <w:rPr>
                <w:lang w:val="en-GB" w:eastAsia="cs-CZ"/>
              </w:rPr>
            </w:pPr>
            <w:r w:rsidRPr="00556B12">
              <w:rPr>
                <w:lang w:val="en-GB" w:eastAsia="cs-CZ"/>
              </w:rPr>
              <w:t xml:space="preserve">Activated quantity of regulating energy according to </w:t>
            </w:r>
            <w:proofErr w:type="spellStart"/>
            <w:r w:rsidRPr="00556B12">
              <w:rPr>
                <w:lang w:val="en-GB" w:eastAsia="cs-CZ"/>
              </w:rPr>
              <w:t>generetion</w:t>
            </w:r>
            <w:proofErr w:type="spellEnd"/>
            <w:r w:rsidRPr="00556B12">
              <w:rPr>
                <w:lang w:val="en-GB" w:eastAsia="cs-CZ"/>
              </w:rPr>
              <w:t xml:space="preserve"> of power: regulating energy, unit price</w:t>
            </w:r>
          </w:p>
        </w:tc>
      </w:tr>
      <w:tr w:rsidR="00A05D59" w:rsidRPr="00556B12" w14:paraId="198213D4"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BE0D60D" w14:textId="77777777" w:rsidR="00A05D59" w:rsidRPr="00556B12" w:rsidRDefault="00A05D59" w:rsidP="00760C45">
            <w:pPr>
              <w:suppressAutoHyphens w:val="0"/>
              <w:rPr>
                <w:lang w:val="en-GB" w:eastAsia="cs-CZ"/>
              </w:rPr>
            </w:pPr>
            <w:r w:rsidRPr="00556B12">
              <w:rPr>
                <w:lang w:val="en-GB" w:eastAsia="cs-CZ"/>
              </w:rPr>
              <w:t>125</w:t>
            </w:r>
          </w:p>
        </w:tc>
        <w:tc>
          <w:tcPr>
            <w:tcW w:w="7585" w:type="dxa"/>
            <w:tcBorders>
              <w:top w:val="nil"/>
              <w:left w:val="nil"/>
              <w:bottom w:val="single" w:sz="4" w:space="0" w:color="auto"/>
              <w:right w:val="single" w:sz="4" w:space="0" w:color="auto"/>
            </w:tcBorders>
            <w:shd w:val="clear" w:color="auto" w:fill="auto"/>
            <w:noWrap/>
            <w:hideMark/>
          </w:tcPr>
          <w:p w14:paraId="4B807129" w14:textId="77777777" w:rsidR="00A05D59" w:rsidRPr="00556B12" w:rsidRDefault="00A05D59" w:rsidP="00760C45">
            <w:pPr>
              <w:suppressAutoHyphens w:val="0"/>
              <w:rPr>
                <w:lang w:val="en-GB" w:eastAsia="cs-CZ"/>
              </w:rPr>
            </w:pPr>
            <w:r w:rsidRPr="00556B12">
              <w:rPr>
                <w:lang w:val="en-GB" w:eastAsia="cs-CZ"/>
              </w:rPr>
              <w:t>Annual consumption estimation per PDT</w:t>
            </w:r>
          </w:p>
        </w:tc>
      </w:tr>
      <w:tr w:rsidR="00A05D59" w:rsidRPr="00556B12" w14:paraId="4F082C2C"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2E3F6F01" w14:textId="77777777" w:rsidR="00A05D59" w:rsidRPr="00556B12" w:rsidRDefault="00A05D59" w:rsidP="00760C45">
            <w:pPr>
              <w:suppressAutoHyphens w:val="0"/>
              <w:rPr>
                <w:lang w:val="en-GB" w:eastAsia="cs-CZ"/>
              </w:rPr>
            </w:pPr>
            <w:r w:rsidRPr="00556B12">
              <w:rPr>
                <w:lang w:val="en-GB" w:eastAsia="cs-CZ"/>
              </w:rPr>
              <w:t>160</w:t>
            </w:r>
          </w:p>
        </w:tc>
        <w:tc>
          <w:tcPr>
            <w:tcW w:w="7585" w:type="dxa"/>
            <w:tcBorders>
              <w:top w:val="nil"/>
              <w:left w:val="nil"/>
              <w:bottom w:val="single" w:sz="4" w:space="0" w:color="auto"/>
              <w:right w:val="single" w:sz="4" w:space="0" w:color="auto"/>
            </w:tcBorders>
            <w:shd w:val="clear" w:color="auto" w:fill="auto"/>
            <w:noWrap/>
            <w:hideMark/>
          </w:tcPr>
          <w:p w14:paraId="52923BAD" w14:textId="77777777" w:rsidR="00A05D59" w:rsidRPr="00556B12" w:rsidRDefault="00A05D59" w:rsidP="00760C45">
            <w:pPr>
              <w:suppressAutoHyphens w:val="0"/>
              <w:rPr>
                <w:lang w:val="en-GB" w:eastAsia="cs-CZ"/>
              </w:rPr>
            </w:pPr>
            <w:r w:rsidRPr="00556B12">
              <w:rPr>
                <w:lang w:val="en-GB" w:eastAsia="cs-CZ"/>
              </w:rPr>
              <w:t>Planned consumption diagrams (PDT type B)</w:t>
            </w:r>
          </w:p>
        </w:tc>
      </w:tr>
      <w:tr w:rsidR="00A05D59" w:rsidRPr="00556B12" w14:paraId="287BFE4A"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793630A" w14:textId="77777777" w:rsidR="00A05D59" w:rsidRPr="00556B12" w:rsidRDefault="00A05D59" w:rsidP="00760C45">
            <w:pPr>
              <w:suppressAutoHyphens w:val="0"/>
              <w:rPr>
                <w:lang w:val="en-GB" w:eastAsia="cs-CZ"/>
              </w:rPr>
            </w:pPr>
            <w:r w:rsidRPr="00556B12">
              <w:rPr>
                <w:lang w:val="en-GB" w:eastAsia="cs-CZ"/>
              </w:rPr>
              <w:t>161</w:t>
            </w:r>
          </w:p>
        </w:tc>
        <w:tc>
          <w:tcPr>
            <w:tcW w:w="7585" w:type="dxa"/>
            <w:tcBorders>
              <w:top w:val="nil"/>
              <w:left w:val="nil"/>
              <w:bottom w:val="single" w:sz="4" w:space="0" w:color="auto"/>
              <w:right w:val="single" w:sz="4" w:space="0" w:color="auto"/>
            </w:tcBorders>
            <w:shd w:val="clear" w:color="auto" w:fill="auto"/>
            <w:noWrap/>
            <w:hideMark/>
          </w:tcPr>
          <w:p w14:paraId="3C4B1BF3" w14:textId="77777777" w:rsidR="00A05D59" w:rsidRPr="00556B12" w:rsidRDefault="00A05D59" w:rsidP="00760C45">
            <w:pPr>
              <w:suppressAutoHyphens w:val="0"/>
              <w:rPr>
                <w:lang w:val="en-GB" w:eastAsia="cs-CZ"/>
              </w:rPr>
            </w:pPr>
            <w:r w:rsidRPr="00556B12">
              <w:rPr>
                <w:lang w:val="en-GB"/>
              </w:rPr>
              <w:t>Planned generation or consumption diagrams (PDT type A) or generation diagrams (PDT type B)</w:t>
            </w:r>
          </w:p>
        </w:tc>
      </w:tr>
      <w:tr w:rsidR="00A05D59" w:rsidRPr="00556B12" w14:paraId="2463F2D2"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37D71B86" w14:textId="77777777" w:rsidR="00A05D59" w:rsidRPr="00556B12" w:rsidRDefault="00A05D59" w:rsidP="00760C45">
            <w:pPr>
              <w:suppressAutoHyphens w:val="0"/>
              <w:rPr>
                <w:lang w:val="en-GB" w:eastAsia="cs-CZ"/>
              </w:rPr>
            </w:pPr>
            <w:r w:rsidRPr="00556B12">
              <w:rPr>
                <w:lang w:val="en-GB" w:eastAsia="cs-CZ"/>
              </w:rPr>
              <w:t>162</w:t>
            </w:r>
          </w:p>
        </w:tc>
        <w:tc>
          <w:tcPr>
            <w:tcW w:w="7585" w:type="dxa"/>
            <w:tcBorders>
              <w:top w:val="nil"/>
              <w:left w:val="nil"/>
              <w:bottom w:val="single" w:sz="4" w:space="0" w:color="auto"/>
              <w:right w:val="single" w:sz="4" w:space="0" w:color="auto"/>
            </w:tcBorders>
            <w:shd w:val="clear" w:color="auto" w:fill="auto"/>
            <w:noWrap/>
            <w:hideMark/>
          </w:tcPr>
          <w:p w14:paraId="5247B7D3" w14:textId="77777777" w:rsidR="00A05D59" w:rsidRPr="00556B12" w:rsidRDefault="00A05D59" w:rsidP="00760C45">
            <w:pPr>
              <w:suppressAutoHyphens w:val="0"/>
              <w:rPr>
                <w:lang w:val="en-GB" w:eastAsia="cs-CZ"/>
              </w:rPr>
            </w:pPr>
            <w:r w:rsidRPr="00556B12">
              <w:rPr>
                <w:lang w:val="en-GB"/>
              </w:rPr>
              <w:t>Planned values of generation</w:t>
            </w:r>
            <w:r w:rsidRPr="00556B12" w:rsidDel="008925C6">
              <w:rPr>
                <w:lang w:val="en-GB" w:eastAsia="cs-CZ"/>
              </w:rPr>
              <w:t xml:space="preserve"> </w:t>
            </w:r>
          </w:p>
        </w:tc>
      </w:tr>
      <w:tr w:rsidR="00A05D59" w:rsidRPr="00556B12" w14:paraId="1D869B3D"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29671B9C" w14:textId="77777777" w:rsidR="00A05D59" w:rsidRPr="00556B12" w:rsidRDefault="00A05D59" w:rsidP="00760C45">
            <w:pPr>
              <w:suppressAutoHyphens w:val="0"/>
              <w:rPr>
                <w:lang w:val="en-GB" w:eastAsia="cs-CZ"/>
              </w:rPr>
            </w:pPr>
            <w:r w:rsidRPr="00556B12">
              <w:rPr>
                <w:lang w:val="en-GB" w:eastAsia="cs-CZ"/>
              </w:rPr>
              <w:t>232</w:t>
            </w:r>
          </w:p>
        </w:tc>
        <w:tc>
          <w:tcPr>
            <w:tcW w:w="7585" w:type="dxa"/>
            <w:tcBorders>
              <w:top w:val="nil"/>
              <w:left w:val="nil"/>
              <w:bottom w:val="single" w:sz="4" w:space="0" w:color="auto"/>
              <w:right w:val="single" w:sz="4" w:space="0" w:color="auto"/>
            </w:tcBorders>
            <w:shd w:val="clear" w:color="auto" w:fill="auto"/>
            <w:noWrap/>
            <w:hideMark/>
          </w:tcPr>
          <w:p w14:paraId="739B07C9" w14:textId="77777777" w:rsidR="00A05D59" w:rsidRPr="00556B12" w:rsidRDefault="00A05D59" w:rsidP="00760C45">
            <w:pPr>
              <w:suppressAutoHyphens w:val="0"/>
              <w:rPr>
                <w:lang w:val="en-GB" w:eastAsia="cs-CZ"/>
              </w:rPr>
            </w:pPr>
            <w:r w:rsidRPr="00556B12">
              <w:rPr>
                <w:lang w:val="en-GB"/>
              </w:rPr>
              <w:t>Activated quantity of regulating energy according to generation of power: regulating energy, unit price</w:t>
            </w:r>
          </w:p>
        </w:tc>
      </w:tr>
      <w:tr w:rsidR="00A05D59" w:rsidRPr="00556B12" w14:paraId="726DD80C"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4FFE3851" w14:textId="77777777" w:rsidR="00A05D59" w:rsidRPr="00556B12" w:rsidRDefault="00A05D59" w:rsidP="00760C45">
            <w:pPr>
              <w:suppressAutoHyphens w:val="0"/>
              <w:rPr>
                <w:lang w:val="en-GB" w:eastAsia="cs-CZ"/>
              </w:rPr>
            </w:pPr>
            <w:r w:rsidRPr="00556B12">
              <w:rPr>
                <w:lang w:val="en-GB" w:eastAsia="cs-CZ"/>
              </w:rPr>
              <w:t>236</w:t>
            </w:r>
          </w:p>
        </w:tc>
        <w:tc>
          <w:tcPr>
            <w:tcW w:w="7585" w:type="dxa"/>
            <w:tcBorders>
              <w:top w:val="nil"/>
              <w:left w:val="nil"/>
              <w:bottom w:val="single" w:sz="4" w:space="0" w:color="auto"/>
              <w:right w:val="single" w:sz="4" w:space="0" w:color="auto"/>
            </w:tcBorders>
            <w:shd w:val="clear" w:color="auto" w:fill="auto"/>
            <w:noWrap/>
            <w:hideMark/>
          </w:tcPr>
          <w:p w14:paraId="66C36E5D" w14:textId="77777777" w:rsidR="00A05D59" w:rsidRPr="00556B12" w:rsidRDefault="00A05D59" w:rsidP="00760C45">
            <w:pPr>
              <w:suppressAutoHyphens w:val="0"/>
              <w:rPr>
                <w:lang w:val="en-GB" w:eastAsia="cs-CZ"/>
              </w:rPr>
            </w:pPr>
            <w:r w:rsidRPr="00556B12">
              <w:rPr>
                <w:lang w:val="en-GB"/>
              </w:rPr>
              <w:t>Provided regulating energy positive and negative</w:t>
            </w:r>
            <w:r w:rsidRPr="00556B12" w:rsidDel="008925C6">
              <w:rPr>
                <w:lang w:val="en-GB" w:eastAsia="cs-CZ"/>
              </w:rPr>
              <w:t xml:space="preserve"> </w:t>
            </w:r>
          </w:p>
        </w:tc>
      </w:tr>
      <w:tr w:rsidR="00A05D59" w:rsidRPr="00556B12" w14:paraId="74151BE6"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7B0644A2" w14:textId="77777777" w:rsidR="00A05D59" w:rsidRPr="00556B12" w:rsidRDefault="00A05D59" w:rsidP="00760C45">
            <w:pPr>
              <w:suppressAutoHyphens w:val="0"/>
              <w:rPr>
                <w:lang w:val="en-GB" w:eastAsia="cs-CZ"/>
              </w:rPr>
            </w:pPr>
            <w:r w:rsidRPr="00556B12">
              <w:rPr>
                <w:lang w:val="en-GB" w:eastAsia="cs-CZ"/>
              </w:rPr>
              <w:t>238</w:t>
            </w:r>
          </w:p>
        </w:tc>
        <w:tc>
          <w:tcPr>
            <w:tcW w:w="7585" w:type="dxa"/>
            <w:tcBorders>
              <w:top w:val="nil"/>
              <w:left w:val="nil"/>
              <w:bottom w:val="single" w:sz="4" w:space="0" w:color="auto"/>
              <w:right w:val="single" w:sz="4" w:space="0" w:color="auto"/>
            </w:tcBorders>
            <w:shd w:val="clear" w:color="auto" w:fill="auto"/>
            <w:noWrap/>
            <w:hideMark/>
          </w:tcPr>
          <w:p w14:paraId="3A83F9DB" w14:textId="77777777" w:rsidR="00A05D59" w:rsidRPr="00556B12" w:rsidRDefault="00A05D59" w:rsidP="00760C45">
            <w:pPr>
              <w:suppressAutoHyphens w:val="0"/>
              <w:rPr>
                <w:lang w:val="en-GB" w:eastAsia="cs-CZ"/>
              </w:rPr>
            </w:pPr>
            <w:r w:rsidRPr="00556B12">
              <w:rPr>
                <w:lang w:val="en-GB"/>
              </w:rPr>
              <w:t>Annual consumption estimation per PDT type C</w:t>
            </w:r>
          </w:p>
        </w:tc>
      </w:tr>
      <w:tr w:rsidR="00A05D59" w:rsidRPr="00556B12" w14:paraId="521B812B"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68DC427C" w14:textId="77777777" w:rsidR="00A05D59" w:rsidRPr="00556B12" w:rsidRDefault="00A05D59" w:rsidP="00760C45">
            <w:pPr>
              <w:suppressAutoHyphens w:val="0"/>
              <w:rPr>
                <w:lang w:val="en-GB" w:eastAsia="cs-CZ"/>
              </w:rPr>
            </w:pPr>
            <w:r w:rsidRPr="00556B12">
              <w:rPr>
                <w:lang w:val="en-GB" w:eastAsia="cs-CZ"/>
              </w:rPr>
              <w:t>252</w:t>
            </w:r>
          </w:p>
        </w:tc>
        <w:tc>
          <w:tcPr>
            <w:tcW w:w="7585" w:type="dxa"/>
            <w:tcBorders>
              <w:top w:val="nil"/>
              <w:left w:val="nil"/>
              <w:bottom w:val="single" w:sz="4" w:space="0" w:color="auto"/>
              <w:right w:val="single" w:sz="4" w:space="0" w:color="auto"/>
            </w:tcBorders>
            <w:shd w:val="clear" w:color="auto" w:fill="auto"/>
            <w:noWrap/>
            <w:hideMark/>
          </w:tcPr>
          <w:p w14:paraId="64EF79AB" w14:textId="77777777" w:rsidR="00A05D59" w:rsidRPr="00556B12" w:rsidRDefault="00A05D59" w:rsidP="00760C45">
            <w:pPr>
              <w:suppressAutoHyphens w:val="0"/>
              <w:rPr>
                <w:lang w:val="en-GB" w:eastAsia="cs-CZ"/>
              </w:rPr>
            </w:pPr>
            <w:r w:rsidRPr="00556B12">
              <w:rPr>
                <w:lang w:val="en-GB"/>
              </w:rPr>
              <w:t>Negotiated diagrams for controlling the imbalance responsibility (for data to 31.12.2009)</w:t>
            </w:r>
          </w:p>
        </w:tc>
      </w:tr>
      <w:tr w:rsidR="00A05D59" w:rsidRPr="00556B12" w14:paraId="7D98B7AC"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437259E" w14:textId="77777777" w:rsidR="00A05D59" w:rsidRPr="00556B12" w:rsidRDefault="00A05D59" w:rsidP="00760C45">
            <w:pPr>
              <w:suppressAutoHyphens w:val="0"/>
              <w:rPr>
                <w:lang w:val="en-GB" w:eastAsia="cs-CZ"/>
              </w:rPr>
            </w:pPr>
            <w:r w:rsidRPr="00556B12">
              <w:rPr>
                <w:lang w:val="en-GB" w:eastAsia="cs-CZ"/>
              </w:rPr>
              <w:t>266</w:t>
            </w:r>
          </w:p>
        </w:tc>
        <w:tc>
          <w:tcPr>
            <w:tcW w:w="7585" w:type="dxa"/>
            <w:tcBorders>
              <w:top w:val="nil"/>
              <w:left w:val="nil"/>
              <w:bottom w:val="single" w:sz="4" w:space="0" w:color="auto"/>
              <w:right w:val="single" w:sz="4" w:space="0" w:color="auto"/>
            </w:tcBorders>
            <w:shd w:val="clear" w:color="auto" w:fill="auto"/>
            <w:noWrap/>
            <w:hideMark/>
          </w:tcPr>
          <w:p w14:paraId="52AACD74" w14:textId="77777777" w:rsidR="00A05D59" w:rsidRPr="00556B12" w:rsidRDefault="00A05D59" w:rsidP="00760C45">
            <w:pPr>
              <w:suppressAutoHyphens w:val="0"/>
              <w:rPr>
                <w:lang w:val="en-GB" w:eastAsia="cs-CZ"/>
              </w:rPr>
            </w:pPr>
            <w:r w:rsidRPr="00556B12">
              <w:rPr>
                <w:lang w:val="en-GB"/>
              </w:rPr>
              <w:t>Planned values of generation A, B and C</w:t>
            </w:r>
            <w:r w:rsidRPr="00556B12" w:rsidDel="008925C6">
              <w:rPr>
                <w:lang w:val="en-GB" w:eastAsia="cs-CZ"/>
              </w:rPr>
              <w:t xml:space="preserve"> </w:t>
            </w:r>
          </w:p>
        </w:tc>
      </w:tr>
      <w:tr w:rsidR="00A05D59" w:rsidRPr="00556B12" w14:paraId="7D2EE38A"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66CB4E33" w14:textId="77777777" w:rsidR="00A05D59" w:rsidRPr="00556B12" w:rsidRDefault="00A05D59" w:rsidP="00760C45">
            <w:pPr>
              <w:suppressAutoHyphens w:val="0"/>
              <w:rPr>
                <w:lang w:val="en-GB" w:eastAsia="cs-CZ"/>
              </w:rPr>
            </w:pPr>
            <w:r w:rsidRPr="00556B12">
              <w:rPr>
                <w:lang w:val="en-GB" w:eastAsia="cs-CZ"/>
              </w:rPr>
              <w:t>272</w:t>
            </w:r>
          </w:p>
        </w:tc>
        <w:tc>
          <w:tcPr>
            <w:tcW w:w="7585" w:type="dxa"/>
            <w:tcBorders>
              <w:top w:val="nil"/>
              <w:left w:val="nil"/>
              <w:bottom w:val="single" w:sz="4" w:space="0" w:color="auto"/>
              <w:right w:val="single" w:sz="4" w:space="0" w:color="auto"/>
            </w:tcBorders>
            <w:shd w:val="clear" w:color="auto" w:fill="auto"/>
            <w:noWrap/>
            <w:hideMark/>
          </w:tcPr>
          <w:p w14:paraId="2083D92A" w14:textId="77777777" w:rsidR="00A05D59" w:rsidRPr="00556B12" w:rsidRDefault="00A05D59" w:rsidP="00760C45">
            <w:pPr>
              <w:suppressAutoHyphens w:val="0"/>
              <w:rPr>
                <w:lang w:val="en-GB" w:eastAsia="cs-CZ"/>
              </w:rPr>
            </w:pPr>
            <w:r w:rsidRPr="00556B12">
              <w:rPr>
                <w:lang w:val="en-GB"/>
              </w:rPr>
              <w:t>Output data – substitutional (computed) values per PDT with metering type B</w:t>
            </w:r>
          </w:p>
        </w:tc>
      </w:tr>
      <w:tr w:rsidR="00A05D59" w:rsidRPr="00556B12" w14:paraId="695F38ED"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ADC29AF" w14:textId="77777777" w:rsidR="00A05D59" w:rsidRPr="00556B12" w:rsidRDefault="00A05D59" w:rsidP="00760C45">
            <w:pPr>
              <w:suppressAutoHyphens w:val="0"/>
              <w:rPr>
                <w:lang w:val="en-GB" w:eastAsia="cs-CZ"/>
              </w:rPr>
            </w:pPr>
            <w:r w:rsidRPr="00556B12">
              <w:rPr>
                <w:lang w:val="en-GB" w:eastAsia="cs-CZ"/>
              </w:rPr>
              <w:t>303</w:t>
            </w:r>
          </w:p>
        </w:tc>
        <w:tc>
          <w:tcPr>
            <w:tcW w:w="7585" w:type="dxa"/>
            <w:tcBorders>
              <w:top w:val="nil"/>
              <w:left w:val="nil"/>
              <w:bottom w:val="single" w:sz="4" w:space="0" w:color="auto"/>
              <w:right w:val="single" w:sz="4" w:space="0" w:color="auto"/>
            </w:tcBorders>
            <w:shd w:val="clear" w:color="auto" w:fill="auto"/>
            <w:noWrap/>
            <w:hideMark/>
          </w:tcPr>
          <w:p w14:paraId="3B37DE7D" w14:textId="77777777" w:rsidR="00A05D59" w:rsidRPr="00556B12" w:rsidRDefault="00A05D59" w:rsidP="00760C45">
            <w:pPr>
              <w:suppressAutoHyphens w:val="0"/>
              <w:rPr>
                <w:lang w:val="en-GB" w:eastAsia="cs-CZ"/>
              </w:rPr>
            </w:pPr>
            <w:r w:rsidRPr="00556B12">
              <w:rPr>
                <w:lang w:val="en-GB"/>
              </w:rPr>
              <w:t>Data - consumption estimation for imbalance settlement in period, to which the metered meter reading was sent</w:t>
            </w:r>
          </w:p>
        </w:tc>
      </w:tr>
      <w:tr w:rsidR="00A05D59" w:rsidRPr="00556B12" w14:paraId="3AD5AD91"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517BBEF" w14:textId="77777777" w:rsidR="00A05D59" w:rsidRPr="00556B12" w:rsidRDefault="00A05D59" w:rsidP="00760C45">
            <w:pPr>
              <w:suppressAutoHyphens w:val="0"/>
              <w:rPr>
                <w:lang w:val="en-GB" w:eastAsia="cs-CZ"/>
              </w:rPr>
            </w:pPr>
            <w:r w:rsidRPr="00556B12">
              <w:rPr>
                <w:lang w:val="en-GB" w:eastAsia="cs-CZ"/>
              </w:rPr>
              <w:t>313</w:t>
            </w:r>
          </w:p>
        </w:tc>
        <w:tc>
          <w:tcPr>
            <w:tcW w:w="7585" w:type="dxa"/>
            <w:tcBorders>
              <w:top w:val="nil"/>
              <w:left w:val="nil"/>
              <w:bottom w:val="single" w:sz="4" w:space="0" w:color="auto"/>
              <w:right w:val="single" w:sz="4" w:space="0" w:color="auto"/>
            </w:tcBorders>
            <w:shd w:val="clear" w:color="auto" w:fill="auto"/>
            <w:noWrap/>
            <w:hideMark/>
          </w:tcPr>
          <w:p w14:paraId="7A917F83" w14:textId="77777777" w:rsidR="00A05D59" w:rsidRPr="00556B12" w:rsidRDefault="00A05D59" w:rsidP="00760C45">
            <w:pPr>
              <w:suppressAutoHyphens w:val="0"/>
              <w:rPr>
                <w:lang w:val="en-GB" w:eastAsia="cs-CZ"/>
              </w:rPr>
            </w:pPr>
            <w:r w:rsidRPr="00556B12">
              <w:rPr>
                <w:lang w:val="en-GB"/>
              </w:rPr>
              <w:t>Data - Imbalances per PDT of type C consumption calculated within the Clearing process</w:t>
            </w:r>
            <w:r w:rsidRPr="00556B12" w:rsidDel="008925C6">
              <w:rPr>
                <w:lang w:val="en-GB" w:eastAsia="cs-CZ"/>
              </w:rPr>
              <w:t xml:space="preserve"> </w:t>
            </w:r>
          </w:p>
        </w:tc>
      </w:tr>
      <w:tr w:rsidR="00A05D59" w:rsidRPr="00556B12" w14:paraId="2546F69A"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32705996" w14:textId="77777777" w:rsidR="00A05D59" w:rsidRPr="00556B12" w:rsidRDefault="00A05D59" w:rsidP="00760C45">
            <w:pPr>
              <w:suppressAutoHyphens w:val="0"/>
              <w:rPr>
                <w:lang w:val="en-GB" w:eastAsia="cs-CZ"/>
              </w:rPr>
            </w:pPr>
            <w:r w:rsidRPr="00556B12">
              <w:rPr>
                <w:lang w:val="en-GB" w:eastAsia="cs-CZ"/>
              </w:rPr>
              <w:t>316</w:t>
            </w:r>
          </w:p>
        </w:tc>
        <w:tc>
          <w:tcPr>
            <w:tcW w:w="7585" w:type="dxa"/>
            <w:tcBorders>
              <w:top w:val="nil"/>
              <w:left w:val="nil"/>
              <w:bottom w:val="single" w:sz="4" w:space="0" w:color="auto"/>
              <w:right w:val="single" w:sz="4" w:space="0" w:color="auto"/>
            </w:tcBorders>
            <w:shd w:val="clear" w:color="auto" w:fill="auto"/>
            <w:noWrap/>
            <w:hideMark/>
          </w:tcPr>
          <w:p w14:paraId="1B299507" w14:textId="77777777" w:rsidR="00A05D59" w:rsidRPr="00556B12" w:rsidRDefault="00A05D59" w:rsidP="00760C45">
            <w:pPr>
              <w:suppressAutoHyphens w:val="0"/>
              <w:rPr>
                <w:lang w:val="en-GB" w:eastAsia="cs-CZ"/>
              </w:rPr>
            </w:pPr>
            <w:r w:rsidRPr="00556B12">
              <w:rPr>
                <w:lang w:val="en-GB"/>
              </w:rPr>
              <w:t>Values of ORS for calc. of imbalances and clearing</w:t>
            </w:r>
            <w:r w:rsidRPr="00556B12" w:rsidDel="008925C6">
              <w:rPr>
                <w:lang w:val="en-GB" w:eastAsia="cs-CZ"/>
              </w:rPr>
              <w:t xml:space="preserve"> </w:t>
            </w:r>
          </w:p>
        </w:tc>
      </w:tr>
      <w:tr w:rsidR="00A05D59" w:rsidRPr="00556B12" w14:paraId="5954C318"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2E6F293E" w14:textId="77777777" w:rsidR="00A05D59" w:rsidRPr="00556B12" w:rsidRDefault="00A05D59" w:rsidP="00760C45">
            <w:pPr>
              <w:suppressAutoHyphens w:val="0"/>
              <w:rPr>
                <w:lang w:val="en-GB" w:eastAsia="cs-CZ"/>
              </w:rPr>
            </w:pPr>
            <w:r w:rsidRPr="00556B12">
              <w:rPr>
                <w:lang w:val="en-GB" w:eastAsia="cs-CZ"/>
              </w:rPr>
              <w:t>323</w:t>
            </w:r>
          </w:p>
        </w:tc>
        <w:tc>
          <w:tcPr>
            <w:tcW w:w="7585" w:type="dxa"/>
            <w:tcBorders>
              <w:top w:val="nil"/>
              <w:left w:val="nil"/>
              <w:bottom w:val="single" w:sz="4" w:space="0" w:color="auto"/>
              <w:right w:val="single" w:sz="4" w:space="0" w:color="auto"/>
            </w:tcBorders>
            <w:shd w:val="clear" w:color="auto" w:fill="auto"/>
            <w:noWrap/>
            <w:hideMark/>
          </w:tcPr>
          <w:p w14:paraId="798E0B4F" w14:textId="77777777" w:rsidR="00A05D59" w:rsidRPr="00556B12" w:rsidRDefault="00A05D59" w:rsidP="00760C45">
            <w:pPr>
              <w:suppressAutoHyphens w:val="0"/>
              <w:rPr>
                <w:lang w:val="en-GB" w:eastAsia="cs-CZ"/>
              </w:rPr>
            </w:pPr>
            <w:r w:rsidRPr="00556B12">
              <w:rPr>
                <w:lang w:val="en-GB"/>
              </w:rPr>
              <w:t>Data - metered values - non-interval</w:t>
            </w:r>
          </w:p>
        </w:tc>
      </w:tr>
      <w:tr w:rsidR="00A05D59" w:rsidRPr="00556B12" w14:paraId="41843E38"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23CD510D" w14:textId="77777777" w:rsidR="00A05D59" w:rsidRPr="00556B12" w:rsidRDefault="00A05D59" w:rsidP="00760C45">
            <w:pPr>
              <w:suppressAutoHyphens w:val="0"/>
              <w:rPr>
                <w:lang w:val="en-GB" w:eastAsia="cs-CZ"/>
              </w:rPr>
            </w:pPr>
            <w:r w:rsidRPr="00556B12">
              <w:rPr>
                <w:lang w:val="en-GB" w:eastAsia="cs-CZ"/>
              </w:rPr>
              <w:t>333</w:t>
            </w:r>
          </w:p>
        </w:tc>
        <w:tc>
          <w:tcPr>
            <w:tcW w:w="7585" w:type="dxa"/>
            <w:tcBorders>
              <w:top w:val="nil"/>
              <w:left w:val="nil"/>
              <w:bottom w:val="single" w:sz="4" w:space="0" w:color="auto"/>
              <w:right w:val="single" w:sz="4" w:space="0" w:color="auto"/>
            </w:tcBorders>
            <w:shd w:val="clear" w:color="auto" w:fill="auto"/>
            <w:noWrap/>
            <w:hideMark/>
          </w:tcPr>
          <w:p w14:paraId="16AB37B1" w14:textId="77777777" w:rsidR="00A05D59" w:rsidRPr="00556B12" w:rsidRDefault="00A05D59" w:rsidP="00760C45">
            <w:pPr>
              <w:suppressAutoHyphens w:val="0"/>
              <w:rPr>
                <w:lang w:val="en-GB" w:eastAsia="cs-CZ"/>
              </w:rPr>
            </w:pPr>
            <w:r w:rsidRPr="00556B12">
              <w:rPr>
                <w:lang w:val="en-GB"/>
              </w:rPr>
              <w:t>Metered values – calculation per primary supplier of PDT</w:t>
            </w:r>
          </w:p>
        </w:tc>
      </w:tr>
      <w:tr w:rsidR="00A05D59" w:rsidRPr="00556B12" w14:paraId="5A923509"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953B7AC" w14:textId="77777777" w:rsidR="00A05D59" w:rsidRPr="00556B12" w:rsidRDefault="00A05D59" w:rsidP="00760C45">
            <w:pPr>
              <w:suppressAutoHyphens w:val="0"/>
              <w:rPr>
                <w:lang w:val="en-GB" w:eastAsia="cs-CZ"/>
              </w:rPr>
            </w:pPr>
            <w:r w:rsidRPr="00556B12">
              <w:rPr>
                <w:lang w:val="en-GB" w:eastAsia="cs-CZ"/>
              </w:rPr>
              <w:lastRenderedPageBreak/>
              <w:t>343</w:t>
            </w:r>
          </w:p>
        </w:tc>
        <w:tc>
          <w:tcPr>
            <w:tcW w:w="7585" w:type="dxa"/>
            <w:tcBorders>
              <w:top w:val="nil"/>
              <w:left w:val="nil"/>
              <w:bottom w:val="single" w:sz="4" w:space="0" w:color="auto"/>
              <w:right w:val="single" w:sz="4" w:space="0" w:color="auto"/>
            </w:tcBorders>
            <w:shd w:val="clear" w:color="auto" w:fill="auto"/>
            <w:noWrap/>
            <w:hideMark/>
          </w:tcPr>
          <w:p w14:paraId="6BBA0657" w14:textId="77777777" w:rsidR="00A05D59" w:rsidRPr="00556B12" w:rsidRDefault="00A05D59" w:rsidP="00760C45">
            <w:pPr>
              <w:suppressAutoHyphens w:val="0"/>
              <w:rPr>
                <w:lang w:val="en-GB" w:eastAsia="cs-CZ"/>
              </w:rPr>
            </w:pPr>
            <w:r w:rsidRPr="00556B12">
              <w:rPr>
                <w:lang w:val="en-GB"/>
              </w:rPr>
              <w:t>Metered values – aggregated values per ss</w:t>
            </w:r>
          </w:p>
        </w:tc>
      </w:tr>
      <w:tr w:rsidR="00A05D59" w:rsidRPr="00556B12" w14:paraId="6CC446EB"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360976CF" w14:textId="77777777" w:rsidR="00A05D59" w:rsidRPr="00556B12" w:rsidRDefault="00A05D59" w:rsidP="00760C45">
            <w:pPr>
              <w:suppressAutoHyphens w:val="0"/>
              <w:rPr>
                <w:lang w:val="en-GB" w:eastAsia="cs-CZ"/>
              </w:rPr>
            </w:pPr>
            <w:r w:rsidRPr="00556B12">
              <w:rPr>
                <w:lang w:val="en-GB" w:eastAsia="cs-CZ"/>
              </w:rPr>
              <w:t>563</w:t>
            </w:r>
          </w:p>
        </w:tc>
        <w:tc>
          <w:tcPr>
            <w:tcW w:w="7585" w:type="dxa"/>
            <w:tcBorders>
              <w:top w:val="nil"/>
              <w:left w:val="nil"/>
              <w:bottom w:val="single" w:sz="4" w:space="0" w:color="auto"/>
              <w:right w:val="single" w:sz="4" w:space="0" w:color="auto"/>
            </w:tcBorders>
            <w:shd w:val="clear" w:color="auto" w:fill="auto"/>
            <w:noWrap/>
            <w:hideMark/>
          </w:tcPr>
          <w:p w14:paraId="241FA331" w14:textId="77777777" w:rsidR="00A05D59" w:rsidRPr="00556B12" w:rsidRDefault="00A05D59" w:rsidP="00760C45">
            <w:pPr>
              <w:suppressAutoHyphens w:val="0"/>
              <w:rPr>
                <w:lang w:val="en-GB" w:eastAsia="cs-CZ"/>
              </w:rPr>
            </w:pPr>
            <w:r w:rsidRPr="00556B12">
              <w:rPr>
                <w:lang w:val="en-GB"/>
              </w:rPr>
              <w:t xml:space="preserve">Estimated consumption diagrams of groups of </w:t>
            </w:r>
            <w:proofErr w:type="gramStart"/>
            <w:r w:rsidRPr="00556B12">
              <w:rPr>
                <w:lang w:val="en-GB"/>
              </w:rPr>
              <w:t>PDT</w:t>
            </w:r>
            <w:proofErr w:type="gramEnd"/>
            <w:r w:rsidRPr="00556B12">
              <w:rPr>
                <w:lang w:val="en-GB"/>
              </w:rPr>
              <w:t>(C) - non-adjusted</w:t>
            </w:r>
          </w:p>
        </w:tc>
      </w:tr>
      <w:tr w:rsidR="00A05D59" w:rsidRPr="00556B12" w14:paraId="0ACA6B90"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40E1A772" w14:textId="77777777" w:rsidR="00A05D59" w:rsidRPr="00556B12" w:rsidRDefault="00A05D59" w:rsidP="00760C45">
            <w:pPr>
              <w:suppressAutoHyphens w:val="0"/>
              <w:rPr>
                <w:lang w:val="en-GB" w:eastAsia="cs-CZ"/>
              </w:rPr>
            </w:pPr>
            <w:r w:rsidRPr="00556B12">
              <w:rPr>
                <w:lang w:val="en-GB" w:eastAsia="cs-CZ"/>
              </w:rPr>
              <w:t>603</w:t>
            </w:r>
          </w:p>
        </w:tc>
        <w:tc>
          <w:tcPr>
            <w:tcW w:w="7585" w:type="dxa"/>
            <w:tcBorders>
              <w:top w:val="nil"/>
              <w:left w:val="nil"/>
              <w:bottom w:val="single" w:sz="4" w:space="0" w:color="auto"/>
              <w:right w:val="single" w:sz="4" w:space="0" w:color="auto"/>
            </w:tcBorders>
            <w:shd w:val="clear" w:color="auto" w:fill="auto"/>
            <w:noWrap/>
            <w:hideMark/>
          </w:tcPr>
          <w:p w14:paraId="2BE1A6D8" w14:textId="77777777" w:rsidR="00A05D59" w:rsidRPr="00556B12" w:rsidRDefault="00A05D59" w:rsidP="00760C45">
            <w:pPr>
              <w:suppressAutoHyphens w:val="0"/>
              <w:rPr>
                <w:lang w:val="en-GB" w:eastAsia="cs-CZ"/>
              </w:rPr>
            </w:pPr>
            <w:r w:rsidRPr="00556B12">
              <w:rPr>
                <w:lang w:val="en-GB"/>
              </w:rPr>
              <w:t>History diagrams of correction factor of residual balance DS</w:t>
            </w:r>
          </w:p>
        </w:tc>
      </w:tr>
      <w:tr w:rsidR="00A05D59" w:rsidRPr="00556B12" w14:paraId="12C0BAC2"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128D248B" w14:textId="77777777" w:rsidR="00A05D59" w:rsidRPr="00556B12" w:rsidRDefault="00A05D59" w:rsidP="00760C45">
            <w:pPr>
              <w:suppressAutoHyphens w:val="0"/>
              <w:rPr>
                <w:lang w:val="en-GB" w:eastAsia="cs-CZ"/>
              </w:rPr>
            </w:pPr>
            <w:r w:rsidRPr="00556B12">
              <w:rPr>
                <w:lang w:val="en-GB" w:eastAsia="cs-CZ"/>
              </w:rPr>
              <w:t>613</w:t>
            </w:r>
          </w:p>
        </w:tc>
        <w:tc>
          <w:tcPr>
            <w:tcW w:w="7585" w:type="dxa"/>
            <w:tcBorders>
              <w:top w:val="nil"/>
              <w:left w:val="nil"/>
              <w:bottom w:val="single" w:sz="4" w:space="0" w:color="auto"/>
              <w:right w:val="single" w:sz="4" w:space="0" w:color="auto"/>
            </w:tcBorders>
            <w:shd w:val="clear" w:color="auto" w:fill="auto"/>
            <w:noWrap/>
            <w:hideMark/>
          </w:tcPr>
          <w:p w14:paraId="4BBFA8EF" w14:textId="77777777" w:rsidR="00A05D59" w:rsidRPr="00556B12" w:rsidRDefault="00A05D59" w:rsidP="00760C45">
            <w:pPr>
              <w:suppressAutoHyphens w:val="0"/>
              <w:rPr>
                <w:lang w:val="en-GB" w:eastAsia="cs-CZ"/>
              </w:rPr>
            </w:pPr>
            <w:r w:rsidRPr="00556B12">
              <w:rPr>
                <w:lang w:val="en-GB"/>
              </w:rPr>
              <w:t xml:space="preserve">Estimated consumption diagrams of groups of </w:t>
            </w:r>
            <w:proofErr w:type="gramStart"/>
            <w:r w:rsidRPr="00556B12">
              <w:rPr>
                <w:lang w:val="en-GB"/>
              </w:rPr>
              <w:t>PDT</w:t>
            </w:r>
            <w:proofErr w:type="gramEnd"/>
            <w:r w:rsidRPr="00556B12">
              <w:rPr>
                <w:lang w:val="en-GB"/>
              </w:rPr>
              <w:t>(C) - adjusted</w:t>
            </w:r>
            <w:r w:rsidRPr="00556B12" w:rsidDel="008925C6">
              <w:rPr>
                <w:lang w:val="en-GB" w:eastAsia="cs-CZ"/>
              </w:rPr>
              <w:t xml:space="preserve"> </w:t>
            </w:r>
          </w:p>
        </w:tc>
      </w:tr>
      <w:tr w:rsidR="00A05D59" w:rsidRPr="00556B12" w14:paraId="5DD55ED1"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06C96777" w14:textId="77777777" w:rsidR="00A05D59" w:rsidRPr="00556B12" w:rsidRDefault="00A05D59" w:rsidP="00760C45">
            <w:pPr>
              <w:suppressAutoHyphens w:val="0"/>
              <w:rPr>
                <w:lang w:val="en-GB" w:eastAsia="cs-CZ"/>
              </w:rPr>
            </w:pPr>
            <w:r w:rsidRPr="00556B12">
              <w:rPr>
                <w:lang w:val="en-GB" w:eastAsia="cs-CZ"/>
              </w:rPr>
              <w:t>623</w:t>
            </w:r>
          </w:p>
        </w:tc>
        <w:tc>
          <w:tcPr>
            <w:tcW w:w="7585" w:type="dxa"/>
            <w:tcBorders>
              <w:top w:val="nil"/>
              <w:left w:val="nil"/>
              <w:bottom w:val="single" w:sz="4" w:space="0" w:color="auto"/>
              <w:right w:val="single" w:sz="4" w:space="0" w:color="auto"/>
            </w:tcBorders>
            <w:shd w:val="clear" w:color="auto" w:fill="auto"/>
            <w:noWrap/>
            <w:hideMark/>
          </w:tcPr>
          <w:p w14:paraId="7793028A" w14:textId="77777777" w:rsidR="00A05D59" w:rsidRPr="00556B12" w:rsidRDefault="00A05D59" w:rsidP="00760C45">
            <w:pPr>
              <w:suppressAutoHyphens w:val="0"/>
              <w:rPr>
                <w:lang w:val="en-GB" w:eastAsia="cs-CZ"/>
              </w:rPr>
            </w:pPr>
            <w:r w:rsidRPr="00556B12">
              <w:rPr>
                <w:lang w:val="en-GB"/>
              </w:rPr>
              <w:t>Metered data per DS - structured by A, B, C</w:t>
            </w:r>
            <w:r w:rsidRPr="00556B12" w:rsidDel="008925C6">
              <w:rPr>
                <w:lang w:val="en-GB" w:eastAsia="cs-CZ"/>
              </w:rPr>
              <w:t xml:space="preserve"> </w:t>
            </w:r>
          </w:p>
        </w:tc>
      </w:tr>
      <w:tr w:rsidR="00A05D59" w:rsidRPr="00556B12" w14:paraId="48E1AB87"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5DA36D56" w14:textId="77777777" w:rsidR="00A05D59" w:rsidRPr="00556B12" w:rsidRDefault="00A05D59" w:rsidP="00760C45">
            <w:pPr>
              <w:suppressAutoHyphens w:val="0"/>
              <w:rPr>
                <w:lang w:val="en-GB" w:eastAsia="cs-CZ"/>
              </w:rPr>
            </w:pPr>
            <w:r w:rsidRPr="00556B12">
              <w:rPr>
                <w:lang w:val="en-GB" w:eastAsia="cs-CZ"/>
              </w:rPr>
              <w:t>633</w:t>
            </w:r>
          </w:p>
        </w:tc>
        <w:tc>
          <w:tcPr>
            <w:tcW w:w="7585" w:type="dxa"/>
            <w:tcBorders>
              <w:top w:val="nil"/>
              <w:left w:val="nil"/>
              <w:bottom w:val="single" w:sz="4" w:space="0" w:color="auto"/>
              <w:right w:val="single" w:sz="4" w:space="0" w:color="auto"/>
            </w:tcBorders>
            <w:shd w:val="clear" w:color="auto" w:fill="auto"/>
            <w:noWrap/>
            <w:hideMark/>
          </w:tcPr>
          <w:p w14:paraId="61A66E48" w14:textId="77777777" w:rsidR="00A05D59" w:rsidRPr="00556B12" w:rsidRDefault="00A05D59" w:rsidP="00760C45">
            <w:pPr>
              <w:suppressAutoHyphens w:val="0"/>
              <w:rPr>
                <w:lang w:val="en-GB" w:eastAsia="cs-CZ"/>
              </w:rPr>
            </w:pPr>
            <w:r w:rsidRPr="00556B12">
              <w:rPr>
                <w:lang w:val="en-GB"/>
              </w:rPr>
              <w:t>Aggregated data within the state of emergency</w:t>
            </w:r>
          </w:p>
        </w:tc>
      </w:tr>
      <w:tr w:rsidR="00A05D59" w:rsidRPr="00556B12" w14:paraId="67D2C507"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147E3F0D" w14:textId="77777777" w:rsidR="00A05D59" w:rsidRPr="00556B12" w:rsidRDefault="00A05D59" w:rsidP="00760C45">
            <w:pPr>
              <w:suppressAutoHyphens w:val="0"/>
              <w:rPr>
                <w:lang w:val="en-GB" w:eastAsia="cs-CZ"/>
              </w:rPr>
            </w:pPr>
            <w:r w:rsidRPr="00556B12">
              <w:rPr>
                <w:lang w:val="en-GB" w:eastAsia="cs-CZ"/>
              </w:rPr>
              <w:t>643</w:t>
            </w:r>
          </w:p>
        </w:tc>
        <w:tc>
          <w:tcPr>
            <w:tcW w:w="7585" w:type="dxa"/>
            <w:tcBorders>
              <w:top w:val="nil"/>
              <w:left w:val="nil"/>
              <w:bottom w:val="single" w:sz="4" w:space="0" w:color="auto"/>
              <w:right w:val="single" w:sz="4" w:space="0" w:color="auto"/>
            </w:tcBorders>
            <w:shd w:val="clear" w:color="auto" w:fill="auto"/>
            <w:noWrap/>
            <w:hideMark/>
          </w:tcPr>
          <w:p w14:paraId="4A458381" w14:textId="77777777" w:rsidR="00A05D59" w:rsidRPr="00556B12" w:rsidRDefault="00A05D59" w:rsidP="00760C45">
            <w:pPr>
              <w:suppressAutoHyphens w:val="0"/>
              <w:rPr>
                <w:lang w:val="en-GB" w:eastAsia="cs-CZ"/>
              </w:rPr>
            </w:pPr>
            <w:r w:rsidRPr="00556B12">
              <w:rPr>
                <w:lang w:val="en-GB"/>
              </w:rPr>
              <w:t>Output data for summary values request per SS divided into A, B a C</w:t>
            </w:r>
          </w:p>
        </w:tc>
      </w:tr>
      <w:tr w:rsidR="00A05D59" w:rsidRPr="00556B12" w14:paraId="4D6CE64A"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1BDD7D3B" w14:textId="77777777" w:rsidR="00A05D59" w:rsidRPr="00556B12" w:rsidRDefault="00A05D59" w:rsidP="00760C45">
            <w:pPr>
              <w:suppressAutoHyphens w:val="0"/>
              <w:rPr>
                <w:lang w:val="en-GB" w:eastAsia="cs-CZ"/>
              </w:rPr>
            </w:pPr>
            <w:r w:rsidRPr="00556B12">
              <w:rPr>
                <w:lang w:val="en-GB" w:eastAsia="cs-CZ"/>
              </w:rPr>
              <w:t>653</w:t>
            </w:r>
          </w:p>
        </w:tc>
        <w:tc>
          <w:tcPr>
            <w:tcW w:w="7585" w:type="dxa"/>
            <w:tcBorders>
              <w:top w:val="nil"/>
              <w:left w:val="nil"/>
              <w:bottom w:val="single" w:sz="4" w:space="0" w:color="auto"/>
              <w:right w:val="single" w:sz="4" w:space="0" w:color="auto"/>
            </w:tcBorders>
            <w:shd w:val="clear" w:color="auto" w:fill="auto"/>
            <w:noWrap/>
            <w:hideMark/>
          </w:tcPr>
          <w:p w14:paraId="1B19F230" w14:textId="77777777" w:rsidR="00A05D59" w:rsidRPr="00556B12" w:rsidRDefault="00A05D59" w:rsidP="00760C45">
            <w:pPr>
              <w:suppressAutoHyphens w:val="0"/>
              <w:rPr>
                <w:lang w:val="en-GB" w:eastAsia="cs-CZ"/>
              </w:rPr>
            </w:pPr>
            <w:r w:rsidRPr="00556B12">
              <w:rPr>
                <w:lang w:val="en-GB"/>
              </w:rPr>
              <w:t>Output data for summary values request per SS and grid divided into A, B a C</w:t>
            </w:r>
            <w:r w:rsidRPr="00556B12" w:rsidDel="008925C6">
              <w:rPr>
                <w:lang w:val="en-GB" w:eastAsia="cs-CZ"/>
              </w:rPr>
              <w:t xml:space="preserve"> </w:t>
            </w:r>
          </w:p>
        </w:tc>
      </w:tr>
      <w:tr w:rsidR="00A05D59" w:rsidRPr="00556B12" w14:paraId="62D3D56F"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65CB9054" w14:textId="77777777" w:rsidR="00A05D59" w:rsidRPr="00556B12" w:rsidRDefault="00A05D59" w:rsidP="00760C45">
            <w:pPr>
              <w:suppressAutoHyphens w:val="0"/>
              <w:rPr>
                <w:lang w:val="en-GB" w:eastAsia="cs-CZ"/>
              </w:rPr>
            </w:pPr>
            <w:r w:rsidRPr="00556B12">
              <w:rPr>
                <w:lang w:val="en-GB" w:eastAsia="cs-CZ"/>
              </w:rPr>
              <w:t>656</w:t>
            </w:r>
          </w:p>
        </w:tc>
        <w:tc>
          <w:tcPr>
            <w:tcW w:w="7585" w:type="dxa"/>
            <w:tcBorders>
              <w:top w:val="nil"/>
              <w:left w:val="nil"/>
              <w:bottom w:val="single" w:sz="4" w:space="0" w:color="auto"/>
              <w:right w:val="single" w:sz="4" w:space="0" w:color="auto"/>
            </w:tcBorders>
            <w:shd w:val="clear" w:color="auto" w:fill="auto"/>
            <w:noWrap/>
            <w:hideMark/>
          </w:tcPr>
          <w:p w14:paraId="4D6CD27D" w14:textId="77777777" w:rsidR="00A05D59" w:rsidRPr="00556B12" w:rsidRDefault="00A05D59" w:rsidP="00760C45">
            <w:pPr>
              <w:suppressAutoHyphens w:val="0"/>
              <w:rPr>
                <w:lang w:val="en-GB" w:eastAsia="cs-CZ"/>
              </w:rPr>
            </w:pPr>
            <w:r w:rsidRPr="00556B12">
              <w:rPr>
                <w:lang w:val="en-GB"/>
              </w:rPr>
              <w:t>Proportional aggregated ASC2 profile data by supplier</w:t>
            </w:r>
          </w:p>
        </w:tc>
      </w:tr>
      <w:tr w:rsidR="00A05D59" w:rsidRPr="00556B12" w14:paraId="1C6D8D71"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73AFDCDC" w14:textId="77777777" w:rsidR="00A05D59" w:rsidRPr="00556B12" w:rsidRDefault="00A05D59" w:rsidP="00760C45">
            <w:pPr>
              <w:suppressAutoHyphens w:val="0"/>
              <w:rPr>
                <w:lang w:val="en-GB" w:eastAsia="cs-CZ"/>
              </w:rPr>
            </w:pPr>
            <w:r w:rsidRPr="00556B12">
              <w:rPr>
                <w:lang w:val="en-GB" w:eastAsia="cs-CZ"/>
              </w:rPr>
              <w:t>663</w:t>
            </w:r>
          </w:p>
        </w:tc>
        <w:tc>
          <w:tcPr>
            <w:tcW w:w="7585" w:type="dxa"/>
            <w:tcBorders>
              <w:top w:val="nil"/>
              <w:left w:val="nil"/>
              <w:bottom w:val="single" w:sz="4" w:space="0" w:color="auto"/>
              <w:right w:val="single" w:sz="4" w:space="0" w:color="auto"/>
            </w:tcBorders>
            <w:shd w:val="clear" w:color="auto" w:fill="auto"/>
            <w:noWrap/>
            <w:hideMark/>
          </w:tcPr>
          <w:p w14:paraId="3CB8E673" w14:textId="77777777" w:rsidR="00A05D59" w:rsidRPr="00556B12" w:rsidRDefault="00A05D59" w:rsidP="00760C45">
            <w:pPr>
              <w:suppressAutoHyphens w:val="0"/>
              <w:rPr>
                <w:lang w:val="en-GB" w:eastAsia="cs-CZ"/>
              </w:rPr>
            </w:pPr>
            <w:r w:rsidRPr="00556B12">
              <w:rPr>
                <w:lang w:val="en-GB"/>
              </w:rPr>
              <w:t>Data of normal and metered climatic conditions (temperatures)</w:t>
            </w:r>
          </w:p>
        </w:tc>
      </w:tr>
      <w:tr w:rsidR="00A05D59" w:rsidRPr="00556B12" w14:paraId="7F2221AA"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31D7DC5A" w14:textId="77777777" w:rsidR="00A05D59" w:rsidRPr="00556B12" w:rsidRDefault="00A05D59" w:rsidP="00760C45">
            <w:pPr>
              <w:suppressAutoHyphens w:val="0"/>
              <w:rPr>
                <w:lang w:val="en-GB" w:eastAsia="cs-CZ"/>
              </w:rPr>
            </w:pPr>
            <w:r w:rsidRPr="00556B12">
              <w:rPr>
                <w:lang w:val="en-GB" w:eastAsia="cs-CZ"/>
              </w:rPr>
              <w:t>666</w:t>
            </w:r>
          </w:p>
        </w:tc>
        <w:tc>
          <w:tcPr>
            <w:tcW w:w="7585" w:type="dxa"/>
            <w:tcBorders>
              <w:top w:val="nil"/>
              <w:left w:val="nil"/>
              <w:bottom w:val="single" w:sz="4" w:space="0" w:color="auto"/>
              <w:right w:val="single" w:sz="4" w:space="0" w:color="auto"/>
            </w:tcBorders>
            <w:shd w:val="clear" w:color="auto" w:fill="auto"/>
            <w:noWrap/>
            <w:hideMark/>
          </w:tcPr>
          <w:p w14:paraId="412D3A4B" w14:textId="77777777" w:rsidR="00A05D59" w:rsidRPr="00556B12" w:rsidRDefault="00A05D59" w:rsidP="00760C45">
            <w:pPr>
              <w:suppressAutoHyphens w:val="0"/>
              <w:rPr>
                <w:lang w:val="en-GB" w:eastAsia="cs-CZ"/>
              </w:rPr>
            </w:pPr>
            <w:r w:rsidRPr="00556B12">
              <w:rPr>
                <w:lang w:val="en-GB"/>
              </w:rPr>
              <w:t>Data from LP diagrams - output data</w:t>
            </w:r>
          </w:p>
        </w:tc>
      </w:tr>
      <w:tr w:rsidR="00A05D59" w:rsidRPr="00556B12" w14:paraId="209314D4"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5B726F77" w14:textId="77777777" w:rsidR="00A05D59" w:rsidRPr="00556B12" w:rsidRDefault="00A05D59" w:rsidP="00760C45">
            <w:pPr>
              <w:suppressAutoHyphens w:val="0"/>
              <w:rPr>
                <w:lang w:val="en-GB" w:eastAsia="cs-CZ"/>
              </w:rPr>
            </w:pPr>
            <w:r w:rsidRPr="00556B12">
              <w:rPr>
                <w:lang w:val="en-GB" w:eastAsia="cs-CZ"/>
              </w:rPr>
              <w:t>669</w:t>
            </w:r>
          </w:p>
        </w:tc>
        <w:tc>
          <w:tcPr>
            <w:tcW w:w="7585" w:type="dxa"/>
            <w:tcBorders>
              <w:top w:val="nil"/>
              <w:left w:val="nil"/>
              <w:bottom w:val="single" w:sz="4" w:space="0" w:color="auto"/>
              <w:right w:val="single" w:sz="4" w:space="0" w:color="auto"/>
            </w:tcBorders>
            <w:shd w:val="clear" w:color="auto" w:fill="auto"/>
            <w:noWrap/>
            <w:hideMark/>
          </w:tcPr>
          <w:p w14:paraId="502B1A0C" w14:textId="77777777" w:rsidR="00A05D59" w:rsidRPr="00556B12" w:rsidRDefault="00A05D59" w:rsidP="00760C45">
            <w:pPr>
              <w:suppressAutoHyphens w:val="0"/>
              <w:rPr>
                <w:lang w:val="en-GB" w:eastAsia="cs-CZ"/>
              </w:rPr>
            </w:pPr>
            <w:r w:rsidRPr="00556B12">
              <w:rPr>
                <w:lang w:val="en-GB"/>
              </w:rPr>
              <w:t>Temperature correction coefficient - output data</w:t>
            </w:r>
          </w:p>
        </w:tc>
      </w:tr>
      <w:tr w:rsidR="00A05D59" w:rsidRPr="00556B12" w14:paraId="25937379" w14:textId="77777777" w:rsidTr="00760C45">
        <w:trPr>
          <w:trHeight w:val="250"/>
          <w:jc w:val="center"/>
        </w:trPr>
        <w:tc>
          <w:tcPr>
            <w:tcW w:w="774" w:type="dxa"/>
            <w:tcBorders>
              <w:top w:val="nil"/>
              <w:left w:val="single" w:sz="4" w:space="0" w:color="auto"/>
              <w:bottom w:val="single" w:sz="4" w:space="0" w:color="auto"/>
              <w:right w:val="single" w:sz="4" w:space="0" w:color="auto"/>
            </w:tcBorders>
            <w:shd w:val="clear" w:color="auto" w:fill="auto"/>
            <w:noWrap/>
            <w:hideMark/>
          </w:tcPr>
          <w:p w14:paraId="4592D405" w14:textId="77777777" w:rsidR="00A05D59" w:rsidRPr="00556B12" w:rsidRDefault="00A05D59" w:rsidP="00760C45">
            <w:pPr>
              <w:suppressAutoHyphens w:val="0"/>
              <w:rPr>
                <w:lang w:val="en-GB" w:eastAsia="cs-CZ"/>
              </w:rPr>
            </w:pPr>
            <w:r w:rsidRPr="00556B12">
              <w:rPr>
                <w:lang w:val="en-GB" w:eastAsia="cs-CZ"/>
              </w:rPr>
              <w:t>676</w:t>
            </w:r>
          </w:p>
        </w:tc>
        <w:tc>
          <w:tcPr>
            <w:tcW w:w="7585" w:type="dxa"/>
            <w:tcBorders>
              <w:top w:val="nil"/>
              <w:left w:val="nil"/>
              <w:bottom w:val="single" w:sz="4" w:space="0" w:color="auto"/>
              <w:right w:val="single" w:sz="4" w:space="0" w:color="auto"/>
            </w:tcBorders>
            <w:shd w:val="clear" w:color="auto" w:fill="auto"/>
            <w:noWrap/>
            <w:hideMark/>
          </w:tcPr>
          <w:p w14:paraId="2CDC96D7" w14:textId="77777777" w:rsidR="00A05D59" w:rsidRPr="00556B12" w:rsidRDefault="00A05D59" w:rsidP="00760C45">
            <w:pPr>
              <w:suppressAutoHyphens w:val="0"/>
              <w:rPr>
                <w:lang w:val="en-GB" w:eastAsia="cs-CZ"/>
              </w:rPr>
            </w:pPr>
            <w:r w:rsidRPr="00556B12">
              <w:rPr>
                <w:lang w:val="en-GB" w:eastAsia="cs-CZ"/>
              </w:rPr>
              <w:t xml:space="preserve">TDD </w:t>
            </w:r>
            <w:proofErr w:type="spellStart"/>
            <w:r w:rsidRPr="00556B12">
              <w:rPr>
                <w:lang w:val="en-GB" w:eastAsia="cs-CZ"/>
              </w:rPr>
              <w:t>corrig</w:t>
            </w:r>
            <w:proofErr w:type="spellEnd"/>
            <w:r w:rsidRPr="00556B12">
              <w:rPr>
                <w:lang w:val="en-GB" w:eastAsia="cs-CZ"/>
              </w:rPr>
              <w:t xml:space="preserve">. on temperature </w:t>
            </w:r>
          </w:p>
        </w:tc>
      </w:tr>
    </w:tbl>
    <w:p w14:paraId="6F006CC6" w14:textId="77777777" w:rsidR="00FF0F1A" w:rsidRPr="00556B12" w:rsidRDefault="00FF0F1A" w:rsidP="0086454A">
      <w:pPr>
        <w:rPr>
          <w:lang w:val="en-GB"/>
        </w:rPr>
      </w:pPr>
    </w:p>
    <w:p w14:paraId="23CED121" w14:textId="64215AFB" w:rsidR="00A05D59" w:rsidRPr="00556B12" w:rsidRDefault="00556B12" w:rsidP="00556B12">
      <w:pPr>
        <w:pStyle w:val="Caption"/>
        <w:jc w:val="center"/>
        <w:rPr>
          <w:b w:val="0"/>
          <w:lang w:val="en-GB"/>
        </w:rPr>
      </w:pPr>
      <w:r>
        <w:t xml:space="preserve">Table </w:t>
      </w:r>
      <w:r>
        <w:fldChar w:fldCharType="begin"/>
      </w:r>
      <w:r>
        <w:instrText xml:space="preserve"> SEQ Table \* ARABIC </w:instrText>
      </w:r>
      <w:r>
        <w:fldChar w:fldCharType="separate"/>
      </w:r>
      <w:r w:rsidR="0050277E">
        <w:rPr>
          <w:noProof/>
        </w:rPr>
        <w:t>5</w:t>
      </w:r>
      <w:r>
        <w:fldChar w:fldCharType="end"/>
      </w:r>
      <w:r>
        <w:t xml:space="preserve"> </w:t>
      </w:r>
      <w:r w:rsidR="00A05D59" w:rsidRPr="00556B12">
        <w:rPr>
          <w:lang w:val="en-GB"/>
        </w:rPr>
        <w:t>Value profile message codes</w:t>
      </w:r>
    </w:p>
    <w:p w14:paraId="50399623" w14:textId="77777777" w:rsidR="00A05D59" w:rsidRPr="00556B12" w:rsidRDefault="00A05D59" w:rsidP="00A05D59">
      <w:pPr>
        <w:rPr>
          <w:lang w:val="en-GB"/>
        </w:rPr>
      </w:pPr>
    </w:p>
    <w:p w14:paraId="4C418A91" w14:textId="77777777" w:rsidR="00A05D59" w:rsidRPr="00556B12" w:rsidRDefault="00A05D59" w:rsidP="00A05D59">
      <w:pPr>
        <w:pStyle w:val="BodyText"/>
        <w:rPr>
          <w:lang w:val="en-GB"/>
        </w:rPr>
      </w:pPr>
      <w:r w:rsidRPr="00556B12">
        <w:rPr>
          <w:lang w:val="en-GB"/>
        </w:rPr>
        <w:t xml:space="preserve">Data request messages will be retained and the data time period will be used to build the data description message based on the period for which the data is being sent. That is, for dates before D-day 60 minutes, for dates from D-day onwards 15 minutes. </w:t>
      </w:r>
    </w:p>
    <w:p w14:paraId="271DA7D1" w14:textId="77777777" w:rsidR="00934B21" w:rsidRPr="00556B12" w:rsidRDefault="00934B21" w:rsidP="0086454A">
      <w:pPr>
        <w:pStyle w:val="BodyText"/>
        <w:rPr>
          <w:lang w:val="en-GB"/>
        </w:rPr>
      </w:pPr>
    </w:p>
    <w:p w14:paraId="1AD2A4ED" w14:textId="77777777" w:rsidR="00A072C2" w:rsidRPr="00556B12" w:rsidRDefault="00A072C2" w:rsidP="00A072C2">
      <w:pPr>
        <w:pStyle w:val="Heading2"/>
        <w:rPr>
          <w:lang w:val="en-GB"/>
        </w:rPr>
      </w:pPr>
      <w:bookmarkStart w:id="38" w:name="_Toc130325184"/>
      <w:bookmarkStart w:id="39" w:name="_Toc137814890"/>
      <w:r w:rsidRPr="00556B12">
        <w:rPr>
          <w:lang w:val="en-GB"/>
        </w:rPr>
        <w:t>General recommendations for CDSDATA</w:t>
      </w:r>
      <w:bookmarkEnd w:id="38"/>
      <w:bookmarkEnd w:id="39"/>
    </w:p>
    <w:p w14:paraId="1E0DD731" w14:textId="77777777" w:rsidR="00A072C2" w:rsidRPr="00556B12" w:rsidRDefault="00A072C2" w:rsidP="00A072C2">
      <w:pPr>
        <w:rPr>
          <w:rFonts w:ascii="Courier New" w:hAnsi="Courier New" w:cs="Courier New"/>
          <w:sz w:val="20"/>
          <w:szCs w:val="20"/>
          <w:lang w:val="en-GB"/>
        </w:rPr>
      </w:pPr>
    </w:p>
    <w:p w14:paraId="14052408" w14:textId="77777777" w:rsidR="00A072C2" w:rsidRPr="00556B12" w:rsidRDefault="00A072C2" w:rsidP="00A072C2">
      <w:pPr>
        <w:pStyle w:val="Heading3"/>
        <w:rPr>
          <w:b/>
          <w:lang w:val="en-GB"/>
        </w:rPr>
      </w:pPr>
      <w:bookmarkStart w:id="40" w:name="_Toc137814891"/>
      <w:r w:rsidRPr="00556B12">
        <w:rPr>
          <w:b/>
          <w:lang w:val="en-GB"/>
        </w:rPr>
        <w:t>Writing time series over a longer period</w:t>
      </w:r>
      <w:bookmarkEnd w:id="40"/>
    </w:p>
    <w:p w14:paraId="24440759" w14:textId="77777777" w:rsidR="00A072C2" w:rsidRPr="00556B12" w:rsidRDefault="00A072C2" w:rsidP="00A072C2">
      <w:pPr>
        <w:pStyle w:val="BodyText"/>
        <w:jc w:val="both"/>
        <w:rPr>
          <w:i/>
          <w:u w:val="single"/>
          <w:lang w:val="en-GB"/>
        </w:rPr>
      </w:pPr>
      <w:r w:rsidRPr="00556B12">
        <w:rPr>
          <w:i/>
          <w:u w:val="single"/>
          <w:lang w:val="en-GB"/>
        </w:rPr>
        <w:t>Description:</w:t>
      </w:r>
    </w:p>
    <w:p w14:paraId="60DA9CE6" w14:textId="77777777" w:rsidR="00A072C2" w:rsidRPr="00556B12" w:rsidRDefault="00A072C2" w:rsidP="00A072C2">
      <w:pPr>
        <w:pStyle w:val="BodyText"/>
        <w:ind w:firstLine="720"/>
        <w:jc w:val="both"/>
        <w:rPr>
          <w:lang w:val="en-GB"/>
        </w:rPr>
      </w:pPr>
      <w:r w:rsidRPr="00556B12">
        <w:rPr>
          <w:lang w:val="en-GB"/>
        </w:rPr>
        <w:t xml:space="preserve">If a time series is sent over a </w:t>
      </w:r>
      <w:r w:rsidRPr="00556B12">
        <w:rPr>
          <w:b/>
          <w:lang w:val="en-GB"/>
        </w:rPr>
        <w:t>longer period of time</w:t>
      </w:r>
      <w:r w:rsidRPr="00556B12">
        <w:rPr>
          <w:lang w:val="en-GB"/>
        </w:rPr>
        <w:t xml:space="preserve"> in one message, always state the „</w:t>
      </w:r>
      <w:proofErr w:type="gramStart"/>
      <w:r w:rsidRPr="00556B12">
        <w:rPr>
          <w:lang w:val="en-GB"/>
        </w:rPr>
        <w:t>Location“ element</w:t>
      </w:r>
      <w:proofErr w:type="gramEnd"/>
      <w:r w:rsidRPr="00556B12">
        <w:rPr>
          <w:lang w:val="en-GB"/>
        </w:rPr>
        <w:t xml:space="preserve"> only once for the given Role/EAN combination, and state the entire continuous sent time series in the subordinate „Data“ element. In XML, it is e.g.  possible to write with repetition of the „Location“ element for each role/EAN and day of measurement. However, the result is very inefficient data processing and writing from an XML perspective.</w:t>
      </w:r>
    </w:p>
    <w:p w14:paraId="3DC20CE8" w14:textId="77777777" w:rsidR="00A072C2" w:rsidRPr="00556B12" w:rsidRDefault="00A072C2" w:rsidP="00A072C2">
      <w:pPr>
        <w:pStyle w:val="BodyText"/>
        <w:jc w:val="both"/>
        <w:rPr>
          <w:i/>
          <w:u w:val="single"/>
          <w:lang w:val="en-GB"/>
        </w:rPr>
      </w:pPr>
      <w:r w:rsidRPr="00556B12">
        <w:rPr>
          <w:i/>
          <w:u w:val="single"/>
          <w:lang w:val="en-GB"/>
        </w:rPr>
        <w:t>Benefit:</w:t>
      </w:r>
    </w:p>
    <w:p w14:paraId="42501D03" w14:textId="5875E297" w:rsidR="00715E2E" w:rsidRPr="00556B12" w:rsidRDefault="00A072C2" w:rsidP="00A072C2">
      <w:pPr>
        <w:pStyle w:val="BodyText"/>
        <w:rPr>
          <w:lang w:val="en-GB"/>
        </w:rPr>
      </w:pPr>
      <w:r w:rsidRPr="00556B12">
        <w:rPr>
          <w:lang w:val="en-GB"/>
        </w:rPr>
        <w:tab/>
        <w:t xml:space="preserve">The processing of the report and the subsequent provision of data is optimal. For each "Location" element, data is stored separately for all parties in the communication scenario that process the data. Considering the large increase in data volumes, it is </w:t>
      </w:r>
      <w:r w:rsidRPr="00556B12">
        <w:rPr>
          <w:lang w:val="en-GB"/>
        </w:rPr>
        <w:lastRenderedPageBreak/>
        <w:t>necessary that the data storage is as optimal as possible (</w:t>
      </w:r>
      <w:proofErr w:type="spellStart"/>
      <w:r w:rsidRPr="00556B12">
        <w:rPr>
          <w:lang w:val="en-GB"/>
        </w:rPr>
        <w:t>ie</w:t>
      </w:r>
      <w:proofErr w:type="spellEnd"/>
      <w:r w:rsidRPr="00556B12">
        <w:rPr>
          <w:lang w:val="en-GB"/>
        </w:rPr>
        <w:t xml:space="preserve"> one time series in the report and one data storage). E.g. processing a message containing 500 OPM/Profile Roles in sub-optimal notation takes minutes. With optimal writing, the storage time can be even less than tens of seconds</w:t>
      </w:r>
    </w:p>
    <w:p w14:paraId="06928600" w14:textId="77777777" w:rsidR="00A072C2" w:rsidRPr="00556B12" w:rsidRDefault="00A072C2" w:rsidP="00A072C2">
      <w:pPr>
        <w:pStyle w:val="Heading3"/>
        <w:rPr>
          <w:b/>
          <w:lang w:val="en-GB"/>
        </w:rPr>
      </w:pPr>
      <w:bookmarkStart w:id="41" w:name="_Toc130325186"/>
      <w:bookmarkStart w:id="42" w:name="_Toc137814892"/>
      <w:r w:rsidRPr="00556B12">
        <w:rPr>
          <w:b/>
          <w:lang w:val="en-GB"/>
        </w:rPr>
        <w:t>Ag</w:t>
      </w:r>
      <w:bookmarkEnd w:id="41"/>
      <w:r w:rsidRPr="00556B12">
        <w:rPr>
          <w:b/>
          <w:lang w:val="en-GB"/>
        </w:rPr>
        <w:t>gregated data submission</w:t>
      </w:r>
      <w:bookmarkEnd w:id="42"/>
    </w:p>
    <w:p w14:paraId="3E2B703D" w14:textId="77777777" w:rsidR="00A072C2" w:rsidRPr="00556B12" w:rsidRDefault="00A072C2" w:rsidP="00A072C2">
      <w:pPr>
        <w:pStyle w:val="BodyText"/>
        <w:jc w:val="both"/>
        <w:rPr>
          <w:i/>
          <w:u w:val="single"/>
          <w:lang w:val="en-GB"/>
        </w:rPr>
      </w:pPr>
      <w:r w:rsidRPr="00556B12">
        <w:rPr>
          <w:i/>
          <w:u w:val="single"/>
          <w:lang w:val="en-GB"/>
        </w:rPr>
        <w:t>Description:</w:t>
      </w:r>
    </w:p>
    <w:p w14:paraId="237D9D84" w14:textId="77777777" w:rsidR="00A072C2" w:rsidRPr="00556B12" w:rsidRDefault="00A072C2" w:rsidP="00A072C2">
      <w:pPr>
        <w:pStyle w:val="BodyText"/>
        <w:ind w:firstLine="720"/>
        <w:jc w:val="both"/>
        <w:rPr>
          <w:lang w:val="en-GB"/>
        </w:rPr>
      </w:pPr>
      <w:r w:rsidRPr="00556B12">
        <w:rPr>
          <w:lang w:val="en-GB"/>
        </w:rPr>
        <w:t xml:space="preserve">For sending </w:t>
      </w:r>
      <w:r w:rsidRPr="00556B12">
        <w:rPr>
          <w:b/>
          <w:lang w:val="en-GB"/>
        </w:rPr>
        <w:t>larger volumes of data</w:t>
      </w:r>
      <w:r w:rsidRPr="00556B12">
        <w:rPr>
          <w:lang w:val="en-GB"/>
        </w:rPr>
        <w:t>, it is advisable to use "aggregated" messages. I.e. messages containing data for multiple OPMs/roles. The reason is the streamlining of communication in sending data and subsequent processing.</w:t>
      </w:r>
    </w:p>
    <w:p w14:paraId="2510A420" w14:textId="77777777" w:rsidR="00A072C2" w:rsidRPr="00556B12" w:rsidRDefault="00A072C2" w:rsidP="00A072C2">
      <w:pPr>
        <w:pStyle w:val="BodyText"/>
        <w:jc w:val="both"/>
        <w:rPr>
          <w:i/>
          <w:u w:val="single"/>
          <w:lang w:val="en-GB"/>
        </w:rPr>
      </w:pPr>
      <w:r w:rsidRPr="00556B12">
        <w:rPr>
          <w:i/>
          <w:u w:val="single"/>
          <w:lang w:val="en-GB"/>
        </w:rPr>
        <w:t>Benefit:</w:t>
      </w:r>
    </w:p>
    <w:p w14:paraId="0A752AEE" w14:textId="77777777" w:rsidR="00A072C2" w:rsidRPr="00556B12" w:rsidRDefault="00A072C2" w:rsidP="00A072C2">
      <w:pPr>
        <w:pStyle w:val="BodyText"/>
        <w:jc w:val="both"/>
        <w:rPr>
          <w:lang w:val="en-GB"/>
        </w:rPr>
      </w:pPr>
      <w:r w:rsidRPr="00556B12">
        <w:rPr>
          <w:lang w:val="en-GB"/>
        </w:rPr>
        <w:tab/>
        <w:t>When aggregated data is sent, the overhead needed to transmit one time series drops, and the subsequent processing of data for all participants in a given communication scenario is also more optimal. As part of the individual sending of data, a large number of connections are created during data reception, but also during their transmission to all affected participants. It is also not possible to optimize application data processing (instead of a smaller number of imports of larger volumes of data, a large number of partial imports are performed without the possibility of optimization). The goal and preference is therefore to achieve the sending of larger volumes of data via aggregated messages (e.g. data for the whole month in one message, not in 30 separate messages for each day), to reduce as much as possible the number of possible repetitive checks (e.g. header and Location element in messages with data sent in bulk for the whole month will be checked only once and not 30 times, if the data were sent in separate messages for every single day, then the data will already be processed), and overall save machine processing time. As part of the transition to a 15-minute billing period, the optimal size of the sent message will be determined with respect to all parties involved in the communication scenario (it is already applied, for example, to output messages in data queries)</w:t>
      </w:r>
    </w:p>
    <w:p w14:paraId="2A1AD8D1" w14:textId="77777777" w:rsidR="00715E2E" w:rsidRPr="00556B12" w:rsidRDefault="00715E2E" w:rsidP="00B01D40">
      <w:pPr>
        <w:pStyle w:val="BodyText"/>
        <w:jc w:val="both"/>
        <w:rPr>
          <w:lang w:val="en-GB"/>
        </w:rPr>
      </w:pPr>
    </w:p>
    <w:p w14:paraId="705E811B" w14:textId="77777777" w:rsidR="00A072C2" w:rsidRPr="00556B12" w:rsidRDefault="00A072C2" w:rsidP="00A072C2">
      <w:pPr>
        <w:pStyle w:val="Heading3"/>
        <w:rPr>
          <w:b/>
          <w:lang w:val="en-GB"/>
        </w:rPr>
      </w:pPr>
      <w:bookmarkStart w:id="43" w:name="_Toc137814893"/>
      <w:r w:rsidRPr="00556B12">
        <w:rPr>
          <w:b/>
          <w:lang w:val="en-GB"/>
        </w:rPr>
        <w:t>Data sending times</w:t>
      </w:r>
      <w:bookmarkEnd w:id="43"/>
    </w:p>
    <w:p w14:paraId="748BD41A" w14:textId="77777777" w:rsidR="00A072C2" w:rsidRPr="00556B12" w:rsidRDefault="00A072C2" w:rsidP="00A072C2">
      <w:pPr>
        <w:pStyle w:val="BodyText"/>
        <w:jc w:val="both"/>
        <w:rPr>
          <w:i/>
          <w:u w:val="single"/>
          <w:lang w:val="en-GB"/>
        </w:rPr>
      </w:pPr>
      <w:r w:rsidRPr="00556B12">
        <w:rPr>
          <w:i/>
          <w:u w:val="single"/>
          <w:lang w:val="en-GB"/>
        </w:rPr>
        <w:t>Description:</w:t>
      </w:r>
    </w:p>
    <w:p w14:paraId="3354EDD8" w14:textId="77777777" w:rsidR="00A072C2" w:rsidRPr="00556B12" w:rsidRDefault="00A072C2" w:rsidP="00A072C2">
      <w:pPr>
        <w:pStyle w:val="BodyText"/>
        <w:ind w:firstLine="720"/>
        <w:jc w:val="both"/>
        <w:rPr>
          <w:lang w:val="en-GB"/>
        </w:rPr>
      </w:pPr>
      <w:r w:rsidRPr="00556B12">
        <w:rPr>
          <w:lang w:val="en-GB"/>
        </w:rPr>
        <w:t xml:space="preserve">When sending data to the Market Operator, the Operator adheres to the principle of priority sending of data for the daily imbalance settlement and RE for the previous day. </w:t>
      </w:r>
      <w:r w:rsidRPr="00556B12">
        <w:rPr>
          <w:lang w:val="en-GB"/>
        </w:rPr>
        <w:lastRenderedPageBreak/>
        <w:t>Corrected data of measurement for other days and other data and messages are sent by the Operators only after 2:00 p.m. on the given day.</w:t>
      </w:r>
    </w:p>
    <w:p w14:paraId="5C354FCF" w14:textId="77777777" w:rsidR="00A072C2" w:rsidRPr="00556B12" w:rsidRDefault="00A072C2" w:rsidP="00A072C2">
      <w:pPr>
        <w:pStyle w:val="BodyText"/>
        <w:jc w:val="both"/>
        <w:rPr>
          <w:i/>
          <w:u w:val="single"/>
          <w:lang w:val="en-GB"/>
        </w:rPr>
      </w:pPr>
      <w:r w:rsidRPr="00556B12">
        <w:rPr>
          <w:i/>
          <w:u w:val="single"/>
          <w:lang w:val="en-GB"/>
        </w:rPr>
        <w:t>Benefit:</w:t>
      </w:r>
    </w:p>
    <w:p w14:paraId="044397F6" w14:textId="77777777" w:rsidR="00A072C2" w:rsidRPr="00556B12" w:rsidRDefault="00A072C2" w:rsidP="00A072C2">
      <w:pPr>
        <w:pStyle w:val="BodyText"/>
        <w:jc w:val="both"/>
        <w:rPr>
          <w:lang w:val="en-GB"/>
        </w:rPr>
      </w:pPr>
      <w:r w:rsidRPr="00556B12">
        <w:rPr>
          <w:lang w:val="en-GB"/>
        </w:rPr>
        <w:tab/>
        <w:t>With the increase in the volume of data sent, it is necessary to prioritize data processing for the daily imbalance settlement in a defined time period. If the daily and other data coincide, the time needed to process the batch could run out, with a negative impact on the daily settlement.</w:t>
      </w:r>
    </w:p>
    <w:p w14:paraId="7EDEDC50" w14:textId="77777777" w:rsidR="00B328EF" w:rsidRPr="00556B12" w:rsidRDefault="00B328EF" w:rsidP="00B01D40">
      <w:pPr>
        <w:pStyle w:val="BodyText"/>
        <w:jc w:val="both"/>
        <w:rPr>
          <w:lang w:val="en-GB"/>
        </w:rPr>
      </w:pPr>
    </w:p>
    <w:p w14:paraId="75271C60" w14:textId="77777777" w:rsidR="00A072C2" w:rsidRPr="00556B12" w:rsidRDefault="00A072C2" w:rsidP="00A072C2">
      <w:pPr>
        <w:pStyle w:val="Heading3"/>
        <w:rPr>
          <w:b/>
          <w:lang w:val="en-GB"/>
        </w:rPr>
      </w:pPr>
      <w:bookmarkStart w:id="44" w:name="_Toc130325188"/>
      <w:bookmarkStart w:id="45" w:name="_Toc137814894"/>
      <w:r w:rsidRPr="00556B12">
        <w:rPr>
          <w:b/>
          <w:lang w:val="en-GB"/>
        </w:rPr>
        <w:t>P</w:t>
      </w:r>
      <w:bookmarkEnd w:id="44"/>
      <w:r w:rsidRPr="00556B12">
        <w:rPr>
          <w:b/>
          <w:lang w:val="en-GB"/>
        </w:rPr>
        <w:t xml:space="preserve">rovision </w:t>
      </w:r>
      <w:proofErr w:type="spellStart"/>
      <w:r w:rsidRPr="00556B12">
        <w:rPr>
          <w:b/>
          <w:lang w:val="en-GB"/>
        </w:rPr>
        <w:t>od</w:t>
      </w:r>
      <w:proofErr w:type="spellEnd"/>
      <w:r w:rsidRPr="00556B12">
        <w:rPr>
          <w:b/>
          <w:lang w:val="en-GB"/>
        </w:rPr>
        <w:t xml:space="preserve"> data</w:t>
      </w:r>
      <w:bookmarkEnd w:id="45"/>
    </w:p>
    <w:p w14:paraId="78789585" w14:textId="77777777" w:rsidR="00A072C2" w:rsidRPr="00556B12" w:rsidRDefault="00A072C2" w:rsidP="00A072C2">
      <w:pPr>
        <w:pStyle w:val="BodyText"/>
        <w:jc w:val="both"/>
        <w:rPr>
          <w:i/>
          <w:u w:val="single"/>
          <w:lang w:val="en-GB"/>
        </w:rPr>
      </w:pPr>
      <w:r w:rsidRPr="00556B12">
        <w:rPr>
          <w:i/>
          <w:u w:val="single"/>
          <w:lang w:val="en-GB"/>
        </w:rPr>
        <w:t>Description:</w:t>
      </w:r>
    </w:p>
    <w:p w14:paraId="450CF8E4" w14:textId="77777777" w:rsidR="00A072C2" w:rsidRPr="00556B12" w:rsidRDefault="00A072C2" w:rsidP="00A072C2">
      <w:pPr>
        <w:pStyle w:val="BodyText"/>
        <w:jc w:val="both"/>
        <w:rPr>
          <w:lang w:val="en-GB"/>
        </w:rPr>
      </w:pPr>
      <w:r w:rsidRPr="00556B12">
        <w:rPr>
          <w:lang w:val="en-GB"/>
        </w:rPr>
        <w:tab/>
        <w:t xml:space="preserve">Data sent to CS OTE are automatically forwarded to authorized market participants. Data are sent to market participants via a set communication channel. The sent data, including any version of the imbalance settlement, can be obtained by querying the data. This communication scenario will also be affected by the increase in data for a 15-minute period. The query frequency should </w:t>
      </w:r>
      <w:proofErr w:type="gramStart"/>
      <w:r w:rsidRPr="00556B12">
        <w:rPr>
          <w:lang w:val="en-GB"/>
        </w:rPr>
        <w:t>take into account</w:t>
      </w:r>
      <w:proofErr w:type="gramEnd"/>
      <w:r w:rsidRPr="00556B12">
        <w:rPr>
          <w:lang w:val="en-GB"/>
        </w:rPr>
        <w:t xml:space="preserve"> the expected data growth in the response.</w:t>
      </w:r>
    </w:p>
    <w:p w14:paraId="1DB51A1F" w14:textId="77777777" w:rsidR="00A072C2" w:rsidRPr="00556B12" w:rsidRDefault="00A072C2" w:rsidP="00A072C2">
      <w:pPr>
        <w:pStyle w:val="BodyText"/>
        <w:jc w:val="both"/>
        <w:rPr>
          <w:i/>
          <w:u w:val="single"/>
          <w:lang w:val="en-GB"/>
        </w:rPr>
      </w:pPr>
      <w:r w:rsidRPr="00556B12">
        <w:rPr>
          <w:i/>
          <w:u w:val="single"/>
          <w:lang w:val="en-GB"/>
        </w:rPr>
        <w:t>Benefit:</w:t>
      </w:r>
    </w:p>
    <w:p w14:paraId="47B7E231" w14:textId="77777777" w:rsidR="00A072C2" w:rsidRPr="00556B12" w:rsidRDefault="00A072C2" w:rsidP="00A072C2">
      <w:pPr>
        <w:pStyle w:val="BodyText"/>
        <w:jc w:val="both"/>
        <w:rPr>
          <w:lang w:val="en-GB"/>
        </w:rPr>
      </w:pPr>
      <w:r w:rsidRPr="00556B12">
        <w:rPr>
          <w:lang w:val="en-GB"/>
        </w:rPr>
        <w:tab/>
        <w:t>The data query communication scenario should be used as optimally as possible. When this scenario is used excessively, the communication with the market participants</w:t>
      </w:r>
      <w:r w:rsidRPr="00556B12" w:rsidDel="00C32C99">
        <w:rPr>
          <w:lang w:val="en-GB"/>
        </w:rPr>
        <w:t xml:space="preserve"> </w:t>
      </w:r>
      <w:r w:rsidRPr="00556B12">
        <w:rPr>
          <w:lang w:val="en-GB"/>
        </w:rPr>
        <w:t>is overloaded and other priority communications may be affected negatively.</w:t>
      </w:r>
    </w:p>
    <w:p w14:paraId="234C8D4C" w14:textId="1A023595" w:rsidR="000D2909" w:rsidRPr="00556B12" w:rsidRDefault="00567482" w:rsidP="00567482">
      <w:pPr>
        <w:pStyle w:val="Heading1"/>
        <w:rPr>
          <w:lang w:val="en-GB"/>
        </w:rPr>
      </w:pPr>
      <w:r w:rsidRPr="00556B12">
        <w:rPr>
          <w:lang w:val="en-GB"/>
        </w:rPr>
        <w:br w:type="page"/>
      </w:r>
      <w:bookmarkStart w:id="46" w:name="_Toc137814895"/>
      <w:r w:rsidR="002A3C32" w:rsidRPr="00556B12">
        <w:rPr>
          <w:lang w:val="en-GB"/>
        </w:rPr>
        <w:lastRenderedPageBreak/>
        <w:t>Trading and Settlement</w:t>
      </w:r>
      <w:bookmarkEnd w:id="46"/>
    </w:p>
    <w:p w14:paraId="4AD560F2" w14:textId="77777777" w:rsidR="00567482" w:rsidRPr="00556B12" w:rsidRDefault="00567482" w:rsidP="00567482">
      <w:pPr>
        <w:rPr>
          <w:lang w:val="en-GB"/>
        </w:rPr>
      </w:pPr>
    </w:p>
    <w:p w14:paraId="76F4F090" w14:textId="4A2E757E" w:rsidR="00567482" w:rsidRPr="00556B12" w:rsidRDefault="002A3C32" w:rsidP="00567482">
      <w:pPr>
        <w:pStyle w:val="Heading2"/>
        <w:rPr>
          <w:lang w:val="en-GB"/>
        </w:rPr>
      </w:pPr>
      <w:bookmarkStart w:id="47" w:name="_Toc137814896"/>
      <w:r w:rsidRPr="00556B12">
        <w:rPr>
          <w:lang w:val="en-GB"/>
        </w:rPr>
        <w:t>Description of Impacts According to Individual Agendas</w:t>
      </w:r>
      <w:bookmarkEnd w:id="47"/>
    </w:p>
    <w:p w14:paraId="2DBDBD8C" w14:textId="0A154D58" w:rsidR="00567482" w:rsidRPr="00556B12" w:rsidRDefault="002A3C32" w:rsidP="00756ABA">
      <w:pPr>
        <w:pStyle w:val="Heading3"/>
        <w:rPr>
          <w:b/>
          <w:lang w:val="en-GB"/>
        </w:rPr>
      </w:pPr>
      <w:bookmarkStart w:id="48" w:name="_Ref135215714"/>
      <w:bookmarkStart w:id="49" w:name="_Toc137814897"/>
      <w:r w:rsidRPr="00556B12">
        <w:rPr>
          <w:b/>
          <w:lang w:val="en-GB"/>
        </w:rPr>
        <w:t xml:space="preserve">Day </w:t>
      </w:r>
      <w:r w:rsidR="001069EC">
        <w:rPr>
          <w:b/>
          <w:lang w:val="en-GB"/>
        </w:rPr>
        <w:t xml:space="preserve">ahead </w:t>
      </w:r>
      <w:r w:rsidRPr="00556B12">
        <w:rPr>
          <w:b/>
          <w:lang w:val="en-GB"/>
        </w:rPr>
        <w:t>Market</w:t>
      </w:r>
      <w:bookmarkEnd w:id="48"/>
      <w:r w:rsidRPr="00556B12">
        <w:rPr>
          <w:b/>
          <w:lang w:val="en-GB"/>
        </w:rPr>
        <w:t xml:space="preserve"> </w:t>
      </w:r>
      <w:r w:rsidR="00823F62">
        <w:rPr>
          <w:b/>
          <w:lang w:val="en-GB"/>
        </w:rPr>
        <w:t>(DaM)</w:t>
      </w:r>
      <w:bookmarkEnd w:id="49"/>
    </w:p>
    <w:p w14:paraId="154D9114" w14:textId="4F485096" w:rsidR="002A3C32" w:rsidRPr="00556B12" w:rsidRDefault="004414B4" w:rsidP="000725D8">
      <w:pPr>
        <w:pStyle w:val="BodyText"/>
        <w:jc w:val="both"/>
        <w:rPr>
          <w:lang w:val="en-GB"/>
        </w:rPr>
      </w:pPr>
      <w:r w:rsidRPr="00556B12">
        <w:rPr>
          <w:lang w:val="en-GB"/>
        </w:rPr>
        <w:t>An a</w:t>
      </w:r>
      <w:r w:rsidR="002A3C32" w:rsidRPr="00556B12">
        <w:rPr>
          <w:lang w:val="en-GB"/>
        </w:rPr>
        <w:t xml:space="preserve">genda of Day </w:t>
      </w:r>
      <w:r w:rsidR="001069EC">
        <w:rPr>
          <w:lang w:val="en-GB"/>
        </w:rPr>
        <w:t>ahead</w:t>
      </w:r>
      <w:r w:rsidR="002A3C32" w:rsidRPr="00556B12">
        <w:rPr>
          <w:lang w:val="en-GB"/>
        </w:rPr>
        <w:t xml:space="preserve"> Market</w:t>
      </w:r>
      <w:r w:rsidR="002A3EB5" w:rsidRPr="00556B12">
        <w:rPr>
          <w:lang w:val="en-GB"/>
        </w:rPr>
        <w:t xml:space="preserve"> (DaM) </w:t>
      </w:r>
      <w:r w:rsidR="002A3C32" w:rsidRPr="00556B12">
        <w:rPr>
          <w:lang w:val="en-GB"/>
        </w:rPr>
        <w:t>keeps existing communication scenarios, whilst some structural changes are expected within existing message formats ISOTEDATA, ISOTR</w:t>
      </w:r>
      <w:r w:rsidR="006E30FF">
        <w:rPr>
          <w:lang w:val="en-GB"/>
        </w:rPr>
        <w:t>E</w:t>
      </w:r>
      <w:r w:rsidR="002A3C32" w:rsidRPr="00556B12">
        <w:rPr>
          <w:lang w:val="en-GB"/>
        </w:rPr>
        <w:t xml:space="preserve">Q and RESPONSE. </w:t>
      </w:r>
    </w:p>
    <w:p w14:paraId="7F27E056" w14:textId="56403827" w:rsidR="002A3C32" w:rsidRPr="00556B12" w:rsidRDefault="002A3C32" w:rsidP="001F49EC">
      <w:pPr>
        <w:pStyle w:val="BodyText"/>
        <w:jc w:val="both"/>
        <w:rPr>
          <w:lang w:val="en-GB"/>
        </w:rPr>
      </w:pPr>
      <w:bookmarkStart w:id="50" w:name="_Hlk110325180"/>
      <w:r w:rsidRPr="00556B12">
        <w:rPr>
          <w:lang w:val="en-GB"/>
        </w:rPr>
        <w:t xml:space="preserve">The agenda of </w:t>
      </w:r>
      <w:r w:rsidR="002A3EB5" w:rsidRPr="00556B12">
        <w:rPr>
          <w:lang w:val="en-GB"/>
        </w:rPr>
        <w:t>DaM</w:t>
      </w:r>
      <w:r w:rsidRPr="00556B12">
        <w:rPr>
          <w:lang w:val="en-GB"/>
        </w:rPr>
        <w:t xml:space="preserve"> will undergo changes not only </w:t>
      </w:r>
      <w:r w:rsidR="00556B12" w:rsidRPr="00556B12">
        <w:rPr>
          <w:lang w:val="en-GB"/>
        </w:rPr>
        <w:t>regarding</w:t>
      </w:r>
      <w:r w:rsidRPr="00556B12">
        <w:rPr>
          <w:lang w:val="en-GB"/>
        </w:rPr>
        <w:t xml:space="preserve"> the needs of distinguishing the </w:t>
      </w:r>
      <w:r w:rsidR="00556B12" w:rsidRPr="00556B12">
        <w:rPr>
          <w:lang w:val="en-GB"/>
        </w:rPr>
        <w:t>15</w:t>
      </w:r>
      <w:r w:rsidR="00556B12">
        <w:rPr>
          <w:lang w:val="en-GB"/>
        </w:rPr>
        <w:t xml:space="preserve"> </w:t>
      </w:r>
      <w:r w:rsidR="00556B12" w:rsidRPr="00556B12">
        <w:rPr>
          <w:lang w:val="en-GB"/>
        </w:rPr>
        <w:t>minute</w:t>
      </w:r>
      <w:r w:rsidRPr="00556B12">
        <w:rPr>
          <w:lang w:val="en-GB"/>
        </w:rPr>
        <w:t xml:space="preserve"> trading interval, but also with </w:t>
      </w:r>
      <w:r w:rsidR="00556B12">
        <w:rPr>
          <w:lang w:val="en-GB"/>
        </w:rPr>
        <w:t>respect</w:t>
      </w:r>
      <w:r w:rsidRPr="00556B12">
        <w:rPr>
          <w:lang w:val="en-GB"/>
        </w:rPr>
        <w:t xml:space="preserve"> to the cancellation of some functional restrictions.</w:t>
      </w:r>
    </w:p>
    <w:bookmarkEnd w:id="50"/>
    <w:p w14:paraId="714A3617" w14:textId="42B6AC05" w:rsidR="002A3C32" w:rsidRPr="00556B12" w:rsidRDefault="002A3C32" w:rsidP="000725D8">
      <w:pPr>
        <w:pStyle w:val="BodyText"/>
        <w:jc w:val="both"/>
        <w:rPr>
          <w:lang w:val="en-GB"/>
        </w:rPr>
      </w:pPr>
      <w:r w:rsidRPr="00556B12">
        <w:rPr>
          <w:lang w:val="en-GB"/>
        </w:rPr>
        <w:t>The essential functional extension, which will be possible to implement after the interface change, is the possibility of mass entry of offers (</w:t>
      </w:r>
      <w:r w:rsidR="00556B12" w:rsidRPr="00556B12">
        <w:rPr>
          <w:lang w:val="en-GB"/>
        </w:rPr>
        <w:t>like</w:t>
      </w:r>
      <w:r w:rsidRPr="00556B12">
        <w:rPr>
          <w:lang w:val="en-GB"/>
        </w:rPr>
        <w:t xml:space="preserve"> a basket on </w:t>
      </w:r>
      <w:r w:rsidR="002A3EB5" w:rsidRPr="00556B12">
        <w:rPr>
          <w:lang w:val="en-GB"/>
        </w:rPr>
        <w:t>IM</w:t>
      </w:r>
      <w:r w:rsidRPr="00556B12">
        <w:rPr>
          <w:lang w:val="en-GB"/>
        </w:rPr>
        <w:t>) within one data message.</w:t>
      </w:r>
    </w:p>
    <w:p w14:paraId="1D378C3E" w14:textId="06718461" w:rsidR="002A3C32" w:rsidRPr="00556B12" w:rsidRDefault="002A3C32" w:rsidP="000725D8">
      <w:pPr>
        <w:jc w:val="both"/>
        <w:rPr>
          <w:lang w:val="en-GB"/>
        </w:rPr>
      </w:pPr>
      <w:r w:rsidRPr="00556B12">
        <w:rPr>
          <w:lang w:val="en-GB"/>
        </w:rPr>
        <w:t xml:space="preserve">The communication format of the messages will ensure </w:t>
      </w:r>
      <w:r w:rsidR="004414B4" w:rsidRPr="00556B12">
        <w:rPr>
          <w:lang w:val="en-GB"/>
        </w:rPr>
        <w:t xml:space="preserve">a </w:t>
      </w:r>
      <w:r w:rsidRPr="00556B12">
        <w:rPr>
          <w:lang w:val="en-GB"/>
        </w:rPr>
        <w:t>possibility of data exchange through a single interface in both 15</w:t>
      </w:r>
      <w:r w:rsidR="004414B4" w:rsidRPr="00556B12">
        <w:rPr>
          <w:lang w:val="en-GB"/>
        </w:rPr>
        <w:t xml:space="preserve"> </w:t>
      </w:r>
      <w:r w:rsidRPr="00556B12">
        <w:rPr>
          <w:lang w:val="en-GB"/>
        </w:rPr>
        <w:t>minute and 60</w:t>
      </w:r>
      <w:r w:rsidR="004414B4" w:rsidRPr="00556B12">
        <w:rPr>
          <w:lang w:val="en-GB"/>
        </w:rPr>
        <w:t xml:space="preserve"> </w:t>
      </w:r>
      <w:r w:rsidRPr="00556B12">
        <w:rPr>
          <w:lang w:val="en-GB"/>
        </w:rPr>
        <w:t>minute resolution.</w:t>
      </w:r>
    </w:p>
    <w:p w14:paraId="72AF24C9" w14:textId="77777777" w:rsidR="00607E13" w:rsidRDefault="00607E13" w:rsidP="000725D8">
      <w:pPr>
        <w:jc w:val="both"/>
        <w:rPr>
          <w:lang w:val="en-GB"/>
        </w:rPr>
      </w:pPr>
    </w:p>
    <w:p w14:paraId="09DB0276" w14:textId="24ABECFB" w:rsidR="004B70C1" w:rsidRDefault="004B70C1" w:rsidP="000725D8">
      <w:pPr>
        <w:jc w:val="both"/>
        <w:rPr>
          <w:lang w:val="en-GB"/>
        </w:rPr>
      </w:pPr>
      <w:r w:rsidRPr="004B70C1">
        <w:rPr>
          <w:lang w:val="en-GB"/>
        </w:rPr>
        <w:t xml:space="preserve">Furthermore, the option to request volume indivisibility of periods at the level of the 1st segment of the </w:t>
      </w:r>
      <w:r w:rsidR="00FF267C">
        <w:rPr>
          <w:lang w:val="en-GB"/>
        </w:rPr>
        <w:t xml:space="preserve">standard order </w:t>
      </w:r>
      <w:r w:rsidRPr="004B70C1">
        <w:rPr>
          <w:lang w:val="en-GB"/>
        </w:rPr>
        <w:t xml:space="preserve">will be removed (indivisibility of periods will only be indicated for historical data). </w:t>
      </w:r>
      <w:r w:rsidR="00FF267C">
        <w:rPr>
          <w:lang w:val="en-GB"/>
        </w:rPr>
        <w:t>This discontinued feature can be replaced by using</w:t>
      </w:r>
      <w:r w:rsidRPr="004B70C1">
        <w:rPr>
          <w:lang w:val="en-GB"/>
        </w:rPr>
        <w:t xml:space="preserve"> a</w:t>
      </w:r>
      <w:r w:rsidR="00607E13">
        <w:rPr>
          <w:lang w:val="en-GB"/>
        </w:rPr>
        <w:t>n indivisible</w:t>
      </w:r>
      <w:r w:rsidRPr="004B70C1">
        <w:rPr>
          <w:lang w:val="en-GB"/>
        </w:rPr>
        <w:t xml:space="preserve"> block </w:t>
      </w:r>
      <w:r w:rsidR="00FF267C">
        <w:rPr>
          <w:lang w:val="en-GB"/>
        </w:rPr>
        <w:t>order</w:t>
      </w:r>
      <w:r w:rsidRPr="004B70C1">
        <w:rPr>
          <w:lang w:val="en-GB"/>
        </w:rPr>
        <w:t>.</w:t>
      </w:r>
    </w:p>
    <w:p w14:paraId="1146735D" w14:textId="77777777" w:rsidR="00607E13" w:rsidRDefault="00607E13" w:rsidP="000725D8">
      <w:pPr>
        <w:jc w:val="both"/>
        <w:rPr>
          <w:lang w:val="en-GB"/>
        </w:rPr>
      </w:pPr>
    </w:p>
    <w:p w14:paraId="3E7047C6" w14:textId="4423176C" w:rsidR="00591880" w:rsidRPr="00556B12" w:rsidRDefault="004414B4" w:rsidP="000725D8">
      <w:pPr>
        <w:jc w:val="both"/>
        <w:rPr>
          <w:lang w:val="en-GB"/>
        </w:rPr>
      </w:pPr>
      <w:r w:rsidRPr="00556B12">
        <w:rPr>
          <w:lang w:val="en-GB"/>
        </w:rPr>
        <w:t>Some no longer supported options are removed from the message format, which until now were kept only for the purpose of historical data provision, however, with the passage of time, historical data with these options ceased to be available. Discontinued options are:</w:t>
      </w:r>
    </w:p>
    <w:p w14:paraId="41906002" w14:textId="6C2A9621" w:rsidR="00591880" w:rsidRPr="00556B12" w:rsidRDefault="004414B4" w:rsidP="00364F1C">
      <w:pPr>
        <w:pStyle w:val="ListParagraph"/>
        <w:numPr>
          <w:ilvl w:val="0"/>
          <w:numId w:val="7"/>
        </w:numPr>
        <w:jc w:val="both"/>
        <w:rPr>
          <w:lang w:val="en-GB"/>
        </w:rPr>
      </w:pPr>
      <w:r w:rsidRPr="00556B12">
        <w:rPr>
          <w:lang w:val="en-GB"/>
        </w:rPr>
        <w:t>Default order flag</w:t>
      </w:r>
    </w:p>
    <w:p w14:paraId="2EF6E1CB" w14:textId="1649EF9D" w:rsidR="00E927B1" w:rsidRPr="00FF267C" w:rsidRDefault="004B70C1" w:rsidP="007666F0">
      <w:pPr>
        <w:pStyle w:val="ListParagraph"/>
        <w:numPr>
          <w:ilvl w:val="0"/>
          <w:numId w:val="7"/>
        </w:numPr>
        <w:jc w:val="both"/>
        <w:rPr>
          <w:lang w:val="en-GB"/>
        </w:rPr>
      </w:pPr>
      <w:r w:rsidRPr="00FF267C">
        <w:rPr>
          <w:lang w:val="en-GB"/>
        </w:rPr>
        <w:t xml:space="preserve">Total acceptance of 1. </w:t>
      </w:r>
      <w:r w:rsidR="00FF267C">
        <w:rPr>
          <w:lang w:val="en-GB"/>
        </w:rPr>
        <w:t>s</w:t>
      </w:r>
      <w:r w:rsidRPr="00FF267C">
        <w:rPr>
          <w:lang w:val="en-GB"/>
        </w:rPr>
        <w:t xml:space="preserve">egment </w:t>
      </w:r>
    </w:p>
    <w:p w14:paraId="2C65FEB4" w14:textId="0363C4D4" w:rsidR="008E4011" w:rsidRPr="00556B12" w:rsidRDefault="008E4011" w:rsidP="000725D8">
      <w:pPr>
        <w:jc w:val="both"/>
        <w:rPr>
          <w:lang w:val="en-GB"/>
        </w:rPr>
      </w:pPr>
    </w:p>
    <w:p w14:paraId="78A592D3" w14:textId="36DC7C16" w:rsidR="004414B4" w:rsidRPr="00556B12" w:rsidRDefault="004414B4" w:rsidP="000725D8">
      <w:pPr>
        <w:jc w:val="both"/>
        <w:rPr>
          <w:lang w:val="en-GB"/>
        </w:rPr>
      </w:pPr>
      <w:r w:rsidRPr="00556B12">
        <w:rPr>
          <w:lang w:val="en-GB"/>
        </w:rPr>
        <w:t>The messages format is expanded with information about Actual Acceptance Ratio strictly related to profile block orders only.</w:t>
      </w:r>
    </w:p>
    <w:p w14:paraId="24C80AE1" w14:textId="5492632C" w:rsidR="00E927B1" w:rsidRPr="00556B12" w:rsidRDefault="00E927B1" w:rsidP="000725D8">
      <w:pPr>
        <w:jc w:val="both"/>
        <w:rPr>
          <w:lang w:val="en-GB"/>
        </w:rPr>
      </w:pPr>
    </w:p>
    <w:p w14:paraId="7B76B405" w14:textId="07AF1CD7" w:rsidR="007525C7" w:rsidRPr="00556B12" w:rsidRDefault="004414B4" w:rsidP="004414B4">
      <w:pPr>
        <w:jc w:val="both"/>
        <w:rPr>
          <w:lang w:val="en-GB"/>
        </w:rPr>
      </w:pPr>
      <w:r w:rsidRPr="00556B12">
        <w:rPr>
          <w:lang w:val="en-GB"/>
        </w:rPr>
        <w:t xml:space="preserve">Portfolio of order types will comprise Standard </w:t>
      </w:r>
      <w:r w:rsidR="00556B12" w:rsidRPr="00556B12">
        <w:rPr>
          <w:lang w:val="en-GB"/>
        </w:rPr>
        <w:t>Orders</w:t>
      </w:r>
      <w:r w:rsidRPr="00556B12">
        <w:rPr>
          <w:lang w:val="en-GB"/>
        </w:rPr>
        <w:t xml:space="preserve">, Profile Block </w:t>
      </w:r>
      <w:r w:rsidR="00556B12" w:rsidRPr="00556B12">
        <w:rPr>
          <w:lang w:val="en-GB"/>
        </w:rPr>
        <w:t>Orders</w:t>
      </w:r>
      <w:r w:rsidRPr="00556B12">
        <w:rPr>
          <w:lang w:val="en-GB"/>
        </w:rPr>
        <w:t xml:space="preserve"> and Linked Profile Block Orders. At the same time, the possibility of using the hourly flexible orders will cease to be available (hourly flexible </w:t>
      </w:r>
      <w:r w:rsidR="00556B12" w:rsidRPr="00556B12">
        <w:rPr>
          <w:lang w:val="en-GB"/>
        </w:rPr>
        <w:t>orders</w:t>
      </w:r>
      <w:r w:rsidRPr="00556B12">
        <w:rPr>
          <w:lang w:val="en-GB"/>
        </w:rPr>
        <w:t xml:space="preserve"> will be provided within historical data</w:t>
      </w:r>
      <w:r w:rsidR="002A3EB5" w:rsidRPr="00556B12">
        <w:rPr>
          <w:lang w:val="en-GB"/>
        </w:rPr>
        <w:t xml:space="preserve"> only</w:t>
      </w:r>
      <w:r w:rsidRPr="00556B12">
        <w:rPr>
          <w:lang w:val="en-GB"/>
        </w:rPr>
        <w:t>).</w:t>
      </w:r>
    </w:p>
    <w:p w14:paraId="0D97F00E" w14:textId="05DD78CE" w:rsidR="007525C7" w:rsidRPr="00556B12" w:rsidRDefault="007525C7" w:rsidP="000725D8">
      <w:pPr>
        <w:jc w:val="both"/>
        <w:rPr>
          <w:lang w:val="en-GB"/>
        </w:rPr>
      </w:pPr>
    </w:p>
    <w:p w14:paraId="7E8B041E" w14:textId="096FDBD6" w:rsidR="0085680E" w:rsidRPr="00556B12" w:rsidRDefault="002A3EB5" w:rsidP="00BE7007">
      <w:pPr>
        <w:jc w:val="both"/>
        <w:rPr>
          <w:lang w:val="en-GB"/>
        </w:rPr>
      </w:pPr>
      <w:r w:rsidRPr="00556B12">
        <w:rPr>
          <w:lang w:val="en-GB"/>
        </w:rPr>
        <w:lastRenderedPageBreak/>
        <w:t>In the case of a request for capacity data, a transition from existing ENTSO-E communication messages to the latest version of CIM format is implemented. The</w:t>
      </w:r>
      <w:r w:rsidR="00556B12">
        <w:rPr>
          <w:lang w:val="en-GB"/>
        </w:rPr>
        <w:t> </w:t>
      </w:r>
      <w:r w:rsidRPr="00556B12">
        <w:rPr>
          <w:lang w:val="en-GB"/>
        </w:rPr>
        <w:t>following table provides a summary of current and new versions of individual communication messages.</w:t>
      </w:r>
      <w:r w:rsidR="0085680E" w:rsidRPr="00556B12">
        <w:rPr>
          <w:lang w:val="en-GB"/>
        </w:rPr>
        <w:t xml:space="preserve"> </w:t>
      </w:r>
    </w:p>
    <w:p w14:paraId="65BD9823" w14:textId="73E308D0" w:rsidR="00655718" w:rsidRPr="00556B12" w:rsidRDefault="00655718" w:rsidP="0085680E">
      <w:pPr>
        <w:pStyle w:val="Caption"/>
        <w:keepLines/>
        <w:rPr>
          <w:lang w:val="en-GB"/>
        </w:rPr>
      </w:pPr>
    </w:p>
    <w:tbl>
      <w:tblPr>
        <w:tblW w:w="5000" w:type="pct"/>
        <w:jc w:val="center"/>
        <w:tblLook w:val="04A0" w:firstRow="1" w:lastRow="0" w:firstColumn="1" w:lastColumn="0" w:noHBand="0" w:noVBand="1"/>
      </w:tblPr>
      <w:tblGrid>
        <w:gridCol w:w="3029"/>
        <w:gridCol w:w="1017"/>
        <w:gridCol w:w="3842"/>
        <w:gridCol w:w="728"/>
      </w:tblGrid>
      <w:tr w:rsidR="00655718" w:rsidRPr="00556B12" w14:paraId="6CB994EC" w14:textId="77777777" w:rsidTr="002A3EB5">
        <w:trPr>
          <w:trHeight w:val="312"/>
          <w:tblHeader/>
          <w:jc w:val="center"/>
        </w:trPr>
        <w:tc>
          <w:tcPr>
            <w:tcW w:w="2377" w:type="pct"/>
            <w:gridSpan w:val="2"/>
            <w:tcBorders>
              <w:top w:val="single" w:sz="12" w:space="0" w:color="auto"/>
              <w:left w:val="single" w:sz="12" w:space="0" w:color="auto"/>
              <w:bottom w:val="single" w:sz="12" w:space="0" w:color="auto"/>
              <w:right w:val="single" w:sz="4" w:space="0" w:color="auto"/>
            </w:tcBorders>
            <w:shd w:val="clear" w:color="auto" w:fill="DEEAF6"/>
            <w:vAlign w:val="center"/>
          </w:tcPr>
          <w:p w14:paraId="30E279D3" w14:textId="3CB42D01" w:rsidR="00655718" w:rsidRPr="00556B12" w:rsidRDefault="002A3EB5" w:rsidP="0016347E">
            <w:pPr>
              <w:keepNext/>
              <w:keepLines/>
              <w:contextualSpacing/>
              <w:jc w:val="center"/>
              <w:rPr>
                <w:rFonts w:cs="Calibri"/>
                <w:b/>
                <w:bCs/>
                <w:szCs w:val="20"/>
                <w:lang w:val="en-GB"/>
              </w:rPr>
            </w:pPr>
            <w:r w:rsidRPr="00556B12">
              <w:rPr>
                <w:rFonts w:cs="Calibri"/>
                <w:b/>
                <w:bCs/>
                <w:szCs w:val="20"/>
                <w:lang w:val="en-GB"/>
              </w:rPr>
              <w:t>Current Situation</w:t>
            </w:r>
          </w:p>
        </w:tc>
        <w:tc>
          <w:tcPr>
            <w:tcW w:w="2623" w:type="pct"/>
            <w:gridSpan w:val="2"/>
            <w:tcBorders>
              <w:top w:val="single" w:sz="12" w:space="0" w:color="auto"/>
              <w:left w:val="nil"/>
              <w:bottom w:val="single" w:sz="12" w:space="0" w:color="auto"/>
              <w:right w:val="single" w:sz="12" w:space="0" w:color="auto"/>
            </w:tcBorders>
            <w:shd w:val="clear" w:color="auto" w:fill="DEEAF6"/>
            <w:vAlign w:val="center"/>
          </w:tcPr>
          <w:p w14:paraId="7B685609" w14:textId="1039284A" w:rsidR="00655718" w:rsidRPr="00556B12" w:rsidRDefault="002A3EB5" w:rsidP="0016347E">
            <w:pPr>
              <w:keepNext/>
              <w:keepLines/>
              <w:spacing w:before="100" w:beforeAutospacing="1" w:after="100" w:afterAutospacing="1"/>
              <w:contextualSpacing/>
              <w:jc w:val="center"/>
              <w:rPr>
                <w:rFonts w:cs="Calibri"/>
                <w:b/>
                <w:bCs/>
                <w:szCs w:val="20"/>
                <w:lang w:val="en-GB"/>
              </w:rPr>
            </w:pPr>
            <w:r w:rsidRPr="00556B12">
              <w:rPr>
                <w:rFonts w:cs="Calibri"/>
                <w:b/>
                <w:bCs/>
                <w:szCs w:val="20"/>
                <w:lang w:val="en-GB"/>
              </w:rPr>
              <w:t>New Situation</w:t>
            </w:r>
          </w:p>
        </w:tc>
      </w:tr>
      <w:tr w:rsidR="00655718" w:rsidRPr="00556B12" w14:paraId="6A0050DA" w14:textId="77777777" w:rsidTr="002A3EB5">
        <w:trPr>
          <w:trHeight w:val="312"/>
          <w:tblHeader/>
          <w:jc w:val="center"/>
        </w:trPr>
        <w:tc>
          <w:tcPr>
            <w:tcW w:w="1740" w:type="pct"/>
            <w:tcBorders>
              <w:top w:val="single" w:sz="8" w:space="0" w:color="auto"/>
              <w:left w:val="single" w:sz="12" w:space="0" w:color="auto"/>
              <w:bottom w:val="single" w:sz="12" w:space="0" w:color="auto"/>
              <w:right w:val="single" w:sz="4" w:space="0" w:color="auto"/>
            </w:tcBorders>
            <w:shd w:val="clear" w:color="auto" w:fill="DEEAF6"/>
            <w:vAlign w:val="center"/>
          </w:tcPr>
          <w:p w14:paraId="2693131A" w14:textId="41432F2E" w:rsidR="00655718" w:rsidRPr="00556B12" w:rsidRDefault="00655718" w:rsidP="0016347E">
            <w:pPr>
              <w:keepNext/>
              <w:keepLines/>
              <w:jc w:val="center"/>
              <w:rPr>
                <w:rFonts w:cs="Calibri"/>
                <w:b/>
                <w:bCs/>
                <w:szCs w:val="20"/>
                <w:lang w:val="en-GB"/>
              </w:rPr>
            </w:pPr>
            <w:r w:rsidRPr="00556B12">
              <w:rPr>
                <w:rFonts w:cs="Calibri"/>
                <w:b/>
                <w:bCs/>
                <w:szCs w:val="20"/>
                <w:lang w:val="en-GB"/>
              </w:rPr>
              <w:t>Do</w:t>
            </w:r>
            <w:r w:rsidR="002A3EB5" w:rsidRPr="00556B12">
              <w:rPr>
                <w:rFonts w:cs="Calibri"/>
                <w:b/>
                <w:bCs/>
                <w:szCs w:val="20"/>
                <w:lang w:val="en-GB"/>
              </w:rPr>
              <w:t>c</w:t>
            </w:r>
            <w:r w:rsidRPr="00556B12">
              <w:rPr>
                <w:rFonts w:cs="Calibri"/>
                <w:b/>
                <w:bCs/>
                <w:szCs w:val="20"/>
                <w:lang w:val="en-GB"/>
              </w:rPr>
              <w:t>ument</w:t>
            </w:r>
          </w:p>
        </w:tc>
        <w:tc>
          <w:tcPr>
            <w:tcW w:w="637" w:type="pct"/>
            <w:tcBorders>
              <w:top w:val="single" w:sz="8" w:space="0" w:color="auto"/>
              <w:left w:val="nil"/>
              <w:bottom w:val="single" w:sz="12" w:space="0" w:color="auto"/>
              <w:right w:val="single" w:sz="4" w:space="0" w:color="auto"/>
            </w:tcBorders>
            <w:shd w:val="clear" w:color="auto" w:fill="DEEAF6"/>
            <w:vAlign w:val="center"/>
          </w:tcPr>
          <w:p w14:paraId="73509F8A" w14:textId="0529F817" w:rsidR="00655718" w:rsidRPr="00556B12" w:rsidRDefault="002A3EB5" w:rsidP="0016347E">
            <w:pPr>
              <w:keepNext/>
              <w:keepLines/>
              <w:jc w:val="center"/>
              <w:rPr>
                <w:rFonts w:cs="Calibri"/>
                <w:b/>
                <w:bCs/>
                <w:szCs w:val="20"/>
                <w:lang w:val="en-GB"/>
              </w:rPr>
            </w:pPr>
            <w:r w:rsidRPr="00556B12">
              <w:rPr>
                <w:rFonts w:cs="Calibri"/>
                <w:b/>
                <w:bCs/>
                <w:szCs w:val="20"/>
                <w:lang w:val="en-GB"/>
              </w:rPr>
              <w:t>Ver</w:t>
            </w:r>
          </w:p>
        </w:tc>
        <w:tc>
          <w:tcPr>
            <w:tcW w:w="2154" w:type="pct"/>
            <w:tcBorders>
              <w:top w:val="single" w:sz="8" w:space="0" w:color="auto"/>
              <w:left w:val="nil"/>
              <w:bottom w:val="single" w:sz="12" w:space="0" w:color="auto"/>
              <w:right w:val="single" w:sz="4" w:space="0" w:color="auto"/>
            </w:tcBorders>
            <w:shd w:val="clear" w:color="auto" w:fill="DEEAF6"/>
            <w:vAlign w:val="center"/>
          </w:tcPr>
          <w:p w14:paraId="77055BD4" w14:textId="750C715C" w:rsidR="00655718" w:rsidRPr="00556B12" w:rsidRDefault="00655718" w:rsidP="0016347E">
            <w:pPr>
              <w:keepNext/>
              <w:keepLines/>
              <w:jc w:val="center"/>
              <w:rPr>
                <w:rFonts w:cs="Calibri"/>
                <w:b/>
                <w:bCs/>
                <w:szCs w:val="20"/>
                <w:lang w:val="en-GB"/>
              </w:rPr>
            </w:pPr>
            <w:r w:rsidRPr="00556B12">
              <w:rPr>
                <w:rFonts w:cs="Calibri"/>
                <w:b/>
                <w:bCs/>
                <w:szCs w:val="20"/>
                <w:lang w:val="en-GB"/>
              </w:rPr>
              <w:t>Do</w:t>
            </w:r>
            <w:r w:rsidR="002A3EB5" w:rsidRPr="00556B12">
              <w:rPr>
                <w:rFonts w:cs="Calibri"/>
                <w:b/>
                <w:bCs/>
                <w:szCs w:val="20"/>
                <w:lang w:val="en-GB"/>
              </w:rPr>
              <w:t>c</w:t>
            </w:r>
            <w:r w:rsidRPr="00556B12">
              <w:rPr>
                <w:rFonts w:cs="Calibri"/>
                <w:b/>
                <w:bCs/>
                <w:szCs w:val="20"/>
                <w:lang w:val="en-GB"/>
              </w:rPr>
              <w:t>ument</w:t>
            </w:r>
          </w:p>
        </w:tc>
        <w:tc>
          <w:tcPr>
            <w:tcW w:w="469" w:type="pct"/>
            <w:tcBorders>
              <w:top w:val="single" w:sz="8" w:space="0" w:color="auto"/>
              <w:left w:val="nil"/>
              <w:bottom w:val="single" w:sz="12" w:space="0" w:color="auto"/>
              <w:right w:val="single" w:sz="12" w:space="0" w:color="auto"/>
            </w:tcBorders>
            <w:shd w:val="clear" w:color="auto" w:fill="DEEAF6"/>
            <w:vAlign w:val="center"/>
          </w:tcPr>
          <w:p w14:paraId="23A0C708" w14:textId="728B3447" w:rsidR="00655718" w:rsidRPr="00556B12" w:rsidRDefault="002A3EB5" w:rsidP="0016347E">
            <w:pPr>
              <w:keepNext/>
              <w:keepLines/>
              <w:jc w:val="center"/>
              <w:rPr>
                <w:rFonts w:cs="Calibri"/>
                <w:b/>
                <w:bCs/>
                <w:szCs w:val="20"/>
                <w:lang w:val="en-GB"/>
              </w:rPr>
            </w:pPr>
            <w:r w:rsidRPr="00556B12">
              <w:rPr>
                <w:rFonts w:cs="Calibri"/>
                <w:b/>
                <w:bCs/>
                <w:szCs w:val="20"/>
                <w:lang w:val="en-GB"/>
              </w:rPr>
              <w:t>Ver</w:t>
            </w:r>
          </w:p>
        </w:tc>
      </w:tr>
      <w:tr w:rsidR="00655718" w:rsidRPr="00556B12" w14:paraId="4C98B67A" w14:textId="77777777" w:rsidTr="002A3EB5">
        <w:trPr>
          <w:trHeight w:val="312"/>
          <w:jc w:val="center"/>
        </w:trPr>
        <w:tc>
          <w:tcPr>
            <w:tcW w:w="1740" w:type="pct"/>
            <w:tcBorders>
              <w:top w:val="single" w:sz="4" w:space="0" w:color="auto"/>
              <w:left w:val="single" w:sz="12" w:space="0" w:color="auto"/>
              <w:bottom w:val="single" w:sz="4" w:space="0" w:color="auto"/>
              <w:right w:val="single" w:sz="4" w:space="0" w:color="auto"/>
            </w:tcBorders>
            <w:vAlign w:val="center"/>
          </w:tcPr>
          <w:p w14:paraId="0FBC85C5" w14:textId="3916A5F1" w:rsidR="00655718" w:rsidRPr="00556B12" w:rsidRDefault="00655718" w:rsidP="00655718">
            <w:pPr>
              <w:keepNext/>
              <w:keepLines/>
              <w:rPr>
                <w:rFonts w:cs="Calibri"/>
                <w:color w:val="000000"/>
                <w:szCs w:val="20"/>
                <w:lang w:val="en-GB"/>
              </w:rPr>
            </w:pPr>
            <w:proofErr w:type="spellStart"/>
            <w:r w:rsidRPr="00556B12">
              <w:rPr>
                <w:rFonts w:cs="Calibri"/>
                <w:color w:val="000000"/>
                <w:szCs w:val="20"/>
                <w:lang w:val="en-GB"/>
              </w:rPr>
              <w:t>StatusRequest</w:t>
            </w:r>
            <w:proofErr w:type="spellEnd"/>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4E649C06" w14:textId="658CDCFB" w:rsidR="00655718" w:rsidRPr="00556B12" w:rsidRDefault="00655718" w:rsidP="00655718">
            <w:pPr>
              <w:keepNext/>
              <w:keepLines/>
              <w:jc w:val="center"/>
              <w:rPr>
                <w:rFonts w:cs="Calibri"/>
                <w:color w:val="000000"/>
                <w:szCs w:val="20"/>
                <w:lang w:val="en-GB"/>
              </w:rPr>
            </w:pPr>
            <w:r w:rsidRPr="00556B12">
              <w:rPr>
                <w:rFonts w:cs="Calibri"/>
                <w:color w:val="000000"/>
                <w:szCs w:val="20"/>
                <w:lang w:val="en-GB"/>
              </w:rPr>
              <w:t>1.1</w:t>
            </w:r>
          </w:p>
        </w:tc>
        <w:tc>
          <w:tcPr>
            <w:tcW w:w="2154" w:type="pct"/>
            <w:tcBorders>
              <w:top w:val="single" w:sz="4" w:space="0" w:color="auto"/>
              <w:left w:val="nil"/>
              <w:bottom w:val="single" w:sz="4" w:space="0" w:color="auto"/>
              <w:right w:val="single" w:sz="4" w:space="0" w:color="auto"/>
            </w:tcBorders>
            <w:shd w:val="clear" w:color="auto" w:fill="auto"/>
            <w:vAlign w:val="center"/>
          </w:tcPr>
          <w:p w14:paraId="04C27AA2" w14:textId="5C9AFA9A" w:rsidR="00655718" w:rsidRPr="00556B12" w:rsidRDefault="00655718" w:rsidP="00655718">
            <w:pPr>
              <w:keepNext/>
              <w:keepLines/>
              <w:rPr>
                <w:rFonts w:cs="Calibri"/>
                <w:color w:val="000000"/>
                <w:szCs w:val="20"/>
                <w:lang w:val="en-GB"/>
              </w:rPr>
            </w:pPr>
            <w:proofErr w:type="spellStart"/>
            <w:r w:rsidRPr="00556B12">
              <w:rPr>
                <w:rFonts w:cs="Calibri"/>
                <w:color w:val="000000"/>
                <w:szCs w:val="20"/>
                <w:lang w:val="en-GB"/>
              </w:rPr>
              <w:t>StatusRequest_MarketDocument</w:t>
            </w:r>
            <w:proofErr w:type="spellEnd"/>
          </w:p>
        </w:tc>
        <w:tc>
          <w:tcPr>
            <w:tcW w:w="469" w:type="pct"/>
            <w:tcBorders>
              <w:top w:val="single" w:sz="4" w:space="0" w:color="auto"/>
              <w:left w:val="nil"/>
              <w:bottom w:val="single" w:sz="4" w:space="0" w:color="auto"/>
              <w:right w:val="single" w:sz="12" w:space="0" w:color="auto"/>
            </w:tcBorders>
            <w:shd w:val="clear" w:color="auto" w:fill="auto"/>
            <w:noWrap/>
            <w:vAlign w:val="center"/>
          </w:tcPr>
          <w:p w14:paraId="33E75445" w14:textId="08F671AD" w:rsidR="00655718" w:rsidRPr="00556B12" w:rsidRDefault="00655718" w:rsidP="00655718">
            <w:pPr>
              <w:keepNext/>
              <w:keepLines/>
              <w:jc w:val="center"/>
              <w:rPr>
                <w:rFonts w:cs="Calibri"/>
                <w:color w:val="000000"/>
                <w:szCs w:val="20"/>
                <w:lang w:val="en-GB"/>
              </w:rPr>
            </w:pPr>
            <w:r w:rsidRPr="00556B12">
              <w:rPr>
                <w:rFonts w:cs="Calibri"/>
                <w:color w:val="000000"/>
                <w:szCs w:val="20"/>
                <w:lang w:val="en-GB"/>
              </w:rPr>
              <w:t>4.0</w:t>
            </w:r>
          </w:p>
        </w:tc>
      </w:tr>
      <w:tr w:rsidR="00655718" w:rsidRPr="00556B12" w14:paraId="39A94CD2" w14:textId="77777777" w:rsidTr="002A3EB5">
        <w:trPr>
          <w:trHeight w:val="312"/>
          <w:jc w:val="center"/>
        </w:trPr>
        <w:tc>
          <w:tcPr>
            <w:tcW w:w="1740" w:type="pct"/>
            <w:tcBorders>
              <w:top w:val="single" w:sz="4" w:space="0" w:color="auto"/>
              <w:left w:val="single" w:sz="12" w:space="0" w:color="auto"/>
              <w:bottom w:val="single" w:sz="4" w:space="0" w:color="auto"/>
              <w:right w:val="single" w:sz="4" w:space="0" w:color="auto"/>
            </w:tcBorders>
            <w:vAlign w:val="center"/>
          </w:tcPr>
          <w:p w14:paraId="199D573D" w14:textId="63F21CC0" w:rsidR="00655718" w:rsidRPr="00556B12" w:rsidRDefault="00655718" w:rsidP="00655718">
            <w:pPr>
              <w:keepNext/>
              <w:keepLines/>
              <w:rPr>
                <w:rFonts w:cs="Calibri"/>
                <w:color w:val="000000"/>
                <w:szCs w:val="20"/>
                <w:lang w:val="en-GB"/>
              </w:rPr>
            </w:pPr>
            <w:proofErr w:type="spellStart"/>
            <w:r w:rsidRPr="00556B12">
              <w:rPr>
                <w:rFonts w:cs="Calibri"/>
                <w:color w:val="000000"/>
                <w:szCs w:val="20"/>
                <w:lang w:val="en-GB"/>
              </w:rPr>
              <w:t>CapacityDocumen</w:t>
            </w:r>
            <w:r w:rsidR="00556B12">
              <w:rPr>
                <w:rFonts w:cs="Calibri"/>
                <w:color w:val="000000"/>
                <w:szCs w:val="20"/>
                <w:lang w:val="en-GB"/>
              </w:rPr>
              <w:t>t</w:t>
            </w:r>
            <w:proofErr w:type="spellEnd"/>
            <w:r w:rsidRPr="00556B12">
              <w:rPr>
                <w:rFonts w:cs="Calibri"/>
                <w:color w:val="000000"/>
                <w:szCs w:val="20"/>
                <w:lang w:val="en-GB"/>
              </w:rPr>
              <w:t xml:space="preserve"> - OTE</w:t>
            </w:r>
          </w:p>
        </w:tc>
        <w:tc>
          <w:tcPr>
            <w:tcW w:w="637" w:type="pct"/>
            <w:tcBorders>
              <w:top w:val="single" w:sz="4" w:space="0" w:color="auto"/>
              <w:left w:val="nil"/>
              <w:bottom w:val="single" w:sz="4" w:space="0" w:color="auto"/>
              <w:right w:val="single" w:sz="4" w:space="0" w:color="auto"/>
            </w:tcBorders>
            <w:shd w:val="clear" w:color="auto" w:fill="auto"/>
            <w:noWrap/>
            <w:vAlign w:val="center"/>
          </w:tcPr>
          <w:p w14:paraId="44288EBC" w14:textId="5A9ED18A" w:rsidR="00655718" w:rsidRPr="00556B12" w:rsidRDefault="00655718" w:rsidP="00655718">
            <w:pPr>
              <w:keepNext/>
              <w:keepLines/>
              <w:jc w:val="center"/>
              <w:rPr>
                <w:rFonts w:cs="Calibri"/>
                <w:color w:val="000000"/>
                <w:szCs w:val="20"/>
                <w:lang w:val="en-GB"/>
              </w:rPr>
            </w:pPr>
            <w:r w:rsidRPr="00556B12">
              <w:rPr>
                <w:rFonts w:cs="Calibri"/>
                <w:color w:val="000000"/>
                <w:szCs w:val="20"/>
                <w:lang w:val="en-GB"/>
              </w:rPr>
              <w:t>3.0</w:t>
            </w:r>
          </w:p>
        </w:tc>
        <w:tc>
          <w:tcPr>
            <w:tcW w:w="2154" w:type="pct"/>
            <w:tcBorders>
              <w:top w:val="single" w:sz="4" w:space="0" w:color="auto"/>
              <w:left w:val="nil"/>
              <w:bottom w:val="single" w:sz="4" w:space="0" w:color="auto"/>
              <w:right w:val="single" w:sz="4" w:space="0" w:color="auto"/>
            </w:tcBorders>
            <w:shd w:val="clear" w:color="auto" w:fill="auto"/>
            <w:vAlign w:val="center"/>
          </w:tcPr>
          <w:p w14:paraId="62F89863" w14:textId="3CBFA3C0" w:rsidR="00655718" w:rsidRPr="00556B12" w:rsidRDefault="00655718" w:rsidP="00655718">
            <w:pPr>
              <w:keepNext/>
              <w:keepLines/>
              <w:rPr>
                <w:rFonts w:cs="Calibri"/>
                <w:color w:val="000000"/>
                <w:szCs w:val="20"/>
                <w:lang w:val="en-GB"/>
              </w:rPr>
            </w:pPr>
            <w:proofErr w:type="spellStart"/>
            <w:r w:rsidRPr="00556B12">
              <w:rPr>
                <w:rFonts w:cs="Calibri"/>
                <w:color w:val="000000"/>
                <w:szCs w:val="20"/>
                <w:lang w:val="en-GB"/>
              </w:rPr>
              <w:t>Capacity_MarketDocument</w:t>
            </w:r>
            <w:proofErr w:type="spellEnd"/>
            <w:r w:rsidRPr="00556B12">
              <w:rPr>
                <w:rFonts w:cs="Calibri"/>
                <w:color w:val="000000"/>
                <w:szCs w:val="20"/>
                <w:lang w:val="en-GB"/>
              </w:rPr>
              <w:t xml:space="preserve"> </w:t>
            </w:r>
            <w:r w:rsidRPr="00556B12">
              <w:rPr>
                <w:rFonts w:cs="Calibri"/>
                <w:i/>
                <w:iCs/>
                <w:color w:val="000000"/>
                <w:szCs w:val="20"/>
                <w:lang w:val="en-GB"/>
              </w:rPr>
              <w:t xml:space="preserve">+ </w:t>
            </w:r>
            <w:r w:rsidR="002A3EB5" w:rsidRPr="00556B12">
              <w:rPr>
                <w:rFonts w:cs="Calibri"/>
                <w:i/>
                <w:iCs/>
                <w:color w:val="000000"/>
                <w:szCs w:val="20"/>
                <w:lang w:val="en-GB"/>
              </w:rPr>
              <w:t>possible extensions according to SDAC FB specific needs</w:t>
            </w:r>
          </w:p>
        </w:tc>
        <w:tc>
          <w:tcPr>
            <w:tcW w:w="469" w:type="pct"/>
            <w:tcBorders>
              <w:top w:val="single" w:sz="4" w:space="0" w:color="auto"/>
              <w:left w:val="nil"/>
              <w:bottom w:val="single" w:sz="4" w:space="0" w:color="auto"/>
              <w:right w:val="single" w:sz="12" w:space="0" w:color="auto"/>
            </w:tcBorders>
            <w:shd w:val="clear" w:color="auto" w:fill="auto"/>
            <w:noWrap/>
            <w:vAlign w:val="center"/>
          </w:tcPr>
          <w:p w14:paraId="75FB02DA" w14:textId="1FD1C93D" w:rsidR="00655718" w:rsidRPr="00556B12" w:rsidRDefault="00655718" w:rsidP="00655718">
            <w:pPr>
              <w:keepNext/>
              <w:keepLines/>
              <w:jc w:val="center"/>
              <w:rPr>
                <w:rFonts w:cs="Calibri"/>
                <w:color w:val="000000"/>
                <w:szCs w:val="20"/>
                <w:lang w:val="en-GB"/>
              </w:rPr>
            </w:pPr>
            <w:r w:rsidRPr="00556B12">
              <w:rPr>
                <w:rFonts w:cs="Calibri"/>
                <w:color w:val="000000"/>
                <w:szCs w:val="20"/>
                <w:lang w:val="en-GB"/>
              </w:rPr>
              <w:t>8.1</w:t>
            </w:r>
          </w:p>
        </w:tc>
      </w:tr>
      <w:tr w:rsidR="00655718" w:rsidRPr="00556B12" w14:paraId="3A94DA7E" w14:textId="77777777" w:rsidTr="002A3EB5">
        <w:trPr>
          <w:trHeight w:val="312"/>
          <w:jc w:val="center"/>
        </w:trPr>
        <w:tc>
          <w:tcPr>
            <w:tcW w:w="1740" w:type="pct"/>
            <w:tcBorders>
              <w:top w:val="single" w:sz="4" w:space="0" w:color="auto"/>
              <w:left w:val="single" w:sz="12" w:space="0" w:color="auto"/>
              <w:bottom w:val="single" w:sz="12" w:space="0" w:color="auto"/>
              <w:right w:val="single" w:sz="4" w:space="0" w:color="auto"/>
            </w:tcBorders>
            <w:vAlign w:val="center"/>
          </w:tcPr>
          <w:p w14:paraId="2EF4F639" w14:textId="08FF7281" w:rsidR="00655718" w:rsidRPr="00556B12" w:rsidRDefault="00655718" w:rsidP="00655718">
            <w:pPr>
              <w:keepNext/>
              <w:keepLines/>
              <w:rPr>
                <w:rFonts w:cs="Calibri"/>
                <w:color w:val="000000"/>
                <w:szCs w:val="20"/>
                <w:lang w:val="en-GB"/>
              </w:rPr>
            </w:pPr>
            <w:proofErr w:type="spellStart"/>
            <w:r w:rsidRPr="00556B12">
              <w:rPr>
                <w:rFonts w:cs="Calibri"/>
                <w:color w:val="000000"/>
                <w:szCs w:val="20"/>
                <w:lang w:val="en-GB"/>
              </w:rPr>
              <w:t>AcknowledgementDocument</w:t>
            </w:r>
            <w:proofErr w:type="spellEnd"/>
          </w:p>
        </w:tc>
        <w:tc>
          <w:tcPr>
            <w:tcW w:w="637" w:type="pct"/>
            <w:tcBorders>
              <w:top w:val="single" w:sz="4" w:space="0" w:color="auto"/>
              <w:left w:val="nil"/>
              <w:bottom w:val="single" w:sz="12" w:space="0" w:color="auto"/>
              <w:right w:val="single" w:sz="4" w:space="0" w:color="auto"/>
            </w:tcBorders>
            <w:shd w:val="clear" w:color="auto" w:fill="auto"/>
            <w:noWrap/>
            <w:vAlign w:val="center"/>
          </w:tcPr>
          <w:p w14:paraId="0696ABB2" w14:textId="6D877B30" w:rsidR="00655718" w:rsidRPr="00556B12" w:rsidRDefault="00655718" w:rsidP="00655718">
            <w:pPr>
              <w:keepNext/>
              <w:keepLines/>
              <w:jc w:val="center"/>
              <w:rPr>
                <w:rFonts w:cs="Calibri"/>
                <w:color w:val="000000"/>
                <w:szCs w:val="20"/>
                <w:lang w:val="en-GB"/>
              </w:rPr>
            </w:pPr>
            <w:r w:rsidRPr="00556B12">
              <w:rPr>
                <w:rFonts w:cs="Calibri"/>
                <w:color w:val="000000"/>
                <w:szCs w:val="20"/>
                <w:lang w:val="en-GB"/>
              </w:rPr>
              <w:t>5.0</w:t>
            </w:r>
          </w:p>
        </w:tc>
        <w:tc>
          <w:tcPr>
            <w:tcW w:w="2154" w:type="pct"/>
            <w:tcBorders>
              <w:top w:val="single" w:sz="4" w:space="0" w:color="auto"/>
              <w:left w:val="nil"/>
              <w:bottom w:val="single" w:sz="12" w:space="0" w:color="auto"/>
              <w:right w:val="single" w:sz="4" w:space="0" w:color="auto"/>
            </w:tcBorders>
            <w:shd w:val="clear" w:color="auto" w:fill="auto"/>
            <w:vAlign w:val="center"/>
          </w:tcPr>
          <w:p w14:paraId="5D458DF9" w14:textId="38B0DF31" w:rsidR="00655718" w:rsidRPr="00556B12" w:rsidRDefault="00655718" w:rsidP="00655718">
            <w:pPr>
              <w:keepNext/>
              <w:keepLines/>
              <w:rPr>
                <w:rFonts w:cs="Calibri"/>
                <w:color w:val="000000"/>
                <w:szCs w:val="20"/>
                <w:lang w:val="en-GB"/>
              </w:rPr>
            </w:pPr>
            <w:proofErr w:type="spellStart"/>
            <w:r w:rsidRPr="00556B12">
              <w:rPr>
                <w:rFonts w:cs="Calibri"/>
                <w:color w:val="000000"/>
                <w:szCs w:val="20"/>
                <w:lang w:val="en-GB"/>
              </w:rPr>
              <w:t>Acknowledgement_MarketDocument</w:t>
            </w:r>
            <w:proofErr w:type="spellEnd"/>
          </w:p>
        </w:tc>
        <w:tc>
          <w:tcPr>
            <w:tcW w:w="469" w:type="pct"/>
            <w:tcBorders>
              <w:top w:val="single" w:sz="4" w:space="0" w:color="auto"/>
              <w:left w:val="nil"/>
              <w:bottom w:val="single" w:sz="12" w:space="0" w:color="auto"/>
              <w:right w:val="single" w:sz="12" w:space="0" w:color="auto"/>
            </w:tcBorders>
            <w:shd w:val="clear" w:color="auto" w:fill="auto"/>
            <w:noWrap/>
            <w:vAlign w:val="center"/>
          </w:tcPr>
          <w:p w14:paraId="50648025" w14:textId="67468B9A" w:rsidR="00655718" w:rsidRPr="00556B12" w:rsidRDefault="00655718" w:rsidP="00655718">
            <w:pPr>
              <w:keepNext/>
              <w:keepLines/>
              <w:jc w:val="center"/>
              <w:rPr>
                <w:rFonts w:cs="Calibri"/>
                <w:color w:val="000000"/>
                <w:szCs w:val="20"/>
                <w:lang w:val="en-GB"/>
              </w:rPr>
            </w:pPr>
            <w:r w:rsidRPr="00556B12">
              <w:rPr>
                <w:rFonts w:cs="Calibri"/>
                <w:color w:val="000000"/>
                <w:szCs w:val="20"/>
                <w:lang w:val="en-GB"/>
              </w:rPr>
              <w:t>8.1</w:t>
            </w:r>
          </w:p>
        </w:tc>
      </w:tr>
    </w:tbl>
    <w:p w14:paraId="1D29D7DA" w14:textId="220DE13C" w:rsidR="0085680E" w:rsidRPr="00556B12" w:rsidRDefault="00556B12" w:rsidP="00556B12">
      <w:pPr>
        <w:pStyle w:val="Caption"/>
        <w:jc w:val="center"/>
        <w:rPr>
          <w:lang w:val="en-GB"/>
        </w:rPr>
      </w:pPr>
      <w:r>
        <w:t xml:space="preserve">Table </w:t>
      </w:r>
      <w:r>
        <w:fldChar w:fldCharType="begin"/>
      </w:r>
      <w:r>
        <w:instrText xml:space="preserve"> SEQ Table \* ARABIC </w:instrText>
      </w:r>
      <w:r>
        <w:fldChar w:fldCharType="separate"/>
      </w:r>
      <w:r w:rsidR="0050277E">
        <w:rPr>
          <w:noProof/>
        </w:rPr>
        <w:t>6</w:t>
      </w:r>
      <w:r>
        <w:fldChar w:fldCharType="end"/>
      </w:r>
      <w:r>
        <w:t xml:space="preserve"> </w:t>
      </w:r>
      <w:r w:rsidRPr="00556B12">
        <w:rPr>
          <w:lang w:val="en-GB"/>
        </w:rPr>
        <w:t xml:space="preserve">Summary overview of current and new versions of individual communication messages </w:t>
      </w:r>
      <w:r>
        <w:rPr>
          <w:lang w:val="en-GB"/>
        </w:rPr>
        <w:t xml:space="preserve">related to </w:t>
      </w:r>
      <w:r w:rsidR="00C913C5">
        <w:rPr>
          <w:lang w:val="en-GB"/>
        </w:rPr>
        <w:t xml:space="preserve">the </w:t>
      </w:r>
      <w:r w:rsidRPr="00556B12">
        <w:rPr>
          <w:lang w:val="en-GB"/>
        </w:rPr>
        <w:t>capacity data</w:t>
      </w:r>
      <w:r>
        <w:rPr>
          <w:lang w:val="en-GB"/>
        </w:rPr>
        <w:t xml:space="preserve"> communication scenario</w:t>
      </w:r>
    </w:p>
    <w:p w14:paraId="52EA068F" w14:textId="05341D36" w:rsidR="00174E18" w:rsidRPr="00556B12" w:rsidRDefault="00823F62" w:rsidP="00174E18">
      <w:pPr>
        <w:pStyle w:val="Heading3"/>
        <w:rPr>
          <w:b/>
          <w:lang w:val="en-GB"/>
        </w:rPr>
      </w:pPr>
      <w:bookmarkStart w:id="51" w:name="_Toc137814898"/>
      <w:r>
        <w:rPr>
          <w:b/>
          <w:lang w:val="en-GB"/>
        </w:rPr>
        <w:t>Intraday Auctions (</w:t>
      </w:r>
      <w:r w:rsidR="00174E18" w:rsidRPr="00556B12">
        <w:rPr>
          <w:b/>
          <w:lang w:val="en-GB"/>
        </w:rPr>
        <w:t>IDA</w:t>
      </w:r>
      <w:r>
        <w:rPr>
          <w:b/>
          <w:lang w:val="en-GB"/>
        </w:rPr>
        <w:t>)</w:t>
      </w:r>
      <w:bookmarkEnd w:id="51"/>
    </w:p>
    <w:p w14:paraId="773608CA" w14:textId="4DEC4234" w:rsidR="00174E18" w:rsidRPr="00556B12" w:rsidRDefault="00430BAE" w:rsidP="000725D8">
      <w:pPr>
        <w:jc w:val="both"/>
        <w:rPr>
          <w:lang w:val="en-GB"/>
        </w:rPr>
      </w:pPr>
      <w:r w:rsidRPr="00556B12">
        <w:rPr>
          <w:lang w:val="en-GB"/>
        </w:rPr>
        <w:t>IDA (</w:t>
      </w:r>
      <w:r w:rsidR="002A3EB5" w:rsidRPr="00556B12">
        <w:rPr>
          <w:lang w:val="en-GB"/>
        </w:rPr>
        <w:t>Intra Day Auction</w:t>
      </w:r>
      <w:r w:rsidRPr="00556B12">
        <w:rPr>
          <w:lang w:val="en-GB"/>
        </w:rPr>
        <w:t>)</w:t>
      </w:r>
      <w:r w:rsidR="00174E18" w:rsidRPr="00556B12">
        <w:rPr>
          <w:lang w:val="en-GB"/>
        </w:rPr>
        <w:t xml:space="preserve"> </w:t>
      </w:r>
      <w:r w:rsidR="002A3EB5" w:rsidRPr="00556B12">
        <w:rPr>
          <w:lang w:val="en-GB"/>
        </w:rPr>
        <w:t>is a new agenda</w:t>
      </w:r>
      <w:r w:rsidRPr="00556B12">
        <w:rPr>
          <w:lang w:val="en-GB"/>
        </w:rPr>
        <w:t xml:space="preserve">, </w:t>
      </w:r>
      <w:r w:rsidR="002A3EB5" w:rsidRPr="00556B12">
        <w:rPr>
          <w:lang w:val="en-GB"/>
        </w:rPr>
        <w:t>which will sh</w:t>
      </w:r>
      <w:r w:rsidR="00556B12" w:rsidRPr="00556B12">
        <w:rPr>
          <w:lang w:val="en-GB"/>
        </w:rPr>
        <w:t>a</w:t>
      </w:r>
      <w:r w:rsidR="002A3EB5" w:rsidRPr="00556B12">
        <w:rPr>
          <w:lang w:val="en-GB"/>
        </w:rPr>
        <w:t>re communication mes</w:t>
      </w:r>
      <w:r w:rsidR="00556B12">
        <w:rPr>
          <w:lang w:val="en-GB"/>
        </w:rPr>
        <w:t>s</w:t>
      </w:r>
      <w:r w:rsidR="002A3EB5" w:rsidRPr="00556B12">
        <w:rPr>
          <w:lang w:val="en-GB"/>
        </w:rPr>
        <w:t xml:space="preserve">ages with DaM agenda. Comparing to DaM, </w:t>
      </w:r>
      <w:r w:rsidRPr="00556B12">
        <w:rPr>
          <w:lang w:val="en-GB"/>
        </w:rPr>
        <w:t xml:space="preserve">IDA </w:t>
      </w:r>
      <w:r w:rsidR="002A3EB5" w:rsidRPr="00556B12">
        <w:rPr>
          <w:lang w:val="en-GB"/>
        </w:rPr>
        <w:t xml:space="preserve">brings </w:t>
      </w:r>
      <w:r w:rsidR="00EA13F9">
        <w:rPr>
          <w:lang w:val="en-GB"/>
        </w:rPr>
        <w:t>new</w:t>
      </w:r>
      <w:r w:rsidR="002A3EB5" w:rsidRPr="00556B12">
        <w:rPr>
          <w:lang w:val="en-GB"/>
        </w:rPr>
        <w:t xml:space="preserve"> specifics</w:t>
      </w:r>
      <w:r w:rsidR="009433A8">
        <w:rPr>
          <w:lang w:val="en-GB"/>
        </w:rPr>
        <w:t xml:space="preserve"> that</w:t>
      </w:r>
      <w:r w:rsidR="002A3EB5" w:rsidRPr="00556B12">
        <w:rPr>
          <w:lang w:val="en-GB"/>
        </w:rPr>
        <w:t xml:space="preserve"> </w:t>
      </w:r>
      <w:r w:rsidR="003D08BB" w:rsidRPr="00556B12">
        <w:rPr>
          <w:lang w:val="en-GB"/>
        </w:rPr>
        <w:t>enforce some structural additions into the messages</w:t>
      </w:r>
      <w:r w:rsidRPr="00556B12">
        <w:rPr>
          <w:lang w:val="en-GB"/>
        </w:rPr>
        <w:t xml:space="preserve">. </w:t>
      </w:r>
      <w:r w:rsidR="003D08BB" w:rsidRPr="00556B12">
        <w:rPr>
          <w:lang w:val="en-GB"/>
        </w:rPr>
        <w:t>In particular</w:t>
      </w:r>
      <w:r w:rsidR="00EA13F9">
        <w:rPr>
          <w:lang w:val="en-GB"/>
        </w:rPr>
        <w:t>,</w:t>
      </w:r>
      <w:r w:rsidR="003D08BB" w:rsidRPr="00556B12">
        <w:rPr>
          <w:lang w:val="en-GB"/>
        </w:rPr>
        <w:t xml:space="preserve"> additi</w:t>
      </w:r>
      <w:r w:rsidR="00556B12">
        <w:rPr>
          <w:lang w:val="en-GB"/>
        </w:rPr>
        <w:t>o</w:t>
      </w:r>
      <w:r w:rsidR="003D08BB" w:rsidRPr="00556B12">
        <w:rPr>
          <w:lang w:val="en-GB"/>
        </w:rPr>
        <w:t>nal dimension at the level of the delivery day</w:t>
      </w:r>
      <w:r w:rsidR="00EA13F9">
        <w:rPr>
          <w:lang w:val="en-GB"/>
        </w:rPr>
        <w:t xml:space="preserve"> is needed</w:t>
      </w:r>
      <w:r w:rsidR="003D08BB" w:rsidRPr="00556B12">
        <w:rPr>
          <w:lang w:val="en-GB"/>
        </w:rPr>
        <w:t xml:space="preserve">, which distinguishes specific intraday auction for a given delivery day. </w:t>
      </w:r>
    </w:p>
    <w:p w14:paraId="2A95E08D" w14:textId="278F0480" w:rsidR="00514612" w:rsidRPr="00556B12" w:rsidRDefault="00514612" w:rsidP="000725D8">
      <w:pPr>
        <w:jc w:val="both"/>
        <w:rPr>
          <w:lang w:val="en-GB"/>
        </w:rPr>
      </w:pPr>
    </w:p>
    <w:p w14:paraId="7C72AFAF" w14:textId="3500E08B" w:rsidR="003D08BB" w:rsidRPr="00556B12" w:rsidRDefault="003D08BB" w:rsidP="00253D3F">
      <w:pPr>
        <w:jc w:val="both"/>
        <w:rPr>
          <w:lang w:val="en-GB"/>
        </w:rPr>
      </w:pPr>
      <w:r w:rsidRPr="00556B12">
        <w:rPr>
          <w:lang w:val="en-GB"/>
        </w:rPr>
        <w:t xml:space="preserve">Capacity data for IDA will be implemented similarly to DaM through communication messages in CIM format, see section </w:t>
      </w:r>
      <w:r w:rsidRPr="00556B12">
        <w:rPr>
          <w:lang w:val="en-GB"/>
        </w:rPr>
        <w:fldChar w:fldCharType="begin"/>
      </w:r>
      <w:r w:rsidRPr="00556B12">
        <w:rPr>
          <w:lang w:val="en-GB"/>
        </w:rPr>
        <w:instrText xml:space="preserve"> REF _Ref135215714 \r \h  \* MERGEFORMAT </w:instrText>
      </w:r>
      <w:r w:rsidRPr="00556B12">
        <w:rPr>
          <w:lang w:val="en-GB"/>
        </w:rPr>
      </w:r>
      <w:r w:rsidRPr="00556B12">
        <w:rPr>
          <w:lang w:val="en-GB"/>
        </w:rPr>
        <w:fldChar w:fldCharType="separate"/>
      </w:r>
      <w:r w:rsidRPr="00556B12">
        <w:rPr>
          <w:lang w:val="en-GB"/>
        </w:rPr>
        <w:t>4.1.1</w:t>
      </w:r>
      <w:r w:rsidRPr="00556B12">
        <w:rPr>
          <w:lang w:val="en-GB"/>
        </w:rPr>
        <w:fldChar w:fldCharType="end"/>
      </w:r>
      <w:r w:rsidRPr="00556B12">
        <w:rPr>
          <w:lang w:val="en-GB"/>
        </w:rPr>
        <w:t xml:space="preserve"> </w:t>
      </w:r>
      <w:r w:rsidRPr="00556B12">
        <w:rPr>
          <w:lang w:val="en-GB"/>
        </w:rPr>
        <w:fldChar w:fldCharType="begin"/>
      </w:r>
      <w:r w:rsidRPr="00556B12">
        <w:rPr>
          <w:lang w:val="en-GB"/>
        </w:rPr>
        <w:instrText xml:space="preserve"> REF _Ref135215714 \h  \* MERGEFORMAT </w:instrText>
      </w:r>
      <w:r w:rsidRPr="00556B12">
        <w:rPr>
          <w:lang w:val="en-GB"/>
        </w:rPr>
      </w:r>
      <w:r w:rsidRPr="00556B12">
        <w:rPr>
          <w:lang w:val="en-GB"/>
        </w:rPr>
        <w:fldChar w:fldCharType="separate"/>
      </w:r>
      <w:r w:rsidRPr="00556B12">
        <w:rPr>
          <w:lang w:val="en-GB"/>
        </w:rPr>
        <w:t>Day a Head Market</w:t>
      </w:r>
      <w:r w:rsidRPr="00556B12">
        <w:rPr>
          <w:lang w:val="en-GB"/>
        </w:rPr>
        <w:fldChar w:fldCharType="end"/>
      </w:r>
      <w:r w:rsidRPr="00556B12">
        <w:rPr>
          <w:lang w:val="en-GB"/>
        </w:rPr>
        <w:t>. The difference from DaM will be in the form of intraday auction specification for a given delivery day.</w:t>
      </w:r>
    </w:p>
    <w:p w14:paraId="5E7A77D5" w14:textId="77777777" w:rsidR="003D08BB" w:rsidRPr="00556B12" w:rsidRDefault="003D08BB" w:rsidP="00253D3F">
      <w:pPr>
        <w:jc w:val="both"/>
        <w:rPr>
          <w:lang w:val="en-GB"/>
        </w:rPr>
      </w:pPr>
    </w:p>
    <w:p w14:paraId="7CD6946C" w14:textId="5E3C767A" w:rsidR="00567482" w:rsidRPr="00556B12" w:rsidRDefault="003D08BB" w:rsidP="00567482">
      <w:pPr>
        <w:pStyle w:val="Heading3"/>
        <w:rPr>
          <w:b/>
          <w:lang w:val="en-GB"/>
        </w:rPr>
      </w:pPr>
      <w:bookmarkStart w:id="52" w:name="_Toc110249160"/>
      <w:bookmarkStart w:id="53" w:name="_Toc110249161"/>
      <w:bookmarkStart w:id="54" w:name="_Toc137814899"/>
      <w:bookmarkEnd w:id="52"/>
      <w:bookmarkEnd w:id="53"/>
      <w:r w:rsidRPr="00556B12">
        <w:rPr>
          <w:b/>
          <w:lang w:val="en-GB"/>
        </w:rPr>
        <w:t>Intraday Market</w:t>
      </w:r>
      <w:r w:rsidR="00567482" w:rsidRPr="00556B12">
        <w:rPr>
          <w:b/>
          <w:lang w:val="en-GB"/>
        </w:rPr>
        <w:t xml:space="preserve"> </w:t>
      </w:r>
      <w:r w:rsidRPr="00556B12">
        <w:rPr>
          <w:b/>
          <w:lang w:val="en-GB"/>
        </w:rPr>
        <w:t>(IM)</w:t>
      </w:r>
      <w:bookmarkEnd w:id="54"/>
    </w:p>
    <w:p w14:paraId="41B37E82" w14:textId="509A18CF" w:rsidR="000725D8" w:rsidRPr="00556B12" w:rsidRDefault="003D08BB" w:rsidP="00567482">
      <w:pPr>
        <w:pStyle w:val="BodyText"/>
        <w:jc w:val="both"/>
        <w:rPr>
          <w:lang w:val="en-GB"/>
        </w:rPr>
      </w:pPr>
      <w:r w:rsidRPr="00556B12">
        <w:rPr>
          <w:lang w:val="en-GB"/>
        </w:rPr>
        <w:t>For the IM agenda, which is available through the OTE-COM ele</w:t>
      </w:r>
      <w:r w:rsidR="00EA13F9">
        <w:rPr>
          <w:lang w:val="en-GB"/>
        </w:rPr>
        <w:t>c</w:t>
      </w:r>
      <w:r w:rsidRPr="00556B12">
        <w:rPr>
          <w:lang w:val="en-GB"/>
        </w:rPr>
        <w:t>tr</w:t>
      </w:r>
      <w:r w:rsidR="00EA13F9">
        <w:rPr>
          <w:lang w:val="en-GB"/>
        </w:rPr>
        <w:t>icity</w:t>
      </w:r>
      <w:r w:rsidRPr="00556B12">
        <w:rPr>
          <w:lang w:val="en-GB"/>
        </w:rPr>
        <w:t xml:space="preserve"> application, we currently do not foresee any structural changes in the interface.</w:t>
      </w:r>
    </w:p>
    <w:p w14:paraId="61177175" w14:textId="43833ACA" w:rsidR="00567482" w:rsidRPr="00556B12" w:rsidRDefault="003D08BB" w:rsidP="00756ABA">
      <w:pPr>
        <w:pStyle w:val="Heading3"/>
        <w:rPr>
          <w:b/>
          <w:lang w:val="en-GB"/>
        </w:rPr>
      </w:pPr>
      <w:bookmarkStart w:id="55" w:name="_Toc42515935"/>
      <w:bookmarkStart w:id="56" w:name="_Toc42517787"/>
      <w:bookmarkStart w:id="57" w:name="_Toc42515936"/>
      <w:bookmarkStart w:id="58" w:name="_Toc42517788"/>
      <w:bookmarkStart w:id="59" w:name="_Toc42515937"/>
      <w:bookmarkStart w:id="60" w:name="_Toc42517789"/>
      <w:bookmarkStart w:id="61" w:name="_Toc137814900"/>
      <w:bookmarkEnd w:id="55"/>
      <w:bookmarkEnd w:id="56"/>
      <w:bookmarkEnd w:id="57"/>
      <w:bookmarkEnd w:id="58"/>
      <w:bookmarkEnd w:id="59"/>
      <w:bookmarkEnd w:id="60"/>
      <w:r w:rsidRPr="00556B12">
        <w:rPr>
          <w:b/>
          <w:lang w:val="en-GB"/>
        </w:rPr>
        <w:t>Settlement</w:t>
      </w:r>
      <w:bookmarkEnd w:id="61"/>
    </w:p>
    <w:p w14:paraId="1B88ED8F" w14:textId="0AE9D36F" w:rsidR="00226BAE" w:rsidRPr="00556B12" w:rsidRDefault="00226BAE" w:rsidP="00226BAE">
      <w:pPr>
        <w:pStyle w:val="BodyText"/>
        <w:jc w:val="both"/>
        <w:rPr>
          <w:lang w:val="en-GB"/>
        </w:rPr>
      </w:pPr>
      <w:r w:rsidRPr="00556B12">
        <w:rPr>
          <w:lang w:val="en-GB"/>
        </w:rPr>
        <w:t xml:space="preserve">An agenda of </w:t>
      </w:r>
      <w:r>
        <w:rPr>
          <w:lang w:val="en-GB"/>
        </w:rPr>
        <w:t>Settlement</w:t>
      </w:r>
      <w:r w:rsidRPr="00556B12">
        <w:rPr>
          <w:lang w:val="en-GB"/>
        </w:rPr>
        <w:t xml:space="preserve"> keeps existing communication scenarios, whilst some structural changes are expected within existing message formats ISOTEDATA, ISOT</w:t>
      </w:r>
      <w:r w:rsidR="006E30FF">
        <w:rPr>
          <w:lang w:val="en-GB"/>
        </w:rPr>
        <w:t>R</w:t>
      </w:r>
      <w:r w:rsidRPr="00556B12">
        <w:rPr>
          <w:lang w:val="en-GB"/>
        </w:rPr>
        <w:t>EQ and RESPONSE</w:t>
      </w:r>
      <w:r>
        <w:rPr>
          <w:lang w:val="en-GB"/>
        </w:rPr>
        <w:t>:</w:t>
      </w:r>
      <w:r w:rsidRPr="00556B12">
        <w:rPr>
          <w:lang w:val="en-GB"/>
        </w:rPr>
        <w:t xml:space="preserve"> </w:t>
      </w:r>
    </w:p>
    <w:p w14:paraId="50873483" w14:textId="12CEBF45" w:rsidR="00567482" w:rsidRPr="00556B12" w:rsidRDefault="00226BAE" w:rsidP="00846835">
      <w:pPr>
        <w:pStyle w:val="BodyText"/>
        <w:numPr>
          <w:ilvl w:val="0"/>
          <w:numId w:val="4"/>
        </w:numPr>
        <w:suppressAutoHyphens w:val="0"/>
        <w:spacing w:before="40" w:after="80"/>
        <w:rPr>
          <w:lang w:val="en-GB"/>
        </w:rPr>
      </w:pPr>
      <w:r>
        <w:rPr>
          <w:lang w:val="en-GB"/>
        </w:rPr>
        <w:t>t</w:t>
      </w:r>
      <w:r w:rsidRPr="00226BAE">
        <w:rPr>
          <w:lang w:val="en-GB"/>
        </w:rPr>
        <w:t>o ensure the possibility of data exchange through a single interface in both 15</w:t>
      </w:r>
      <w:r>
        <w:rPr>
          <w:lang w:val="en-GB"/>
        </w:rPr>
        <w:t xml:space="preserve"> </w:t>
      </w:r>
      <w:r w:rsidRPr="00226BAE">
        <w:rPr>
          <w:lang w:val="en-GB"/>
        </w:rPr>
        <w:t>minute and 60</w:t>
      </w:r>
      <w:r>
        <w:rPr>
          <w:lang w:val="en-GB"/>
        </w:rPr>
        <w:t xml:space="preserve"> </w:t>
      </w:r>
      <w:r w:rsidRPr="00226BAE">
        <w:rPr>
          <w:lang w:val="en-GB"/>
        </w:rPr>
        <w:t>minute resolution,</w:t>
      </w:r>
      <w:r w:rsidR="00567482" w:rsidRPr="00556B12">
        <w:rPr>
          <w:lang w:val="en-GB"/>
        </w:rPr>
        <w:t xml:space="preserve"> </w:t>
      </w:r>
    </w:p>
    <w:p w14:paraId="6DF65ADB" w14:textId="61913032" w:rsidR="00567482" w:rsidRPr="00556B12" w:rsidRDefault="00226BAE" w:rsidP="00846835">
      <w:pPr>
        <w:pStyle w:val="BodyText"/>
        <w:numPr>
          <w:ilvl w:val="0"/>
          <w:numId w:val="4"/>
        </w:numPr>
        <w:suppressAutoHyphens w:val="0"/>
        <w:spacing w:before="40" w:after="80"/>
        <w:rPr>
          <w:lang w:val="en-GB"/>
        </w:rPr>
      </w:pPr>
      <w:r w:rsidRPr="00226BAE">
        <w:rPr>
          <w:lang w:val="en-GB"/>
        </w:rPr>
        <w:t xml:space="preserve">to ensure provision of the </w:t>
      </w:r>
      <w:r>
        <w:rPr>
          <w:lang w:val="en-GB"/>
        </w:rPr>
        <w:t>imbalance settlement</w:t>
      </w:r>
      <w:r w:rsidRPr="00226BAE">
        <w:rPr>
          <w:lang w:val="en-GB"/>
        </w:rPr>
        <w:t xml:space="preserve"> results in the </w:t>
      </w:r>
      <w:r>
        <w:rPr>
          <w:lang w:val="en-GB"/>
        </w:rPr>
        <w:t xml:space="preserve">same </w:t>
      </w:r>
      <w:r w:rsidRPr="00226BAE">
        <w:rPr>
          <w:lang w:val="en-GB"/>
        </w:rPr>
        <w:t xml:space="preserve">accuracy </w:t>
      </w:r>
      <w:r>
        <w:rPr>
          <w:lang w:val="en-GB"/>
        </w:rPr>
        <w:t xml:space="preserve">as an accuracy of </w:t>
      </w:r>
      <w:r w:rsidRPr="00226BAE">
        <w:rPr>
          <w:lang w:val="en-GB"/>
        </w:rPr>
        <w:t>the measurement data (5 decimal</w:t>
      </w:r>
      <w:r>
        <w:rPr>
          <w:lang w:val="en-GB"/>
        </w:rPr>
        <w:t>s</w:t>
      </w:r>
      <w:r w:rsidRPr="00226BAE">
        <w:rPr>
          <w:lang w:val="en-GB"/>
        </w:rPr>
        <w:t xml:space="preserve"> in the case of MWh)</w:t>
      </w:r>
    </w:p>
    <w:p w14:paraId="1F087886" w14:textId="7B0ACD4B" w:rsidR="00567482" w:rsidRPr="00556B12" w:rsidRDefault="00C913C5" w:rsidP="00846835">
      <w:pPr>
        <w:pStyle w:val="BodyText"/>
        <w:numPr>
          <w:ilvl w:val="0"/>
          <w:numId w:val="4"/>
        </w:numPr>
        <w:suppressAutoHyphens w:val="0"/>
        <w:spacing w:before="40" w:after="80"/>
        <w:rPr>
          <w:lang w:val="en-GB"/>
        </w:rPr>
      </w:pPr>
      <w:r w:rsidRPr="00C913C5">
        <w:rPr>
          <w:lang w:val="en-GB"/>
        </w:rPr>
        <w:t xml:space="preserve">to ensure a more </w:t>
      </w:r>
      <w:r>
        <w:rPr>
          <w:lang w:val="en-GB"/>
        </w:rPr>
        <w:t xml:space="preserve">efficient size </w:t>
      </w:r>
      <w:r w:rsidRPr="00C913C5">
        <w:rPr>
          <w:lang w:val="en-GB"/>
        </w:rPr>
        <w:t>of data messages</w:t>
      </w:r>
      <w:r w:rsidR="00567482" w:rsidRPr="00556B12">
        <w:rPr>
          <w:lang w:val="en-GB"/>
        </w:rPr>
        <w:t>.</w:t>
      </w:r>
    </w:p>
    <w:p w14:paraId="230474FD" w14:textId="12206AF1" w:rsidR="00567482" w:rsidRPr="00556B12" w:rsidRDefault="00C913C5" w:rsidP="00567482">
      <w:pPr>
        <w:pStyle w:val="Heading3"/>
        <w:rPr>
          <w:b/>
          <w:lang w:val="en-GB"/>
        </w:rPr>
      </w:pPr>
      <w:bookmarkStart w:id="62" w:name="_Toc42697157"/>
      <w:bookmarkStart w:id="63" w:name="_Toc137814901"/>
      <w:r>
        <w:rPr>
          <w:b/>
          <w:lang w:val="en-GB"/>
        </w:rPr>
        <w:lastRenderedPageBreak/>
        <w:t xml:space="preserve">Registration of Realization Diagrams </w:t>
      </w:r>
      <w:bookmarkEnd w:id="62"/>
      <w:r w:rsidR="00607E13">
        <w:rPr>
          <w:b/>
          <w:lang w:val="en-GB"/>
        </w:rPr>
        <w:t>(RRD)</w:t>
      </w:r>
      <w:bookmarkEnd w:id="63"/>
    </w:p>
    <w:p w14:paraId="2185B0BA" w14:textId="1B53F8EC" w:rsidR="00C913C5" w:rsidRDefault="00C913C5" w:rsidP="00C913C5">
      <w:pPr>
        <w:jc w:val="both"/>
        <w:rPr>
          <w:lang w:val="en-GB"/>
        </w:rPr>
      </w:pPr>
      <w:r w:rsidRPr="00556B12">
        <w:rPr>
          <w:lang w:val="en-GB"/>
        </w:rPr>
        <w:t xml:space="preserve">In the case of </w:t>
      </w:r>
      <w:r>
        <w:rPr>
          <w:lang w:val="en-GB"/>
        </w:rPr>
        <w:t>realization diagrams registration</w:t>
      </w:r>
      <w:r w:rsidRPr="00556B12">
        <w:rPr>
          <w:lang w:val="en-GB"/>
        </w:rPr>
        <w:t xml:space="preserve">, a transition from existing ENTSO-E communication messages to the latest version of CIM format </w:t>
      </w:r>
      <w:r w:rsidR="00607E13">
        <w:rPr>
          <w:lang w:val="en-GB"/>
        </w:rPr>
        <w:t>will be done</w:t>
      </w:r>
      <w:r w:rsidRPr="00556B12">
        <w:rPr>
          <w:lang w:val="en-GB"/>
        </w:rPr>
        <w:t>. The</w:t>
      </w:r>
      <w:r>
        <w:rPr>
          <w:lang w:val="en-GB"/>
        </w:rPr>
        <w:t> </w:t>
      </w:r>
      <w:r w:rsidRPr="00556B12">
        <w:rPr>
          <w:lang w:val="en-GB"/>
        </w:rPr>
        <w:t xml:space="preserve">following table provides a summary of </w:t>
      </w:r>
      <w:r w:rsidR="00607E13">
        <w:rPr>
          <w:lang w:val="en-GB"/>
        </w:rPr>
        <w:t xml:space="preserve">the </w:t>
      </w:r>
      <w:r w:rsidRPr="00556B12">
        <w:rPr>
          <w:lang w:val="en-GB"/>
        </w:rPr>
        <w:t xml:space="preserve">current and new versions of individual communication messages. </w:t>
      </w:r>
    </w:p>
    <w:p w14:paraId="24865EAE" w14:textId="77777777" w:rsidR="006E30FF" w:rsidRPr="00556B12" w:rsidRDefault="006E30FF" w:rsidP="00C913C5">
      <w:pPr>
        <w:jc w:val="both"/>
        <w:rPr>
          <w:lang w:val="en-GB"/>
        </w:rPr>
      </w:pPr>
    </w:p>
    <w:tbl>
      <w:tblPr>
        <w:tblW w:w="5000" w:type="pct"/>
        <w:jc w:val="center"/>
        <w:tblLook w:val="04A0" w:firstRow="1" w:lastRow="0" w:firstColumn="1" w:lastColumn="0" w:noHBand="0" w:noVBand="1"/>
      </w:tblPr>
      <w:tblGrid>
        <w:gridCol w:w="3029"/>
        <w:gridCol w:w="817"/>
        <w:gridCol w:w="3843"/>
        <w:gridCol w:w="927"/>
      </w:tblGrid>
      <w:tr w:rsidR="00567482" w:rsidRPr="00556B12" w14:paraId="0543A7CF" w14:textId="77777777" w:rsidTr="00C913C5">
        <w:trPr>
          <w:trHeight w:val="312"/>
          <w:tblHeader/>
          <w:jc w:val="center"/>
        </w:trPr>
        <w:tc>
          <w:tcPr>
            <w:tcW w:w="2232" w:type="pct"/>
            <w:gridSpan w:val="2"/>
            <w:tcBorders>
              <w:top w:val="single" w:sz="12" w:space="0" w:color="auto"/>
              <w:left w:val="single" w:sz="12" w:space="0" w:color="auto"/>
              <w:bottom w:val="single" w:sz="12" w:space="0" w:color="auto"/>
              <w:right w:val="single" w:sz="4" w:space="0" w:color="auto"/>
            </w:tcBorders>
            <w:shd w:val="clear" w:color="auto" w:fill="DEEAF6"/>
            <w:vAlign w:val="center"/>
          </w:tcPr>
          <w:p w14:paraId="559091E2" w14:textId="2CF7BAE9" w:rsidR="00567482" w:rsidRPr="00556B12" w:rsidRDefault="00C913C5" w:rsidP="00E43814">
            <w:pPr>
              <w:keepNext/>
              <w:keepLines/>
              <w:contextualSpacing/>
              <w:jc w:val="center"/>
              <w:rPr>
                <w:rFonts w:cs="Calibri"/>
                <w:b/>
                <w:bCs/>
                <w:szCs w:val="20"/>
                <w:lang w:val="en-GB"/>
              </w:rPr>
            </w:pPr>
            <w:r>
              <w:rPr>
                <w:rFonts w:cs="Calibri"/>
                <w:b/>
                <w:bCs/>
                <w:szCs w:val="20"/>
                <w:lang w:val="en-GB"/>
              </w:rPr>
              <w:t>Current Situation</w:t>
            </w:r>
          </w:p>
        </w:tc>
        <w:tc>
          <w:tcPr>
            <w:tcW w:w="2768" w:type="pct"/>
            <w:gridSpan w:val="2"/>
            <w:tcBorders>
              <w:top w:val="single" w:sz="12" w:space="0" w:color="auto"/>
              <w:left w:val="nil"/>
              <w:bottom w:val="single" w:sz="12" w:space="0" w:color="auto"/>
              <w:right w:val="single" w:sz="12" w:space="0" w:color="auto"/>
            </w:tcBorders>
            <w:shd w:val="clear" w:color="auto" w:fill="DEEAF6"/>
            <w:vAlign w:val="center"/>
          </w:tcPr>
          <w:p w14:paraId="263974D4" w14:textId="0429A2EF" w:rsidR="00567482" w:rsidRPr="00556B12" w:rsidRDefault="00C913C5" w:rsidP="00E43814">
            <w:pPr>
              <w:keepNext/>
              <w:keepLines/>
              <w:spacing w:before="100" w:beforeAutospacing="1" w:after="100" w:afterAutospacing="1"/>
              <w:contextualSpacing/>
              <w:jc w:val="center"/>
              <w:rPr>
                <w:rFonts w:cs="Calibri"/>
                <w:b/>
                <w:bCs/>
                <w:szCs w:val="20"/>
                <w:lang w:val="en-GB"/>
              </w:rPr>
            </w:pPr>
            <w:r>
              <w:rPr>
                <w:rFonts w:cs="Calibri"/>
                <w:b/>
                <w:bCs/>
                <w:szCs w:val="20"/>
                <w:lang w:val="en-GB"/>
              </w:rPr>
              <w:t>New Situation</w:t>
            </w:r>
          </w:p>
        </w:tc>
      </w:tr>
      <w:tr w:rsidR="00567482" w:rsidRPr="00556B12" w14:paraId="73D5D486" w14:textId="77777777" w:rsidTr="00C913C5">
        <w:trPr>
          <w:trHeight w:val="312"/>
          <w:tblHeader/>
          <w:jc w:val="center"/>
        </w:trPr>
        <w:tc>
          <w:tcPr>
            <w:tcW w:w="1758" w:type="pct"/>
            <w:tcBorders>
              <w:top w:val="single" w:sz="8" w:space="0" w:color="auto"/>
              <w:left w:val="single" w:sz="12" w:space="0" w:color="auto"/>
              <w:bottom w:val="single" w:sz="12" w:space="0" w:color="auto"/>
              <w:right w:val="single" w:sz="4" w:space="0" w:color="auto"/>
            </w:tcBorders>
            <w:shd w:val="clear" w:color="auto" w:fill="DEEAF6"/>
            <w:vAlign w:val="center"/>
          </w:tcPr>
          <w:p w14:paraId="0F896BEC" w14:textId="176E2E26" w:rsidR="00567482" w:rsidRPr="00556B12" w:rsidRDefault="00567482" w:rsidP="00E43814">
            <w:pPr>
              <w:keepNext/>
              <w:keepLines/>
              <w:jc w:val="center"/>
              <w:rPr>
                <w:rFonts w:cs="Calibri"/>
                <w:b/>
                <w:bCs/>
                <w:szCs w:val="20"/>
                <w:lang w:val="en-GB"/>
              </w:rPr>
            </w:pPr>
            <w:r w:rsidRPr="00556B12">
              <w:rPr>
                <w:rFonts w:cs="Calibri"/>
                <w:b/>
                <w:bCs/>
                <w:szCs w:val="20"/>
                <w:lang w:val="en-GB"/>
              </w:rPr>
              <w:t>Do</w:t>
            </w:r>
            <w:r w:rsidR="00C913C5">
              <w:rPr>
                <w:rFonts w:cs="Calibri"/>
                <w:b/>
                <w:bCs/>
                <w:szCs w:val="20"/>
                <w:lang w:val="en-GB"/>
              </w:rPr>
              <w:t>c</w:t>
            </w:r>
            <w:r w:rsidRPr="00556B12">
              <w:rPr>
                <w:rFonts w:cs="Calibri"/>
                <w:b/>
                <w:bCs/>
                <w:szCs w:val="20"/>
                <w:lang w:val="en-GB"/>
              </w:rPr>
              <w:t>ument</w:t>
            </w:r>
          </w:p>
        </w:tc>
        <w:tc>
          <w:tcPr>
            <w:tcW w:w="474" w:type="pct"/>
            <w:tcBorders>
              <w:top w:val="single" w:sz="8" w:space="0" w:color="auto"/>
              <w:left w:val="nil"/>
              <w:bottom w:val="single" w:sz="12" w:space="0" w:color="auto"/>
              <w:right w:val="single" w:sz="4" w:space="0" w:color="auto"/>
            </w:tcBorders>
            <w:shd w:val="clear" w:color="auto" w:fill="DEEAF6"/>
            <w:vAlign w:val="center"/>
          </w:tcPr>
          <w:p w14:paraId="25FDE74C" w14:textId="0F389A89" w:rsidR="00567482" w:rsidRPr="00556B12" w:rsidRDefault="00567482" w:rsidP="00E43814">
            <w:pPr>
              <w:keepNext/>
              <w:keepLines/>
              <w:jc w:val="center"/>
              <w:rPr>
                <w:rFonts w:cs="Calibri"/>
                <w:b/>
                <w:bCs/>
                <w:szCs w:val="20"/>
                <w:lang w:val="en-GB"/>
              </w:rPr>
            </w:pPr>
            <w:r w:rsidRPr="00556B12">
              <w:rPr>
                <w:rFonts w:cs="Calibri"/>
                <w:b/>
                <w:bCs/>
                <w:szCs w:val="20"/>
                <w:lang w:val="en-GB"/>
              </w:rPr>
              <w:t>Ver</w:t>
            </w:r>
          </w:p>
        </w:tc>
        <w:tc>
          <w:tcPr>
            <w:tcW w:w="2230" w:type="pct"/>
            <w:tcBorders>
              <w:top w:val="single" w:sz="8" w:space="0" w:color="auto"/>
              <w:left w:val="nil"/>
              <w:bottom w:val="single" w:sz="12" w:space="0" w:color="auto"/>
              <w:right w:val="single" w:sz="4" w:space="0" w:color="auto"/>
            </w:tcBorders>
            <w:shd w:val="clear" w:color="auto" w:fill="DEEAF6"/>
            <w:vAlign w:val="center"/>
          </w:tcPr>
          <w:p w14:paraId="189F08AE" w14:textId="3A7BD37E" w:rsidR="00567482" w:rsidRPr="00556B12" w:rsidRDefault="00567482" w:rsidP="00E43814">
            <w:pPr>
              <w:keepNext/>
              <w:keepLines/>
              <w:jc w:val="center"/>
              <w:rPr>
                <w:rFonts w:cs="Calibri"/>
                <w:b/>
                <w:bCs/>
                <w:szCs w:val="20"/>
                <w:lang w:val="en-GB"/>
              </w:rPr>
            </w:pPr>
            <w:r w:rsidRPr="00556B12">
              <w:rPr>
                <w:rFonts w:cs="Calibri"/>
                <w:b/>
                <w:bCs/>
                <w:szCs w:val="20"/>
                <w:lang w:val="en-GB"/>
              </w:rPr>
              <w:t>Do</w:t>
            </w:r>
            <w:r w:rsidR="00C913C5">
              <w:rPr>
                <w:rFonts w:cs="Calibri"/>
                <w:b/>
                <w:bCs/>
                <w:szCs w:val="20"/>
                <w:lang w:val="en-GB"/>
              </w:rPr>
              <w:t>c</w:t>
            </w:r>
            <w:r w:rsidRPr="00556B12">
              <w:rPr>
                <w:rFonts w:cs="Calibri"/>
                <w:b/>
                <w:bCs/>
                <w:szCs w:val="20"/>
                <w:lang w:val="en-GB"/>
              </w:rPr>
              <w:t>ument</w:t>
            </w:r>
          </w:p>
        </w:tc>
        <w:tc>
          <w:tcPr>
            <w:tcW w:w="538" w:type="pct"/>
            <w:tcBorders>
              <w:top w:val="single" w:sz="8" w:space="0" w:color="auto"/>
              <w:left w:val="nil"/>
              <w:bottom w:val="single" w:sz="12" w:space="0" w:color="auto"/>
              <w:right w:val="single" w:sz="12" w:space="0" w:color="auto"/>
            </w:tcBorders>
            <w:shd w:val="clear" w:color="auto" w:fill="DEEAF6"/>
            <w:vAlign w:val="center"/>
          </w:tcPr>
          <w:p w14:paraId="281CCC49" w14:textId="08837643" w:rsidR="00567482" w:rsidRPr="00556B12" w:rsidRDefault="00567482" w:rsidP="00E43814">
            <w:pPr>
              <w:keepNext/>
              <w:keepLines/>
              <w:jc w:val="center"/>
              <w:rPr>
                <w:rFonts w:cs="Calibri"/>
                <w:b/>
                <w:bCs/>
                <w:szCs w:val="20"/>
                <w:lang w:val="en-GB"/>
              </w:rPr>
            </w:pPr>
            <w:r w:rsidRPr="00556B12">
              <w:rPr>
                <w:rFonts w:cs="Calibri"/>
                <w:b/>
                <w:bCs/>
                <w:szCs w:val="20"/>
                <w:lang w:val="en-GB"/>
              </w:rPr>
              <w:t>Ver</w:t>
            </w:r>
          </w:p>
        </w:tc>
      </w:tr>
      <w:tr w:rsidR="00567482" w:rsidRPr="00556B12" w14:paraId="3D49FE56" w14:textId="77777777" w:rsidTr="00C913C5">
        <w:trPr>
          <w:trHeight w:val="312"/>
          <w:jc w:val="center"/>
        </w:trPr>
        <w:tc>
          <w:tcPr>
            <w:tcW w:w="1758" w:type="pct"/>
            <w:tcBorders>
              <w:top w:val="single" w:sz="12" w:space="0" w:color="auto"/>
              <w:left w:val="single" w:sz="12" w:space="0" w:color="auto"/>
              <w:bottom w:val="single" w:sz="4" w:space="0" w:color="auto"/>
              <w:right w:val="single" w:sz="4" w:space="0" w:color="auto"/>
            </w:tcBorders>
            <w:vAlign w:val="center"/>
            <w:hideMark/>
          </w:tcPr>
          <w:p w14:paraId="6D4707DF"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AcknowledgementDocument</w:t>
            </w:r>
            <w:proofErr w:type="spellEnd"/>
          </w:p>
        </w:tc>
        <w:tc>
          <w:tcPr>
            <w:tcW w:w="474" w:type="pct"/>
            <w:tcBorders>
              <w:top w:val="single" w:sz="12" w:space="0" w:color="auto"/>
              <w:left w:val="nil"/>
              <w:bottom w:val="single" w:sz="4" w:space="0" w:color="auto"/>
              <w:right w:val="single" w:sz="4" w:space="0" w:color="auto"/>
            </w:tcBorders>
            <w:shd w:val="clear" w:color="auto" w:fill="auto"/>
            <w:noWrap/>
            <w:vAlign w:val="center"/>
            <w:hideMark/>
          </w:tcPr>
          <w:p w14:paraId="5905E521"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5.0</w:t>
            </w:r>
          </w:p>
        </w:tc>
        <w:tc>
          <w:tcPr>
            <w:tcW w:w="2230" w:type="pct"/>
            <w:tcBorders>
              <w:top w:val="single" w:sz="12" w:space="0" w:color="auto"/>
              <w:left w:val="nil"/>
              <w:bottom w:val="single" w:sz="4" w:space="0" w:color="auto"/>
              <w:right w:val="single" w:sz="4" w:space="0" w:color="auto"/>
            </w:tcBorders>
            <w:shd w:val="clear" w:color="auto" w:fill="auto"/>
            <w:vAlign w:val="center"/>
            <w:hideMark/>
          </w:tcPr>
          <w:p w14:paraId="52340B36"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Acknowledgement_MarketDocument</w:t>
            </w:r>
            <w:proofErr w:type="spellEnd"/>
          </w:p>
        </w:tc>
        <w:tc>
          <w:tcPr>
            <w:tcW w:w="538" w:type="pct"/>
            <w:tcBorders>
              <w:top w:val="single" w:sz="12" w:space="0" w:color="auto"/>
              <w:left w:val="nil"/>
              <w:bottom w:val="single" w:sz="4" w:space="0" w:color="auto"/>
              <w:right w:val="single" w:sz="12" w:space="0" w:color="auto"/>
            </w:tcBorders>
            <w:shd w:val="clear" w:color="auto" w:fill="auto"/>
            <w:noWrap/>
            <w:vAlign w:val="center"/>
            <w:hideMark/>
          </w:tcPr>
          <w:p w14:paraId="319F09DC" w14:textId="653AB866"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8.</w:t>
            </w:r>
            <w:r w:rsidR="00D7438A" w:rsidRPr="00556B12">
              <w:rPr>
                <w:rFonts w:cs="Calibri"/>
                <w:color w:val="000000"/>
                <w:szCs w:val="20"/>
                <w:lang w:val="en-GB"/>
              </w:rPr>
              <w:t>1</w:t>
            </w:r>
          </w:p>
        </w:tc>
      </w:tr>
      <w:tr w:rsidR="00567482" w:rsidRPr="00556B12" w14:paraId="4CFB0808" w14:textId="77777777" w:rsidTr="00C913C5">
        <w:trPr>
          <w:trHeight w:val="312"/>
          <w:jc w:val="center"/>
        </w:trPr>
        <w:tc>
          <w:tcPr>
            <w:tcW w:w="1758" w:type="pct"/>
            <w:tcBorders>
              <w:top w:val="single" w:sz="4" w:space="0" w:color="auto"/>
              <w:left w:val="single" w:sz="12" w:space="0" w:color="auto"/>
              <w:bottom w:val="single" w:sz="4" w:space="0" w:color="auto"/>
              <w:right w:val="single" w:sz="4" w:space="0" w:color="auto"/>
            </w:tcBorders>
            <w:vAlign w:val="center"/>
          </w:tcPr>
          <w:p w14:paraId="5AAEF2AC"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ScheduleMessage</w:t>
            </w:r>
            <w:proofErr w:type="spellEnd"/>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4A08AA1"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3.1</w:t>
            </w:r>
          </w:p>
        </w:tc>
        <w:tc>
          <w:tcPr>
            <w:tcW w:w="2230" w:type="pct"/>
            <w:tcBorders>
              <w:top w:val="single" w:sz="4" w:space="0" w:color="auto"/>
              <w:left w:val="nil"/>
              <w:bottom w:val="single" w:sz="4" w:space="0" w:color="auto"/>
              <w:right w:val="single" w:sz="4" w:space="0" w:color="auto"/>
            </w:tcBorders>
            <w:shd w:val="clear" w:color="auto" w:fill="auto"/>
            <w:vAlign w:val="center"/>
          </w:tcPr>
          <w:p w14:paraId="1DF2E34F"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Schedule_MarketDocument</w:t>
            </w:r>
            <w:proofErr w:type="spellEnd"/>
          </w:p>
        </w:tc>
        <w:tc>
          <w:tcPr>
            <w:tcW w:w="538" w:type="pct"/>
            <w:tcBorders>
              <w:top w:val="single" w:sz="4" w:space="0" w:color="auto"/>
              <w:left w:val="nil"/>
              <w:bottom w:val="single" w:sz="4" w:space="0" w:color="auto"/>
              <w:right w:val="single" w:sz="12" w:space="0" w:color="auto"/>
            </w:tcBorders>
            <w:shd w:val="clear" w:color="auto" w:fill="auto"/>
            <w:noWrap/>
            <w:vAlign w:val="center"/>
          </w:tcPr>
          <w:p w14:paraId="0A07169C"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5.2</w:t>
            </w:r>
          </w:p>
        </w:tc>
      </w:tr>
      <w:tr w:rsidR="00567482" w:rsidRPr="00556B12" w14:paraId="510661D0" w14:textId="77777777" w:rsidTr="00C913C5">
        <w:trPr>
          <w:trHeight w:val="312"/>
          <w:jc w:val="center"/>
        </w:trPr>
        <w:tc>
          <w:tcPr>
            <w:tcW w:w="1758" w:type="pct"/>
            <w:tcBorders>
              <w:top w:val="single" w:sz="4" w:space="0" w:color="auto"/>
              <w:left w:val="single" w:sz="12" w:space="0" w:color="auto"/>
              <w:bottom w:val="single" w:sz="4" w:space="0" w:color="auto"/>
              <w:right w:val="single" w:sz="4" w:space="0" w:color="auto"/>
            </w:tcBorders>
            <w:vAlign w:val="center"/>
          </w:tcPr>
          <w:p w14:paraId="556FFEEF"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ConfirmationReport</w:t>
            </w:r>
            <w:proofErr w:type="spellEnd"/>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4940378"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3.1</w:t>
            </w:r>
          </w:p>
        </w:tc>
        <w:tc>
          <w:tcPr>
            <w:tcW w:w="2230" w:type="pct"/>
            <w:tcBorders>
              <w:top w:val="single" w:sz="4" w:space="0" w:color="auto"/>
              <w:left w:val="nil"/>
              <w:bottom w:val="single" w:sz="4" w:space="0" w:color="auto"/>
              <w:right w:val="single" w:sz="4" w:space="0" w:color="auto"/>
            </w:tcBorders>
            <w:shd w:val="clear" w:color="auto" w:fill="auto"/>
            <w:vAlign w:val="center"/>
          </w:tcPr>
          <w:p w14:paraId="7D55FAF7"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Confirmation_MarketDocument</w:t>
            </w:r>
            <w:proofErr w:type="spellEnd"/>
          </w:p>
        </w:tc>
        <w:tc>
          <w:tcPr>
            <w:tcW w:w="538" w:type="pct"/>
            <w:tcBorders>
              <w:top w:val="single" w:sz="4" w:space="0" w:color="auto"/>
              <w:left w:val="nil"/>
              <w:bottom w:val="single" w:sz="4" w:space="0" w:color="auto"/>
              <w:right w:val="single" w:sz="12" w:space="0" w:color="auto"/>
            </w:tcBorders>
            <w:shd w:val="clear" w:color="auto" w:fill="auto"/>
            <w:noWrap/>
            <w:vAlign w:val="center"/>
          </w:tcPr>
          <w:p w14:paraId="6689D6E8" w14:textId="18C10250"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5.</w:t>
            </w:r>
            <w:r w:rsidR="00D7438A" w:rsidRPr="00556B12">
              <w:rPr>
                <w:rFonts w:cs="Calibri"/>
                <w:color w:val="000000"/>
                <w:szCs w:val="20"/>
                <w:lang w:val="en-GB"/>
              </w:rPr>
              <w:t>3</w:t>
            </w:r>
          </w:p>
        </w:tc>
      </w:tr>
      <w:tr w:rsidR="00567482" w:rsidRPr="00556B12" w14:paraId="749A487B" w14:textId="77777777" w:rsidTr="00C913C5">
        <w:trPr>
          <w:trHeight w:val="312"/>
          <w:jc w:val="center"/>
        </w:trPr>
        <w:tc>
          <w:tcPr>
            <w:tcW w:w="1758" w:type="pct"/>
            <w:tcBorders>
              <w:top w:val="single" w:sz="4" w:space="0" w:color="auto"/>
              <w:left w:val="single" w:sz="12" w:space="0" w:color="auto"/>
              <w:bottom w:val="single" w:sz="4" w:space="0" w:color="auto"/>
              <w:right w:val="single" w:sz="4" w:space="0" w:color="auto"/>
            </w:tcBorders>
            <w:vAlign w:val="center"/>
          </w:tcPr>
          <w:p w14:paraId="7CE3591A"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AnomalyReport</w:t>
            </w:r>
            <w:proofErr w:type="spellEnd"/>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38DE33E8"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3.1</w:t>
            </w:r>
          </w:p>
        </w:tc>
        <w:tc>
          <w:tcPr>
            <w:tcW w:w="2230" w:type="pct"/>
            <w:tcBorders>
              <w:top w:val="single" w:sz="4" w:space="0" w:color="auto"/>
              <w:left w:val="nil"/>
              <w:bottom w:val="single" w:sz="4" w:space="0" w:color="auto"/>
              <w:right w:val="single" w:sz="4" w:space="0" w:color="auto"/>
            </w:tcBorders>
            <w:shd w:val="clear" w:color="auto" w:fill="auto"/>
            <w:vAlign w:val="center"/>
          </w:tcPr>
          <w:p w14:paraId="3F7A0FB1"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AnomalyReport_MarketDocument</w:t>
            </w:r>
            <w:proofErr w:type="spellEnd"/>
          </w:p>
        </w:tc>
        <w:tc>
          <w:tcPr>
            <w:tcW w:w="538" w:type="pct"/>
            <w:tcBorders>
              <w:top w:val="single" w:sz="4" w:space="0" w:color="auto"/>
              <w:left w:val="nil"/>
              <w:bottom w:val="single" w:sz="4" w:space="0" w:color="auto"/>
              <w:right w:val="single" w:sz="12" w:space="0" w:color="auto"/>
            </w:tcBorders>
            <w:shd w:val="clear" w:color="auto" w:fill="auto"/>
            <w:noWrap/>
            <w:vAlign w:val="center"/>
          </w:tcPr>
          <w:p w14:paraId="48B8CCEC"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5.2</w:t>
            </w:r>
          </w:p>
        </w:tc>
      </w:tr>
      <w:tr w:rsidR="00567482" w:rsidRPr="00556B12" w14:paraId="71FF3A58" w14:textId="77777777" w:rsidTr="00C913C5">
        <w:trPr>
          <w:trHeight w:val="312"/>
          <w:jc w:val="center"/>
        </w:trPr>
        <w:tc>
          <w:tcPr>
            <w:tcW w:w="1758" w:type="pct"/>
            <w:tcBorders>
              <w:top w:val="single" w:sz="4" w:space="0" w:color="auto"/>
              <w:left w:val="single" w:sz="12" w:space="0" w:color="auto"/>
              <w:bottom w:val="single" w:sz="12" w:space="0" w:color="auto"/>
              <w:right w:val="single" w:sz="4" w:space="0" w:color="auto"/>
            </w:tcBorders>
            <w:vAlign w:val="center"/>
          </w:tcPr>
          <w:p w14:paraId="5DDB9337"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StatusRequest</w:t>
            </w:r>
            <w:proofErr w:type="spellEnd"/>
          </w:p>
        </w:tc>
        <w:tc>
          <w:tcPr>
            <w:tcW w:w="474" w:type="pct"/>
            <w:tcBorders>
              <w:top w:val="single" w:sz="4" w:space="0" w:color="auto"/>
              <w:left w:val="nil"/>
              <w:bottom w:val="single" w:sz="12" w:space="0" w:color="auto"/>
              <w:right w:val="single" w:sz="4" w:space="0" w:color="auto"/>
            </w:tcBorders>
            <w:shd w:val="clear" w:color="auto" w:fill="auto"/>
            <w:noWrap/>
            <w:vAlign w:val="center"/>
          </w:tcPr>
          <w:p w14:paraId="4BAB7AA0"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1.1</w:t>
            </w:r>
          </w:p>
        </w:tc>
        <w:tc>
          <w:tcPr>
            <w:tcW w:w="2230" w:type="pct"/>
            <w:tcBorders>
              <w:top w:val="single" w:sz="4" w:space="0" w:color="auto"/>
              <w:left w:val="nil"/>
              <w:bottom w:val="single" w:sz="12" w:space="0" w:color="auto"/>
              <w:right w:val="single" w:sz="4" w:space="0" w:color="auto"/>
            </w:tcBorders>
            <w:shd w:val="clear" w:color="auto" w:fill="auto"/>
            <w:vAlign w:val="center"/>
          </w:tcPr>
          <w:p w14:paraId="0C8C1735" w14:textId="77777777" w:rsidR="00567482" w:rsidRPr="00556B12" w:rsidRDefault="00567482" w:rsidP="00E43814">
            <w:pPr>
              <w:keepNext/>
              <w:keepLines/>
              <w:rPr>
                <w:rFonts w:cs="Calibri"/>
                <w:color w:val="000000"/>
                <w:szCs w:val="20"/>
                <w:lang w:val="en-GB"/>
              </w:rPr>
            </w:pPr>
            <w:proofErr w:type="spellStart"/>
            <w:r w:rsidRPr="00556B12">
              <w:rPr>
                <w:rFonts w:cs="Calibri"/>
                <w:color w:val="000000"/>
                <w:szCs w:val="20"/>
                <w:lang w:val="en-GB"/>
              </w:rPr>
              <w:t>StatusRequest_MarketDocument</w:t>
            </w:r>
            <w:proofErr w:type="spellEnd"/>
          </w:p>
        </w:tc>
        <w:tc>
          <w:tcPr>
            <w:tcW w:w="538" w:type="pct"/>
            <w:tcBorders>
              <w:top w:val="single" w:sz="4" w:space="0" w:color="auto"/>
              <w:left w:val="nil"/>
              <w:bottom w:val="single" w:sz="12" w:space="0" w:color="auto"/>
              <w:right w:val="single" w:sz="12" w:space="0" w:color="auto"/>
            </w:tcBorders>
            <w:shd w:val="clear" w:color="auto" w:fill="auto"/>
            <w:noWrap/>
            <w:vAlign w:val="center"/>
          </w:tcPr>
          <w:p w14:paraId="7562FFE0" w14:textId="77777777" w:rsidR="00567482" w:rsidRPr="00556B12" w:rsidRDefault="00567482" w:rsidP="00E43814">
            <w:pPr>
              <w:keepNext/>
              <w:keepLines/>
              <w:jc w:val="center"/>
              <w:rPr>
                <w:rFonts w:cs="Calibri"/>
                <w:color w:val="000000"/>
                <w:szCs w:val="20"/>
                <w:lang w:val="en-GB"/>
              </w:rPr>
            </w:pPr>
            <w:r w:rsidRPr="00556B12">
              <w:rPr>
                <w:rFonts w:cs="Calibri"/>
                <w:color w:val="000000"/>
                <w:szCs w:val="20"/>
                <w:lang w:val="en-GB"/>
              </w:rPr>
              <w:t>4.0</w:t>
            </w:r>
          </w:p>
        </w:tc>
      </w:tr>
    </w:tbl>
    <w:p w14:paraId="7DC29F2A" w14:textId="584AC3AB" w:rsidR="00C913C5" w:rsidRPr="00556B12" w:rsidRDefault="00C913C5" w:rsidP="00C913C5">
      <w:pPr>
        <w:pStyle w:val="Caption"/>
        <w:jc w:val="center"/>
        <w:rPr>
          <w:lang w:val="en-GB"/>
        </w:rPr>
      </w:pPr>
      <w:r>
        <w:t xml:space="preserve">Table </w:t>
      </w:r>
      <w:r>
        <w:fldChar w:fldCharType="begin"/>
      </w:r>
      <w:r>
        <w:instrText xml:space="preserve"> SEQ Table \* ARABIC </w:instrText>
      </w:r>
      <w:r>
        <w:fldChar w:fldCharType="separate"/>
      </w:r>
      <w:r w:rsidR="0050277E">
        <w:rPr>
          <w:noProof/>
        </w:rPr>
        <w:t>7</w:t>
      </w:r>
      <w:r>
        <w:fldChar w:fldCharType="end"/>
      </w:r>
      <w:r>
        <w:t xml:space="preserve"> </w:t>
      </w:r>
      <w:r w:rsidRPr="00556B12">
        <w:rPr>
          <w:lang w:val="en-GB"/>
        </w:rPr>
        <w:t xml:space="preserve">Summary overview of </w:t>
      </w:r>
      <w:r w:rsidR="00607E13">
        <w:rPr>
          <w:lang w:val="en-GB"/>
        </w:rPr>
        <w:t xml:space="preserve">the </w:t>
      </w:r>
      <w:r w:rsidRPr="00556B12">
        <w:rPr>
          <w:lang w:val="en-GB"/>
        </w:rPr>
        <w:t xml:space="preserve">current and new versions of individual communication messages </w:t>
      </w:r>
      <w:r>
        <w:rPr>
          <w:lang w:val="en-GB"/>
        </w:rPr>
        <w:t xml:space="preserve">related to the registration of realization diagrams communication scenarios </w:t>
      </w:r>
    </w:p>
    <w:p w14:paraId="545FE435" w14:textId="77777777" w:rsidR="00C913C5" w:rsidRDefault="00C913C5" w:rsidP="00567482">
      <w:pPr>
        <w:pStyle w:val="BodyText"/>
        <w:jc w:val="both"/>
        <w:rPr>
          <w:lang w:val="en-GB"/>
        </w:rPr>
      </w:pPr>
    </w:p>
    <w:p w14:paraId="630C5EC3" w14:textId="6F5273D1" w:rsidR="00C913C5" w:rsidRDefault="00C913C5" w:rsidP="00567482">
      <w:pPr>
        <w:pStyle w:val="BodyText"/>
        <w:jc w:val="both"/>
        <w:rPr>
          <w:lang w:val="en-GB"/>
        </w:rPr>
      </w:pPr>
      <w:r w:rsidRPr="00C913C5">
        <w:rPr>
          <w:lang w:val="en-GB"/>
        </w:rPr>
        <w:t xml:space="preserve">It can be assumed that the ENTSO-E CIM standard </w:t>
      </w:r>
      <w:r w:rsidR="00AE28D3">
        <w:rPr>
          <w:lang w:val="en-GB"/>
        </w:rPr>
        <w:t xml:space="preserve">would </w:t>
      </w:r>
      <w:r w:rsidRPr="00C913C5">
        <w:rPr>
          <w:lang w:val="en-GB"/>
        </w:rPr>
        <w:t>continue to develop until the introduction of changes related to the transition to a 15</w:t>
      </w:r>
      <w:r w:rsidR="00AE28D3">
        <w:rPr>
          <w:lang w:val="en-GB"/>
        </w:rPr>
        <w:t xml:space="preserve"> </w:t>
      </w:r>
      <w:r w:rsidRPr="00C913C5">
        <w:rPr>
          <w:lang w:val="en-GB"/>
        </w:rPr>
        <w:t xml:space="preserve">minute </w:t>
      </w:r>
      <w:r w:rsidR="00AE28D3">
        <w:rPr>
          <w:lang w:val="en-GB"/>
        </w:rPr>
        <w:t>settlement</w:t>
      </w:r>
      <w:r w:rsidRPr="00C913C5">
        <w:rPr>
          <w:lang w:val="en-GB"/>
        </w:rPr>
        <w:t xml:space="preserve"> period </w:t>
      </w:r>
      <w:r w:rsidR="00AE28D3">
        <w:rPr>
          <w:lang w:val="en-GB"/>
        </w:rPr>
        <w:t xml:space="preserve">within </w:t>
      </w:r>
      <w:r w:rsidR="00AE28D3" w:rsidRPr="00C913C5">
        <w:rPr>
          <w:lang w:val="en-GB"/>
        </w:rPr>
        <w:t>CS</w:t>
      </w:r>
      <w:r w:rsidR="00607E13">
        <w:rPr>
          <w:lang w:val="en-GB"/>
        </w:rPr>
        <w:t> </w:t>
      </w:r>
      <w:r w:rsidR="00AE28D3" w:rsidRPr="00C913C5">
        <w:rPr>
          <w:lang w:val="en-GB"/>
        </w:rPr>
        <w:t>OTE</w:t>
      </w:r>
      <w:r w:rsidR="00AE28D3">
        <w:rPr>
          <w:lang w:val="en-GB"/>
        </w:rPr>
        <w:t xml:space="preserve"> </w:t>
      </w:r>
      <w:r w:rsidRPr="00C913C5">
        <w:rPr>
          <w:lang w:val="en-GB"/>
        </w:rPr>
        <w:t>in</w:t>
      </w:r>
      <w:r w:rsidR="00AE28D3">
        <w:rPr>
          <w:lang w:val="en-GB"/>
        </w:rPr>
        <w:t>to</w:t>
      </w:r>
      <w:r w:rsidRPr="00C913C5">
        <w:rPr>
          <w:lang w:val="en-GB"/>
        </w:rPr>
        <w:t xml:space="preserve"> the </w:t>
      </w:r>
      <w:r w:rsidR="00AE28D3" w:rsidRPr="00C913C5">
        <w:rPr>
          <w:lang w:val="en-GB"/>
        </w:rPr>
        <w:t>production</w:t>
      </w:r>
      <w:r w:rsidR="00AE28D3">
        <w:rPr>
          <w:lang w:val="en-GB"/>
        </w:rPr>
        <w:t xml:space="preserve">. </w:t>
      </w:r>
      <w:r w:rsidR="00C61067">
        <w:rPr>
          <w:lang w:val="en-GB"/>
        </w:rPr>
        <w:t>T</w:t>
      </w:r>
      <w:r w:rsidR="00C61067" w:rsidRPr="00C913C5">
        <w:rPr>
          <w:lang w:val="en-GB"/>
        </w:rPr>
        <w:t>herefore,</w:t>
      </w:r>
      <w:r w:rsidRPr="00C913C5">
        <w:rPr>
          <w:lang w:val="en-GB"/>
        </w:rPr>
        <w:t xml:space="preserve"> it can be expected</w:t>
      </w:r>
      <w:r w:rsidR="00C61067">
        <w:rPr>
          <w:lang w:val="en-GB"/>
        </w:rPr>
        <w:t>,</w:t>
      </w:r>
      <w:r w:rsidRPr="00C913C5">
        <w:rPr>
          <w:lang w:val="en-GB"/>
        </w:rPr>
        <w:t xml:space="preserve"> that </w:t>
      </w:r>
      <w:r w:rsidR="00C61067">
        <w:rPr>
          <w:lang w:val="en-GB"/>
        </w:rPr>
        <w:t xml:space="preserve">interface </w:t>
      </w:r>
      <w:r w:rsidRPr="00C913C5">
        <w:rPr>
          <w:lang w:val="en-GB"/>
        </w:rPr>
        <w:t xml:space="preserve">changes </w:t>
      </w:r>
      <w:r w:rsidR="00C61067">
        <w:rPr>
          <w:lang w:val="en-GB"/>
        </w:rPr>
        <w:t>proposed here are not final</w:t>
      </w:r>
      <w:r w:rsidRPr="00C913C5">
        <w:rPr>
          <w:lang w:val="en-GB"/>
        </w:rPr>
        <w:t xml:space="preserve">, and by the time of </w:t>
      </w:r>
      <w:r w:rsidR="00C61067">
        <w:rPr>
          <w:lang w:val="en-GB"/>
        </w:rPr>
        <w:t xml:space="preserve">its </w:t>
      </w:r>
      <w:r w:rsidRPr="00C913C5">
        <w:rPr>
          <w:lang w:val="en-GB"/>
        </w:rPr>
        <w:t>actual implementation it may experience changes as a response to</w:t>
      </w:r>
      <w:r w:rsidR="00AE28D3">
        <w:rPr>
          <w:lang w:val="en-GB"/>
        </w:rPr>
        <w:t xml:space="preserve"> </w:t>
      </w:r>
      <w:r w:rsidR="00AE28D3" w:rsidRPr="00AE28D3">
        <w:rPr>
          <w:lang w:val="en-GB"/>
        </w:rPr>
        <w:t xml:space="preserve">the development of </w:t>
      </w:r>
      <w:r w:rsidR="00C61067">
        <w:rPr>
          <w:lang w:val="en-GB"/>
        </w:rPr>
        <w:t>CIM domain</w:t>
      </w:r>
      <w:r w:rsidR="00AE28D3" w:rsidRPr="00AE28D3">
        <w:rPr>
          <w:lang w:val="en-GB"/>
        </w:rPr>
        <w:t>.</w:t>
      </w:r>
      <w:r w:rsidR="00C61067">
        <w:rPr>
          <w:lang w:val="en-GB"/>
        </w:rPr>
        <w:t xml:space="preserve"> </w:t>
      </w:r>
    </w:p>
    <w:p w14:paraId="352FE1FA" w14:textId="295BCB89" w:rsidR="00567482" w:rsidRPr="00556B12" w:rsidRDefault="00567482" w:rsidP="00567482">
      <w:pPr>
        <w:pStyle w:val="Heading2"/>
        <w:rPr>
          <w:lang w:val="en-GB"/>
        </w:rPr>
      </w:pPr>
      <w:r w:rsidRPr="00556B12">
        <w:rPr>
          <w:lang w:val="en-GB"/>
        </w:rPr>
        <w:br w:type="page"/>
      </w:r>
      <w:bookmarkStart w:id="64" w:name="_Toc42697158"/>
      <w:bookmarkStart w:id="65" w:name="_Toc137814902"/>
      <w:r w:rsidR="00C61067">
        <w:rPr>
          <w:lang w:val="en-GB"/>
        </w:rPr>
        <w:lastRenderedPageBreak/>
        <w:t xml:space="preserve">Description of </w:t>
      </w:r>
      <w:bookmarkEnd w:id="64"/>
      <w:r w:rsidR="00C61067">
        <w:rPr>
          <w:lang w:val="en-GB"/>
        </w:rPr>
        <w:t>Format Changes</w:t>
      </w:r>
      <w:bookmarkEnd w:id="65"/>
      <w:r w:rsidR="00C61067">
        <w:rPr>
          <w:lang w:val="en-GB"/>
        </w:rPr>
        <w:t xml:space="preserve"> </w:t>
      </w:r>
    </w:p>
    <w:p w14:paraId="08FCF8D5" w14:textId="7F1095C9" w:rsidR="00567482" w:rsidRPr="00556B12" w:rsidRDefault="00C61067" w:rsidP="00567482">
      <w:pPr>
        <w:pStyle w:val="Heading3"/>
        <w:rPr>
          <w:b/>
          <w:lang w:val="en-GB"/>
        </w:rPr>
      </w:pPr>
      <w:bookmarkStart w:id="66" w:name="_Toc42697159"/>
      <w:bookmarkStart w:id="67" w:name="_Toc137814903"/>
      <w:r w:rsidRPr="00C61067">
        <w:rPr>
          <w:b/>
          <w:lang w:val="en-GB"/>
        </w:rPr>
        <w:t>Description of Format Changes</w:t>
      </w:r>
      <w:r w:rsidR="00567482" w:rsidRPr="00556B12">
        <w:rPr>
          <w:b/>
          <w:lang w:val="en-GB"/>
        </w:rPr>
        <w:t xml:space="preserve"> </w:t>
      </w:r>
      <w:r>
        <w:rPr>
          <w:b/>
          <w:lang w:val="en-GB"/>
        </w:rPr>
        <w:t xml:space="preserve">within </w:t>
      </w:r>
      <w:r w:rsidR="00567482" w:rsidRPr="00556B12">
        <w:rPr>
          <w:b/>
          <w:lang w:val="en-GB"/>
        </w:rPr>
        <w:t>ISOTEDATA</w:t>
      </w:r>
      <w:bookmarkEnd w:id="66"/>
      <w:bookmarkEnd w:id="67"/>
    </w:p>
    <w:p w14:paraId="731047AD" w14:textId="1B445F62" w:rsidR="00A41A6A" w:rsidRPr="00556B12" w:rsidRDefault="00A41A6A" w:rsidP="00567482">
      <w:pPr>
        <w:spacing w:after="240"/>
        <w:jc w:val="both"/>
        <w:rPr>
          <w:lang w:val="en-GB"/>
        </w:rPr>
      </w:pPr>
      <w:r>
        <w:rPr>
          <w:lang w:val="en-GB"/>
        </w:rPr>
        <w:t xml:space="preserve">As for format changes, </w:t>
      </w:r>
      <w:r w:rsidRPr="00A41A6A">
        <w:rPr>
          <w:lang w:val="en-GB"/>
        </w:rPr>
        <w:t>the decisive element is "</w:t>
      </w:r>
      <w:proofErr w:type="spellStart"/>
      <w:r w:rsidRPr="00A41A6A">
        <w:rPr>
          <w:lang w:val="en-GB"/>
        </w:rPr>
        <w:t>ISOTEDATA.Trade</w:t>
      </w:r>
      <w:proofErr w:type="spellEnd"/>
      <w:r w:rsidRPr="00A41A6A">
        <w:rPr>
          <w:lang w:val="en-GB"/>
        </w:rPr>
        <w:t xml:space="preserve">" with child elements containing </w:t>
      </w:r>
      <w:r>
        <w:rPr>
          <w:lang w:val="en-GB"/>
        </w:rPr>
        <w:t xml:space="preserve">time series </w:t>
      </w:r>
      <w:r w:rsidRPr="00A41A6A">
        <w:rPr>
          <w:lang w:val="en-GB"/>
        </w:rPr>
        <w:t xml:space="preserve">data, which is </w:t>
      </w:r>
      <w:r>
        <w:rPr>
          <w:lang w:val="en-GB"/>
        </w:rPr>
        <w:t xml:space="preserve">element </w:t>
      </w:r>
      <w:r w:rsidRPr="00A41A6A">
        <w:rPr>
          <w:lang w:val="en-GB"/>
        </w:rPr>
        <w:t>"</w:t>
      </w:r>
      <w:proofErr w:type="spellStart"/>
      <w:r w:rsidRPr="00A41A6A">
        <w:rPr>
          <w:lang w:val="en-GB"/>
        </w:rPr>
        <w:t>ISOTEDATA.Trade.ProfileData</w:t>
      </w:r>
      <w:proofErr w:type="spellEnd"/>
      <w:r w:rsidRPr="00A41A6A">
        <w:rPr>
          <w:lang w:val="en-GB"/>
        </w:rPr>
        <w:t>". The table below illustrates the major structural changes and</w:t>
      </w:r>
      <w:r w:rsidR="00823F62">
        <w:rPr>
          <w:lang w:val="en-GB"/>
        </w:rPr>
        <w:t xml:space="preserve"> </w:t>
      </w:r>
      <w:r w:rsidRPr="00A41A6A">
        <w:rPr>
          <w:lang w:val="en-GB"/>
        </w:rPr>
        <w:t>specifies in which agenda (</w:t>
      </w:r>
      <w:r w:rsidR="00DD441D" w:rsidRPr="00556B12">
        <w:rPr>
          <w:lang w:val="en-GB"/>
        </w:rPr>
        <w:t>D</w:t>
      </w:r>
      <w:r w:rsidR="00DD441D">
        <w:rPr>
          <w:lang w:val="en-GB"/>
        </w:rPr>
        <w:t>aM</w:t>
      </w:r>
      <w:r w:rsidR="00DD441D" w:rsidRPr="00556B12">
        <w:rPr>
          <w:lang w:val="en-GB"/>
        </w:rPr>
        <w:t xml:space="preserve">, IDA </w:t>
      </w:r>
      <w:r w:rsidR="00DD441D">
        <w:rPr>
          <w:lang w:val="en-GB"/>
        </w:rPr>
        <w:t xml:space="preserve">or </w:t>
      </w:r>
      <w:r w:rsidR="00DE316F">
        <w:rPr>
          <w:lang w:val="en-GB"/>
        </w:rPr>
        <w:t>Settlement</w:t>
      </w:r>
      <w:r w:rsidRPr="00A41A6A">
        <w:rPr>
          <w:lang w:val="en-GB"/>
        </w:rPr>
        <w:t xml:space="preserve">) the given item </w:t>
      </w:r>
      <w:r>
        <w:rPr>
          <w:lang w:val="en-GB"/>
        </w:rPr>
        <w:t xml:space="preserve">of type Element (E) or Attribute (A) </w:t>
      </w:r>
      <w:r w:rsidRPr="00A41A6A">
        <w:rPr>
          <w:lang w:val="en-GB"/>
        </w:rPr>
        <w:t xml:space="preserve">is used. Items to be deleted (or items moved to another level) are visually represented with red crossed-out text, new items (or moved </w:t>
      </w:r>
      <w:r>
        <w:rPr>
          <w:lang w:val="en-GB"/>
        </w:rPr>
        <w:t xml:space="preserve">into new position </w:t>
      </w:r>
      <w:r w:rsidRPr="00A41A6A">
        <w:rPr>
          <w:lang w:val="en-GB"/>
        </w:rPr>
        <w:t xml:space="preserve">from another level) are highlighted with green shading, and already existing but renamed items are marked with </w:t>
      </w:r>
      <w:r>
        <w:rPr>
          <w:lang w:val="en-GB"/>
        </w:rPr>
        <w:t xml:space="preserve">blue </w:t>
      </w:r>
      <w:r w:rsidRPr="00A41A6A">
        <w:rPr>
          <w:lang w:val="en-GB"/>
        </w:rPr>
        <w:t>text. These structural changes are described in more detail together with content changes in the following subsections.</w:t>
      </w:r>
    </w:p>
    <w:tbl>
      <w:tblPr>
        <w:tblW w:w="7617" w:type="dxa"/>
        <w:jc w:val="center"/>
        <w:tblLook w:val="04A0" w:firstRow="1" w:lastRow="0" w:firstColumn="1" w:lastColumn="0" w:noHBand="0" w:noVBand="1"/>
      </w:tblPr>
      <w:tblGrid>
        <w:gridCol w:w="276"/>
        <w:gridCol w:w="276"/>
        <w:gridCol w:w="1109"/>
        <w:gridCol w:w="567"/>
        <w:gridCol w:w="3142"/>
        <w:gridCol w:w="693"/>
        <w:gridCol w:w="644"/>
        <w:gridCol w:w="693"/>
        <w:gridCol w:w="697"/>
      </w:tblGrid>
      <w:tr w:rsidR="00EF1906" w:rsidRPr="00A41A6A" w14:paraId="1A5691F6" w14:textId="77777777" w:rsidTr="007A09D1">
        <w:trPr>
          <w:trHeight w:val="315"/>
          <w:tblHeader/>
          <w:jc w:val="center"/>
        </w:trPr>
        <w:tc>
          <w:tcPr>
            <w:tcW w:w="5370" w:type="dxa"/>
            <w:gridSpan w:val="5"/>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753A0DF5" w14:textId="338F474B" w:rsidR="00EF1906" w:rsidRPr="00A41A6A" w:rsidRDefault="00EF1906" w:rsidP="00E43814">
            <w:pPr>
              <w:keepNext/>
              <w:keepLines/>
              <w:contextualSpacing/>
              <w:jc w:val="center"/>
              <w:rPr>
                <w:b/>
                <w:bCs/>
                <w:sz w:val="22"/>
                <w:szCs w:val="22"/>
                <w:lang w:val="en-GB"/>
              </w:rPr>
            </w:pPr>
            <w:r w:rsidRPr="00A41A6A">
              <w:rPr>
                <w:b/>
                <w:bCs/>
                <w:sz w:val="22"/>
                <w:szCs w:val="22"/>
                <w:lang w:val="en-GB"/>
              </w:rPr>
              <w:t>Element/At</w:t>
            </w:r>
            <w:r w:rsidR="00E20796" w:rsidRPr="00A41A6A">
              <w:rPr>
                <w:b/>
                <w:bCs/>
                <w:sz w:val="22"/>
                <w:szCs w:val="22"/>
                <w:lang w:val="en-GB"/>
              </w:rPr>
              <w:t>t</w:t>
            </w:r>
            <w:r w:rsidRPr="00A41A6A">
              <w:rPr>
                <w:b/>
                <w:bCs/>
                <w:sz w:val="22"/>
                <w:szCs w:val="22"/>
                <w:lang w:val="en-GB"/>
              </w:rPr>
              <w:t>ribut</w:t>
            </w:r>
            <w:r w:rsidR="00E20796" w:rsidRPr="00A41A6A">
              <w:rPr>
                <w:b/>
                <w:bCs/>
                <w:sz w:val="22"/>
                <w:szCs w:val="22"/>
                <w:lang w:val="en-GB"/>
              </w:rPr>
              <w:t>e</w:t>
            </w:r>
          </w:p>
        </w:tc>
        <w:tc>
          <w:tcPr>
            <w:tcW w:w="550" w:type="dxa"/>
            <w:tcBorders>
              <w:top w:val="single" w:sz="4" w:space="0" w:color="auto"/>
              <w:left w:val="nil"/>
              <w:bottom w:val="single" w:sz="4" w:space="0" w:color="auto"/>
              <w:right w:val="single" w:sz="4" w:space="0" w:color="auto"/>
            </w:tcBorders>
            <w:shd w:val="clear" w:color="auto" w:fill="DEEAF6"/>
            <w:noWrap/>
            <w:vAlign w:val="center"/>
            <w:hideMark/>
          </w:tcPr>
          <w:p w14:paraId="4F366F9B" w14:textId="18311943" w:rsidR="00EF1906" w:rsidRPr="00A41A6A" w:rsidRDefault="00A41A6A" w:rsidP="00E43814">
            <w:pPr>
              <w:keepNext/>
              <w:keepLines/>
              <w:contextualSpacing/>
              <w:jc w:val="center"/>
              <w:rPr>
                <w:b/>
                <w:bCs/>
                <w:sz w:val="22"/>
                <w:szCs w:val="22"/>
                <w:lang w:val="en-GB"/>
              </w:rPr>
            </w:pPr>
            <w:r w:rsidRPr="00A41A6A">
              <w:rPr>
                <w:b/>
                <w:bCs/>
                <w:sz w:val="22"/>
                <w:szCs w:val="22"/>
                <w:lang w:val="en-GB"/>
              </w:rPr>
              <w:t>T</w:t>
            </w:r>
            <w:r w:rsidR="00EF1906" w:rsidRPr="00A41A6A">
              <w:rPr>
                <w:b/>
                <w:bCs/>
                <w:sz w:val="22"/>
                <w:szCs w:val="22"/>
                <w:lang w:val="en-GB"/>
              </w:rPr>
              <w:t>yp</w:t>
            </w:r>
            <w:r w:rsidR="00E20796" w:rsidRPr="00A41A6A">
              <w:rPr>
                <w:b/>
                <w:bCs/>
                <w:sz w:val="22"/>
                <w:szCs w:val="22"/>
                <w:lang w:val="en-GB"/>
              </w:rPr>
              <w:t>e</w:t>
            </w:r>
          </w:p>
        </w:tc>
        <w:tc>
          <w:tcPr>
            <w:tcW w:w="424" w:type="dxa"/>
            <w:tcBorders>
              <w:top w:val="single" w:sz="4" w:space="0" w:color="auto"/>
              <w:left w:val="nil"/>
              <w:bottom w:val="single" w:sz="4" w:space="0" w:color="auto"/>
              <w:right w:val="single" w:sz="4" w:space="0" w:color="auto"/>
            </w:tcBorders>
            <w:shd w:val="clear" w:color="auto" w:fill="DEEAF6"/>
            <w:noWrap/>
            <w:vAlign w:val="center"/>
            <w:hideMark/>
          </w:tcPr>
          <w:p w14:paraId="76647408" w14:textId="7257907D" w:rsidR="00EF1906" w:rsidRPr="00A41A6A" w:rsidRDefault="00E20796" w:rsidP="00E43814">
            <w:pPr>
              <w:keepNext/>
              <w:keepLines/>
              <w:contextualSpacing/>
              <w:jc w:val="center"/>
              <w:rPr>
                <w:b/>
                <w:bCs/>
                <w:sz w:val="22"/>
                <w:szCs w:val="22"/>
                <w:lang w:val="en-GB"/>
              </w:rPr>
            </w:pPr>
            <w:proofErr w:type="spellStart"/>
            <w:r w:rsidRPr="00A41A6A">
              <w:rPr>
                <w:b/>
                <w:bCs/>
                <w:sz w:val="22"/>
                <w:szCs w:val="22"/>
                <w:lang w:val="en-GB"/>
              </w:rPr>
              <w:t>Settl</w:t>
            </w:r>
            <w:proofErr w:type="spellEnd"/>
          </w:p>
        </w:tc>
        <w:tc>
          <w:tcPr>
            <w:tcW w:w="576" w:type="dxa"/>
            <w:tcBorders>
              <w:top w:val="single" w:sz="4" w:space="0" w:color="auto"/>
              <w:left w:val="nil"/>
              <w:bottom w:val="single" w:sz="4" w:space="0" w:color="auto"/>
              <w:right w:val="single" w:sz="4" w:space="0" w:color="auto"/>
            </w:tcBorders>
            <w:shd w:val="clear" w:color="auto" w:fill="DEEAF6"/>
            <w:noWrap/>
            <w:vAlign w:val="center"/>
            <w:hideMark/>
          </w:tcPr>
          <w:p w14:paraId="06C4583C" w14:textId="15E22B8D" w:rsidR="00EF1906" w:rsidRPr="00A41A6A" w:rsidRDefault="00EF1906" w:rsidP="00E43814">
            <w:pPr>
              <w:keepNext/>
              <w:keepLines/>
              <w:contextualSpacing/>
              <w:jc w:val="center"/>
              <w:rPr>
                <w:b/>
                <w:bCs/>
                <w:sz w:val="22"/>
                <w:szCs w:val="22"/>
                <w:lang w:val="en-GB"/>
              </w:rPr>
            </w:pPr>
            <w:r w:rsidRPr="00A41A6A">
              <w:rPr>
                <w:b/>
                <w:bCs/>
                <w:sz w:val="22"/>
                <w:szCs w:val="22"/>
                <w:lang w:val="en-GB"/>
              </w:rPr>
              <w:t>D</w:t>
            </w:r>
            <w:r w:rsidR="00E20796" w:rsidRPr="00A41A6A">
              <w:rPr>
                <w:b/>
                <w:bCs/>
                <w:sz w:val="22"/>
                <w:szCs w:val="22"/>
                <w:lang w:val="en-GB"/>
              </w:rPr>
              <w:t>aM</w:t>
            </w:r>
            <w:r w:rsidRPr="00A41A6A">
              <w:rPr>
                <w:b/>
                <w:bCs/>
                <w:sz w:val="22"/>
                <w:szCs w:val="22"/>
                <w:lang w:val="en-GB"/>
              </w:rPr>
              <w:t xml:space="preserve"> </w:t>
            </w:r>
          </w:p>
        </w:tc>
        <w:tc>
          <w:tcPr>
            <w:tcW w:w="697" w:type="dxa"/>
            <w:tcBorders>
              <w:top w:val="single" w:sz="4" w:space="0" w:color="auto"/>
              <w:left w:val="nil"/>
              <w:bottom w:val="single" w:sz="4" w:space="0" w:color="auto"/>
              <w:right w:val="single" w:sz="4" w:space="0" w:color="auto"/>
            </w:tcBorders>
            <w:shd w:val="clear" w:color="auto" w:fill="DEEAF6"/>
            <w:noWrap/>
            <w:vAlign w:val="center"/>
          </w:tcPr>
          <w:p w14:paraId="3579BD0E" w14:textId="01D8927A" w:rsidR="00EF1906" w:rsidRPr="00A41A6A" w:rsidRDefault="00EF1906" w:rsidP="00E43814">
            <w:pPr>
              <w:keepNext/>
              <w:keepLines/>
              <w:contextualSpacing/>
              <w:jc w:val="center"/>
              <w:rPr>
                <w:b/>
                <w:bCs/>
                <w:sz w:val="22"/>
                <w:szCs w:val="22"/>
                <w:lang w:val="en-GB"/>
              </w:rPr>
            </w:pPr>
            <w:r w:rsidRPr="00A41A6A">
              <w:rPr>
                <w:b/>
                <w:bCs/>
                <w:sz w:val="22"/>
                <w:szCs w:val="22"/>
                <w:lang w:val="en-GB"/>
              </w:rPr>
              <w:t>IDA</w:t>
            </w:r>
          </w:p>
        </w:tc>
      </w:tr>
      <w:tr w:rsidR="00EF1906" w:rsidRPr="00A41A6A" w14:paraId="0957BD98" w14:textId="77777777" w:rsidTr="007A09D1">
        <w:trPr>
          <w:trHeight w:val="300"/>
          <w:jc w:val="center"/>
        </w:trPr>
        <w:tc>
          <w:tcPr>
            <w:tcW w:w="5370" w:type="dxa"/>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2A55F9"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ISOTEDATA</w:t>
            </w:r>
          </w:p>
        </w:tc>
        <w:tc>
          <w:tcPr>
            <w:tcW w:w="550" w:type="dxa"/>
            <w:tcBorders>
              <w:top w:val="nil"/>
              <w:left w:val="nil"/>
              <w:bottom w:val="single" w:sz="4" w:space="0" w:color="auto"/>
              <w:right w:val="single" w:sz="4" w:space="0" w:color="auto"/>
            </w:tcBorders>
            <w:shd w:val="clear" w:color="000000" w:fill="D9D9D9"/>
            <w:noWrap/>
            <w:vAlign w:val="center"/>
            <w:hideMark/>
          </w:tcPr>
          <w:p w14:paraId="2130EF80" w14:textId="77777777" w:rsidR="00EF1906" w:rsidRPr="00A41A6A" w:rsidRDefault="00EF1906" w:rsidP="00E43814">
            <w:pPr>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6D60C442"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3456121C"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65019902" w14:textId="69D1B8C4"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1D2B8C3A"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061117DC"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8CD09C5" w14:textId="77777777" w:rsidR="00EF1906" w:rsidRPr="00A41A6A" w:rsidRDefault="00EF1906" w:rsidP="00E43814">
            <w:pPr>
              <w:contextualSpacing/>
              <w:rPr>
                <w:i/>
                <w:iCs/>
                <w:color w:val="000000"/>
                <w:sz w:val="22"/>
                <w:szCs w:val="22"/>
                <w:lang w:val="en-GB"/>
              </w:rPr>
            </w:pPr>
            <w:proofErr w:type="spellStart"/>
            <w:r w:rsidRPr="00A41A6A">
              <w:rPr>
                <w:i/>
                <w:iCs/>
                <w:color w:val="000000"/>
                <w:sz w:val="22"/>
                <w:szCs w:val="22"/>
                <w:lang w:val="en-GB"/>
              </w:rPr>
              <w:t>xmlns</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4CFCA2E8"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13027E0B"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61AA24B7"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74F6D93" w14:textId="1CEC1365"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14EC740A"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AAF4F29"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27C9351"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202C3F7A"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5C8BF5DF"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006461F4"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60E7D5F" w14:textId="0E204073"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2CF763EE"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E2C7348"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A4F6E38"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message-code</w:t>
            </w:r>
          </w:p>
        </w:tc>
        <w:tc>
          <w:tcPr>
            <w:tcW w:w="550" w:type="dxa"/>
            <w:tcBorders>
              <w:top w:val="nil"/>
              <w:left w:val="nil"/>
              <w:bottom w:val="single" w:sz="4" w:space="0" w:color="auto"/>
              <w:right w:val="single" w:sz="4" w:space="0" w:color="auto"/>
            </w:tcBorders>
            <w:shd w:val="clear" w:color="auto" w:fill="auto"/>
            <w:noWrap/>
            <w:vAlign w:val="center"/>
            <w:hideMark/>
          </w:tcPr>
          <w:p w14:paraId="744424BF"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5429B62"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1750034D"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739B6ED2" w14:textId="4ADCF6BF"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7428B22B"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9C15BD5"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ECC0F5"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date-time</w:t>
            </w:r>
          </w:p>
        </w:tc>
        <w:tc>
          <w:tcPr>
            <w:tcW w:w="550" w:type="dxa"/>
            <w:tcBorders>
              <w:top w:val="nil"/>
              <w:left w:val="nil"/>
              <w:bottom w:val="single" w:sz="4" w:space="0" w:color="auto"/>
              <w:right w:val="single" w:sz="4" w:space="0" w:color="auto"/>
            </w:tcBorders>
            <w:shd w:val="clear" w:color="auto" w:fill="auto"/>
            <w:noWrap/>
            <w:vAlign w:val="center"/>
            <w:hideMark/>
          </w:tcPr>
          <w:p w14:paraId="0AB37B42"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228C3705"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78277C73"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1DDE4C7A" w14:textId="3DC99332"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655718" w:rsidRPr="00A41A6A" w14:paraId="4076DFE3"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8481142"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CAF1B5" w14:textId="77777777" w:rsidR="00EF1906" w:rsidRPr="00A41A6A" w:rsidRDefault="00EF1906" w:rsidP="00E43814">
            <w:pPr>
              <w:contextualSpacing/>
              <w:rPr>
                <w:i/>
                <w:iCs/>
                <w:strike/>
                <w:color w:val="FF0000"/>
                <w:sz w:val="22"/>
                <w:szCs w:val="22"/>
                <w:lang w:val="en-GB"/>
              </w:rPr>
            </w:pPr>
            <w:proofErr w:type="spellStart"/>
            <w:r w:rsidRPr="00A41A6A">
              <w:rPr>
                <w:i/>
                <w:iCs/>
                <w:strike/>
                <w:color w:val="FF0000"/>
                <w:sz w:val="22"/>
                <w:szCs w:val="22"/>
                <w:lang w:val="en-GB"/>
              </w:rPr>
              <w:t>dtd</w:t>
            </w:r>
            <w:proofErr w:type="spellEnd"/>
            <w:r w:rsidRPr="00A41A6A">
              <w:rPr>
                <w:i/>
                <w:iCs/>
                <w:strike/>
                <w:color w:val="FF0000"/>
                <w:sz w:val="22"/>
                <w:szCs w:val="22"/>
                <w:lang w:val="en-GB"/>
              </w:rPr>
              <w:t>-version</w:t>
            </w:r>
          </w:p>
        </w:tc>
        <w:tc>
          <w:tcPr>
            <w:tcW w:w="550" w:type="dxa"/>
            <w:tcBorders>
              <w:top w:val="nil"/>
              <w:left w:val="nil"/>
              <w:bottom w:val="single" w:sz="4" w:space="0" w:color="auto"/>
              <w:right w:val="single" w:sz="4" w:space="0" w:color="auto"/>
            </w:tcBorders>
            <w:shd w:val="clear" w:color="auto" w:fill="auto"/>
            <w:noWrap/>
            <w:vAlign w:val="center"/>
            <w:hideMark/>
          </w:tcPr>
          <w:p w14:paraId="07A799B4"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43C045EA"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4246EC56"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35E58046" w14:textId="1E950D32" w:rsidR="00EF1906" w:rsidRPr="00A41A6A" w:rsidRDefault="002E3586" w:rsidP="00E43814">
            <w:pPr>
              <w:contextualSpacing/>
              <w:jc w:val="center"/>
              <w:rPr>
                <w:strike/>
                <w:color w:val="FF0000"/>
                <w:sz w:val="22"/>
                <w:szCs w:val="22"/>
                <w:lang w:val="en-GB"/>
              </w:rPr>
            </w:pPr>
            <w:r w:rsidRPr="00A41A6A">
              <w:rPr>
                <w:strike/>
                <w:color w:val="FF0000"/>
                <w:sz w:val="22"/>
                <w:szCs w:val="22"/>
                <w:lang w:val="en-GB"/>
              </w:rPr>
              <w:t>-</w:t>
            </w:r>
          </w:p>
        </w:tc>
      </w:tr>
      <w:tr w:rsidR="00655718" w:rsidRPr="00A41A6A" w14:paraId="37A8CF39"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B77D4DE"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2E147A" w14:textId="77777777" w:rsidR="00EF1906" w:rsidRPr="00A41A6A" w:rsidRDefault="00EF1906" w:rsidP="00E43814">
            <w:pPr>
              <w:contextualSpacing/>
              <w:rPr>
                <w:i/>
                <w:iCs/>
                <w:strike/>
                <w:color w:val="FF0000"/>
                <w:sz w:val="22"/>
                <w:szCs w:val="22"/>
                <w:lang w:val="en-GB"/>
              </w:rPr>
            </w:pPr>
            <w:proofErr w:type="spellStart"/>
            <w:r w:rsidRPr="00A41A6A">
              <w:rPr>
                <w:i/>
                <w:iCs/>
                <w:strike/>
                <w:color w:val="FF0000"/>
                <w:sz w:val="22"/>
                <w:szCs w:val="22"/>
                <w:lang w:val="en-GB"/>
              </w:rPr>
              <w:t>dtd</w:t>
            </w:r>
            <w:proofErr w:type="spellEnd"/>
            <w:r w:rsidRPr="00A41A6A">
              <w:rPr>
                <w:i/>
                <w:iCs/>
                <w:strike/>
                <w:color w:val="FF0000"/>
                <w:sz w:val="22"/>
                <w:szCs w:val="22"/>
                <w:lang w:val="en-GB"/>
              </w:rPr>
              <w:t>-release</w:t>
            </w:r>
          </w:p>
        </w:tc>
        <w:tc>
          <w:tcPr>
            <w:tcW w:w="550" w:type="dxa"/>
            <w:tcBorders>
              <w:top w:val="nil"/>
              <w:left w:val="nil"/>
              <w:bottom w:val="single" w:sz="4" w:space="0" w:color="auto"/>
              <w:right w:val="single" w:sz="4" w:space="0" w:color="auto"/>
            </w:tcBorders>
            <w:shd w:val="clear" w:color="auto" w:fill="auto"/>
            <w:noWrap/>
            <w:vAlign w:val="center"/>
            <w:hideMark/>
          </w:tcPr>
          <w:p w14:paraId="15D45F45"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0F579078"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2D4DFA20"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3816FC0" w14:textId="1BD02594" w:rsidR="00EF1906" w:rsidRPr="00A41A6A" w:rsidRDefault="002E3586" w:rsidP="00E43814">
            <w:pPr>
              <w:contextualSpacing/>
              <w:jc w:val="center"/>
              <w:rPr>
                <w:strike/>
                <w:color w:val="FF0000"/>
                <w:sz w:val="22"/>
                <w:szCs w:val="22"/>
                <w:lang w:val="en-GB"/>
              </w:rPr>
            </w:pPr>
            <w:r w:rsidRPr="00A41A6A">
              <w:rPr>
                <w:strike/>
                <w:color w:val="FF0000"/>
                <w:sz w:val="22"/>
                <w:szCs w:val="22"/>
                <w:lang w:val="en-GB"/>
              </w:rPr>
              <w:t>-</w:t>
            </w:r>
          </w:p>
        </w:tc>
      </w:tr>
      <w:tr w:rsidR="00EF1906" w:rsidRPr="00A41A6A" w14:paraId="2341D917" w14:textId="77777777" w:rsidTr="007A09D1">
        <w:trPr>
          <w:trHeight w:val="289"/>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62229991"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auto" w:fill="auto"/>
            <w:vAlign w:val="center"/>
            <w:hideMark/>
          </w:tcPr>
          <w:p w14:paraId="646A440A"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answer-required</w:t>
            </w:r>
          </w:p>
        </w:tc>
        <w:tc>
          <w:tcPr>
            <w:tcW w:w="550" w:type="dxa"/>
            <w:tcBorders>
              <w:top w:val="nil"/>
              <w:left w:val="nil"/>
              <w:bottom w:val="single" w:sz="4" w:space="0" w:color="auto"/>
              <w:right w:val="single" w:sz="4" w:space="0" w:color="auto"/>
            </w:tcBorders>
            <w:shd w:val="clear" w:color="auto" w:fill="auto"/>
            <w:noWrap/>
            <w:vAlign w:val="center"/>
            <w:hideMark/>
          </w:tcPr>
          <w:p w14:paraId="5BC110D8"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18B006D0"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340212F5"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E9E2016" w14:textId="7B0766A8"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6C9EBC1D"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0320CD1"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B227004" w14:textId="77777777" w:rsidR="00EF1906" w:rsidRPr="00A41A6A" w:rsidRDefault="00EF1906" w:rsidP="00E43814">
            <w:pPr>
              <w:contextualSpacing/>
              <w:rPr>
                <w:b/>
                <w:bCs/>
                <w:color w:val="000000"/>
                <w:sz w:val="22"/>
                <w:szCs w:val="22"/>
                <w:lang w:val="en-GB"/>
              </w:rPr>
            </w:pPr>
            <w:proofErr w:type="spellStart"/>
            <w:r w:rsidRPr="00A41A6A">
              <w:rPr>
                <w:b/>
                <w:bCs/>
                <w:color w:val="000000"/>
                <w:sz w:val="22"/>
                <w:szCs w:val="22"/>
                <w:lang w:val="en-GB"/>
              </w:rPr>
              <w:t>SenderIdentification</w:t>
            </w:r>
            <w:proofErr w:type="spellEnd"/>
          </w:p>
        </w:tc>
        <w:tc>
          <w:tcPr>
            <w:tcW w:w="550" w:type="dxa"/>
            <w:tcBorders>
              <w:top w:val="nil"/>
              <w:left w:val="nil"/>
              <w:bottom w:val="single" w:sz="4" w:space="0" w:color="auto"/>
              <w:right w:val="single" w:sz="4" w:space="0" w:color="auto"/>
            </w:tcBorders>
            <w:shd w:val="clear" w:color="000000" w:fill="D9D9D9"/>
            <w:noWrap/>
            <w:vAlign w:val="center"/>
            <w:hideMark/>
          </w:tcPr>
          <w:p w14:paraId="433004DF" w14:textId="77777777" w:rsidR="00EF1906" w:rsidRPr="00A41A6A" w:rsidRDefault="00EF1906" w:rsidP="00E43814">
            <w:pPr>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2437BA6D"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08F7B228"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217A51BE" w14:textId="38697E28"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64740486"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0A3996D"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3F41ABDC"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6AF8C7"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03D6CCAE"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276CF47"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02FACD1C"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6A9B5761" w14:textId="0270679B"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6D540102"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1DE62D1"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5B81D978"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80BFDD"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coding-scheme</w:t>
            </w:r>
          </w:p>
        </w:tc>
        <w:tc>
          <w:tcPr>
            <w:tcW w:w="550" w:type="dxa"/>
            <w:tcBorders>
              <w:top w:val="nil"/>
              <w:left w:val="nil"/>
              <w:bottom w:val="single" w:sz="4" w:space="0" w:color="auto"/>
              <w:right w:val="single" w:sz="4" w:space="0" w:color="auto"/>
            </w:tcBorders>
            <w:shd w:val="clear" w:color="auto" w:fill="auto"/>
            <w:noWrap/>
            <w:vAlign w:val="center"/>
            <w:hideMark/>
          </w:tcPr>
          <w:p w14:paraId="294D5103"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16299DC2"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5595E1C2"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7202B7D9" w14:textId="28843275"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5221A075"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AB78943"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7E199997" w14:textId="77777777" w:rsidR="00EF1906" w:rsidRPr="00A41A6A" w:rsidRDefault="00EF1906" w:rsidP="00E43814">
            <w:pPr>
              <w:contextualSpacing/>
              <w:rPr>
                <w:b/>
                <w:bCs/>
                <w:color w:val="000000"/>
                <w:sz w:val="22"/>
                <w:szCs w:val="22"/>
                <w:lang w:val="en-GB"/>
              </w:rPr>
            </w:pPr>
            <w:proofErr w:type="spellStart"/>
            <w:r w:rsidRPr="00A41A6A">
              <w:rPr>
                <w:b/>
                <w:bCs/>
                <w:color w:val="000000"/>
                <w:sz w:val="22"/>
                <w:szCs w:val="22"/>
                <w:lang w:val="en-GB"/>
              </w:rPr>
              <w:t>ReceiverIdentification</w:t>
            </w:r>
            <w:proofErr w:type="spellEnd"/>
          </w:p>
        </w:tc>
        <w:tc>
          <w:tcPr>
            <w:tcW w:w="550" w:type="dxa"/>
            <w:tcBorders>
              <w:top w:val="nil"/>
              <w:left w:val="nil"/>
              <w:bottom w:val="single" w:sz="4" w:space="0" w:color="auto"/>
              <w:right w:val="single" w:sz="4" w:space="0" w:color="auto"/>
            </w:tcBorders>
            <w:shd w:val="clear" w:color="000000" w:fill="D9D9D9"/>
            <w:noWrap/>
            <w:vAlign w:val="center"/>
            <w:hideMark/>
          </w:tcPr>
          <w:p w14:paraId="37263649" w14:textId="77777777" w:rsidR="00EF1906" w:rsidRPr="00A41A6A" w:rsidRDefault="00EF1906" w:rsidP="00E43814">
            <w:pPr>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4FFD4EE2"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43C80F11"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6CF6C648" w14:textId="7194BD41"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0071E2BE"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6F157C59"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265045FD"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7099C4DD"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562236D7"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99EA6F3"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5677B81B"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9DEB927" w14:textId="401133A1"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120DE54B"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C1430C6"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D9FD3AE"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887E96"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coding-scheme</w:t>
            </w:r>
          </w:p>
        </w:tc>
        <w:tc>
          <w:tcPr>
            <w:tcW w:w="550" w:type="dxa"/>
            <w:tcBorders>
              <w:top w:val="nil"/>
              <w:left w:val="nil"/>
              <w:bottom w:val="single" w:sz="4" w:space="0" w:color="auto"/>
              <w:right w:val="single" w:sz="4" w:space="0" w:color="auto"/>
            </w:tcBorders>
            <w:shd w:val="clear" w:color="auto" w:fill="auto"/>
            <w:noWrap/>
            <w:vAlign w:val="center"/>
            <w:hideMark/>
          </w:tcPr>
          <w:p w14:paraId="6A6CFD72"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243E267"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315185CD"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1F86D108" w14:textId="76F59A8B"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0FF312F1"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A22295D"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B99BAB0" w14:textId="77777777" w:rsidR="00EF1906" w:rsidRPr="00A41A6A" w:rsidRDefault="00EF1906" w:rsidP="00E43814">
            <w:pPr>
              <w:contextualSpacing/>
              <w:rPr>
                <w:b/>
                <w:bCs/>
                <w:strike/>
                <w:color w:val="FF0000"/>
                <w:sz w:val="22"/>
                <w:szCs w:val="22"/>
                <w:lang w:val="en-GB"/>
              </w:rPr>
            </w:pPr>
            <w:r w:rsidRPr="00A41A6A">
              <w:rPr>
                <w:b/>
                <w:bCs/>
                <w:strike/>
                <w:color w:val="FF0000"/>
                <w:sz w:val="22"/>
                <w:szCs w:val="22"/>
                <w:lang w:val="en-GB"/>
              </w:rPr>
              <w:t>Reference</w:t>
            </w:r>
          </w:p>
        </w:tc>
        <w:tc>
          <w:tcPr>
            <w:tcW w:w="550" w:type="dxa"/>
            <w:tcBorders>
              <w:top w:val="nil"/>
              <w:left w:val="nil"/>
              <w:bottom w:val="single" w:sz="4" w:space="0" w:color="auto"/>
              <w:right w:val="single" w:sz="4" w:space="0" w:color="auto"/>
            </w:tcBorders>
            <w:shd w:val="clear" w:color="000000" w:fill="D9D9D9"/>
            <w:noWrap/>
            <w:vAlign w:val="center"/>
            <w:hideMark/>
          </w:tcPr>
          <w:p w14:paraId="639BCCF9"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6B1360E5"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6179155E"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7D35B1CD" w14:textId="05A6C77C"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r>
      <w:tr w:rsidR="00EF1906" w:rsidRPr="00A41A6A" w14:paraId="57D7B641"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B2A58A0"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2296F15B"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auto" w:fill="auto"/>
            <w:noWrap/>
            <w:vAlign w:val="center"/>
            <w:hideMark/>
          </w:tcPr>
          <w:p w14:paraId="13B5F406" w14:textId="77777777" w:rsidR="00EF1906" w:rsidRPr="00A41A6A" w:rsidRDefault="00EF1906" w:rsidP="00E43814">
            <w:pPr>
              <w:contextualSpacing/>
              <w:rPr>
                <w:i/>
                <w:iCs/>
                <w:strike/>
                <w:color w:val="FF0000"/>
                <w:sz w:val="22"/>
                <w:szCs w:val="22"/>
                <w:lang w:val="en-GB"/>
              </w:rPr>
            </w:pPr>
            <w:r w:rsidRPr="00A41A6A">
              <w:rPr>
                <w:i/>
                <w:iCs/>
                <w:strike/>
                <w:color w:val="FF0000"/>
                <w:sz w:val="22"/>
                <w:szCs w:val="22"/>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465F33FD"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4D5A5863"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1DFDA1E3"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63845BA" w14:textId="19F099F4" w:rsidR="00EF1906" w:rsidRPr="00A41A6A" w:rsidRDefault="002E3586" w:rsidP="00E43814">
            <w:pPr>
              <w:contextualSpacing/>
              <w:jc w:val="center"/>
              <w:rPr>
                <w:strike/>
                <w:color w:val="FF0000"/>
                <w:sz w:val="22"/>
                <w:szCs w:val="22"/>
                <w:lang w:val="en-GB"/>
              </w:rPr>
            </w:pPr>
            <w:r w:rsidRPr="00A41A6A">
              <w:rPr>
                <w:strike/>
                <w:color w:val="FF0000"/>
                <w:sz w:val="22"/>
                <w:szCs w:val="22"/>
                <w:lang w:val="en-GB"/>
              </w:rPr>
              <w:t>-</w:t>
            </w:r>
          </w:p>
        </w:tc>
      </w:tr>
      <w:tr w:rsidR="00EF1906" w:rsidRPr="00A41A6A" w14:paraId="28AE4E7D"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0977B29C" w14:textId="77777777" w:rsidR="00EF1906" w:rsidRPr="00A41A6A" w:rsidRDefault="00EF1906" w:rsidP="00E43814">
            <w:pPr>
              <w:keepNext/>
              <w:keepLines/>
              <w:contextualSpacing/>
              <w:rPr>
                <w:color w:val="FFFFFF"/>
                <w:sz w:val="22"/>
                <w:szCs w:val="22"/>
                <w:lang w:val="en-GB"/>
              </w:rPr>
            </w:pPr>
            <w:r w:rsidRPr="00A41A6A">
              <w:rPr>
                <w:color w:val="FFFFFF"/>
                <w:sz w:val="22"/>
                <w:szCs w:val="22"/>
                <w:lang w:val="en-GB"/>
              </w:rPr>
              <w:t> </w:t>
            </w:r>
          </w:p>
        </w:tc>
        <w:tc>
          <w:tcPr>
            <w:tcW w:w="5094"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500BB9BA" w14:textId="77777777" w:rsidR="00EF1906" w:rsidRPr="00A41A6A" w:rsidRDefault="00EF1906" w:rsidP="00E43814">
            <w:pPr>
              <w:keepNext/>
              <w:keepLines/>
              <w:contextualSpacing/>
              <w:rPr>
                <w:b/>
                <w:bCs/>
                <w:color w:val="000000"/>
                <w:sz w:val="22"/>
                <w:szCs w:val="22"/>
                <w:lang w:val="en-GB"/>
              </w:rPr>
            </w:pPr>
            <w:r w:rsidRPr="00A41A6A">
              <w:rPr>
                <w:b/>
                <w:bCs/>
                <w:color w:val="000000"/>
                <w:sz w:val="22"/>
                <w:szCs w:val="22"/>
                <w:lang w:val="en-GB"/>
              </w:rPr>
              <w:t>Trade</w:t>
            </w:r>
          </w:p>
        </w:tc>
        <w:tc>
          <w:tcPr>
            <w:tcW w:w="550" w:type="dxa"/>
            <w:tcBorders>
              <w:top w:val="nil"/>
              <w:left w:val="nil"/>
              <w:bottom w:val="single" w:sz="4" w:space="0" w:color="auto"/>
              <w:right w:val="single" w:sz="4" w:space="0" w:color="auto"/>
            </w:tcBorders>
            <w:shd w:val="clear" w:color="000000" w:fill="D9D9D9"/>
            <w:noWrap/>
            <w:vAlign w:val="center"/>
            <w:hideMark/>
          </w:tcPr>
          <w:p w14:paraId="6CE0F11B"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0C8E7F2A" w14:textId="77777777"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51B12687" w14:textId="77777777"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141FF2B2" w14:textId="718F1720"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r>
      <w:tr w:rsidR="00B94DCB" w:rsidRPr="00A41A6A" w14:paraId="470A63F3"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205D140" w14:textId="53D91DC5" w:rsidR="00EF1906" w:rsidRPr="00A41A6A" w:rsidRDefault="00B94DCB" w:rsidP="00E43814">
            <w:pPr>
              <w:keepNext/>
              <w:keepLines/>
              <w:contextualSpacing/>
              <w:rPr>
                <w:strike/>
                <w:color w:val="FF0000"/>
                <w:sz w:val="22"/>
                <w:szCs w:val="22"/>
                <w:lang w:val="en-GB"/>
              </w:rPr>
            </w:pPr>
            <w:r w:rsidRPr="00A41A6A">
              <w:rPr>
                <w:strike/>
                <w:color w:val="FF0000"/>
                <w:sz w:val="22"/>
                <w:szCs w:val="22"/>
                <w:lang w:val="en-GB"/>
              </w:rPr>
              <w:t xml:space="preserve"> </w:t>
            </w:r>
          </w:p>
        </w:tc>
        <w:tc>
          <w:tcPr>
            <w:tcW w:w="276" w:type="dxa"/>
            <w:tcBorders>
              <w:top w:val="nil"/>
              <w:left w:val="nil"/>
              <w:bottom w:val="single" w:sz="4" w:space="0" w:color="auto"/>
              <w:right w:val="single" w:sz="4" w:space="0" w:color="auto"/>
            </w:tcBorders>
            <w:shd w:val="clear" w:color="auto" w:fill="auto"/>
            <w:noWrap/>
            <w:vAlign w:val="center"/>
            <w:hideMark/>
          </w:tcPr>
          <w:p w14:paraId="743954CC" w14:textId="4B57ECAD" w:rsidR="00EF1906" w:rsidRPr="00A41A6A" w:rsidRDefault="00EF1906" w:rsidP="00E43814">
            <w:pPr>
              <w:keepNext/>
              <w:keepLines/>
              <w:contextualSpacing/>
              <w:rPr>
                <w:b/>
                <w:bCs/>
                <w:strike/>
                <w:color w:val="FF0000"/>
                <w:sz w:val="22"/>
                <w:szCs w:val="22"/>
                <w:lang w:val="en-GB"/>
              </w:rPr>
            </w:pP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676FA10" w14:textId="77777777" w:rsidR="00EF1906" w:rsidRPr="00A41A6A" w:rsidRDefault="00EF1906" w:rsidP="00E43814">
            <w:pPr>
              <w:keepNext/>
              <w:keepLines/>
              <w:contextualSpacing/>
              <w:rPr>
                <w:i/>
                <w:iCs/>
                <w:strike/>
                <w:color w:val="FF0000"/>
                <w:sz w:val="22"/>
                <w:szCs w:val="22"/>
                <w:lang w:val="en-GB"/>
              </w:rPr>
            </w:pPr>
            <w:r w:rsidRPr="00A41A6A">
              <w:rPr>
                <w:i/>
                <w:iCs/>
                <w:strike/>
                <w:color w:val="FF0000"/>
                <w:sz w:val="22"/>
                <w:szCs w:val="22"/>
                <w:lang w:val="en-GB"/>
              </w:rPr>
              <w:t>acceptance</w:t>
            </w:r>
          </w:p>
        </w:tc>
        <w:tc>
          <w:tcPr>
            <w:tcW w:w="550" w:type="dxa"/>
            <w:tcBorders>
              <w:top w:val="nil"/>
              <w:left w:val="nil"/>
              <w:bottom w:val="single" w:sz="4" w:space="0" w:color="auto"/>
              <w:right w:val="single" w:sz="4" w:space="0" w:color="auto"/>
            </w:tcBorders>
            <w:shd w:val="clear" w:color="auto" w:fill="auto"/>
            <w:noWrap/>
            <w:vAlign w:val="center"/>
            <w:hideMark/>
          </w:tcPr>
          <w:p w14:paraId="2D641DA4" w14:textId="77777777" w:rsidR="00EF1906" w:rsidRPr="00A41A6A" w:rsidRDefault="00EF1906" w:rsidP="00E43814">
            <w:pPr>
              <w:keepNext/>
              <w:keepLines/>
              <w:contextualSpacing/>
              <w:rPr>
                <w:strike/>
                <w:color w:val="FF0000"/>
                <w:sz w:val="22"/>
                <w:szCs w:val="22"/>
                <w:lang w:val="en-GB"/>
              </w:rPr>
            </w:pPr>
            <w:r w:rsidRPr="00A41A6A">
              <w:rPr>
                <w:strike/>
                <w:color w:val="FF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4D1F0A5" w14:textId="77777777" w:rsidR="00EF1906" w:rsidRPr="00A41A6A" w:rsidRDefault="00EF1906" w:rsidP="00E43814">
            <w:pPr>
              <w:keepNext/>
              <w:keepLines/>
              <w:contextualSpacing/>
              <w:jc w:val="center"/>
              <w:rPr>
                <w:strike/>
                <w:color w:val="FF0000"/>
                <w:sz w:val="22"/>
                <w:szCs w:val="22"/>
                <w:lang w:val="en-GB"/>
              </w:rPr>
            </w:pPr>
            <w:r w:rsidRPr="00A41A6A">
              <w:rPr>
                <w:strike/>
                <w:color w:val="FF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3509E281" w14:textId="77777777" w:rsidR="00EF1906" w:rsidRPr="00A41A6A" w:rsidRDefault="00EF1906" w:rsidP="00E43814">
            <w:pPr>
              <w:keepNext/>
              <w:keepLines/>
              <w:contextualSpacing/>
              <w:jc w:val="center"/>
              <w:rPr>
                <w:strike/>
                <w:color w:val="FF0000"/>
                <w:sz w:val="22"/>
                <w:szCs w:val="22"/>
                <w:lang w:val="en-GB"/>
              </w:rPr>
            </w:pPr>
            <w:r w:rsidRPr="00A41A6A">
              <w:rPr>
                <w:strike/>
                <w:color w:val="FF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7432C61" w14:textId="28EA8404" w:rsidR="00EF1906" w:rsidRPr="00A41A6A" w:rsidRDefault="00EF1906" w:rsidP="00E43814">
            <w:pPr>
              <w:keepNext/>
              <w:keepLines/>
              <w:contextualSpacing/>
              <w:jc w:val="center"/>
              <w:rPr>
                <w:strike/>
                <w:color w:val="FF0000"/>
                <w:sz w:val="22"/>
                <w:szCs w:val="22"/>
                <w:lang w:val="en-GB"/>
              </w:rPr>
            </w:pPr>
            <w:r w:rsidRPr="00A41A6A">
              <w:rPr>
                <w:strike/>
                <w:color w:val="FF0000"/>
                <w:sz w:val="22"/>
                <w:szCs w:val="22"/>
                <w:lang w:val="en-GB"/>
              </w:rPr>
              <w:t>x</w:t>
            </w:r>
          </w:p>
        </w:tc>
      </w:tr>
      <w:tr w:rsidR="00EF1906" w:rsidRPr="00A41A6A" w14:paraId="1CB8EF15"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4A92B87"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8F7DA79"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7851451" w14:textId="66580F8A" w:rsidR="00EF1906" w:rsidRPr="00A41A6A" w:rsidRDefault="00EF1906" w:rsidP="00E43814">
            <w:pPr>
              <w:contextualSpacing/>
              <w:rPr>
                <w:i/>
                <w:iCs/>
                <w:color w:val="000000"/>
                <w:sz w:val="22"/>
                <w:szCs w:val="22"/>
                <w:lang w:val="en-GB"/>
              </w:rPr>
            </w:pPr>
            <w:proofErr w:type="spellStart"/>
            <w:r w:rsidRPr="00A41A6A">
              <w:rPr>
                <w:i/>
                <w:iCs/>
                <w:strike/>
                <w:color w:val="2E74B5" w:themeColor="accent5" w:themeShade="BF"/>
                <w:sz w:val="22"/>
                <w:szCs w:val="22"/>
                <w:lang w:val="en-GB"/>
              </w:rPr>
              <w:t>AcceptRatio</w:t>
            </w:r>
            <w:proofErr w:type="spellEnd"/>
            <w:r w:rsidR="00AF3199" w:rsidRPr="00A41A6A">
              <w:rPr>
                <w:i/>
                <w:iCs/>
                <w:color w:val="2E74B5" w:themeColor="accent5" w:themeShade="BF"/>
                <w:sz w:val="22"/>
                <w:szCs w:val="22"/>
                <w:lang w:val="en-GB"/>
              </w:rPr>
              <w:br/>
              <w:t>accept-ratio</w:t>
            </w:r>
          </w:p>
        </w:tc>
        <w:tc>
          <w:tcPr>
            <w:tcW w:w="550" w:type="dxa"/>
            <w:tcBorders>
              <w:top w:val="nil"/>
              <w:left w:val="nil"/>
              <w:bottom w:val="single" w:sz="4" w:space="0" w:color="auto"/>
              <w:right w:val="single" w:sz="4" w:space="0" w:color="auto"/>
            </w:tcBorders>
            <w:shd w:val="clear" w:color="auto" w:fill="auto"/>
            <w:noWrap/>
            <w:vAlign w:val="center"/>
            <w:hideMark/>
          </w:tcPr>
          <w:p w14:paraId="476968C0"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1E47B5F"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255DBB63"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17EA9092" w14:textId="1BFE7216"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B94DCB" w:rsidRPr="00A41A6A" w14:paraId="6459BAC2"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92D050"/>
            <w:noWrap/>
            <w:vAlign w:val="center"/>
          </w:tcPr>
          <w:p w14:paraId="1AB1E520" w14:textId="77777777" w:rsidR="00B94DCB" w:rsidRPr="00A41A6A" w:rsidRDefault="00B94DCB" w:rsidP="00E43814">
            <w:pPr>
              <w:contextualSpacing/>
              <w:rPr>
                <w:sz w:val="22"/>
                <w:szCs w:val="22"/>
                <w:lang w:val="en-GB"/>
              </w:rPr>
            </w:pPr>
          </w:p>
        </w:tc>
        <w:tc>
          <w:tcPr>
            <w:tcW w:w="276" w:type="dxa"/>
            <w:tcBorders>
              <w:top w:val="nil"/>
              <w:left w:val="nil"/>
              <w:bottom w:val="single" w:sz="4" w:space="0" w:color="auto"/>
              <w:right w:val="single" w:sz="4" w:space="0" w:color="auto"/>
            </w:tcBorders>
            <w:shd w:val="clear" w:color="auto" w:fill="92D050"/>
            <w:noWrap/>
            <w:vAlign w:val="center"/>
          </w:tcPr>
          <w:p w14:paraId="35AFBF9D" w14:textId="77777777" w:rsidR="00B94DCB" w:rsidRPr="00A41A6A" w:rsidRDefault="00B94DCB" w:rsidP="00E43814">
            <w:pPr>
              <w:contextualSpacing/>
              <w:rPr>
                <w:b/>
                <w:bCs/>
                <w:sz w:val="22"/>
                <w:szCs w:val="22"/>
                <w:lang w:val="en-GB"/>
              </w:rPr>
            </w:pPr>
          </w:p>
        </w:tc>
        <w:tc>
          <w:tcPr>
            <w:tcW w:w="4818" w:type="dxa"/>
            <w:gridSpan w:val="3"/>
            <w:tcBorders>
              <w:top w:val="single" w:sz="4" w:space="0" w:color="auto"/>
              <w:left w:val="nil"/>
              <w:bottom w:val="single" w:sz="4" w:space="0" w:color="auto"/>
              <w:right w:val="single" w:sz="4" w:space="0" w:color="000000"/>
            </w:tcBorders>
            <w:shd w:val="clear" w:color="auto" w:fill="92D050"/>
            <w:noWrap/>
            <w:vAlign w:val="center"/>
          </w:tcPr>
          <w:p w14:paraId="3256AC59" w14:textId="68E2163C" w:rsidR="00B94DCB" w:rsidRPr="00A41A6A" w:rsidRDefault="00B94DCB" w:rsidP="00E43814">
            <w:pPr>
              <w:contextualSpacing/>
              <w:rPr>
                <w:i/>
                <w:iCs/>
                <w:sz w:val="22"/>
                <w:szCs w:val="22"/>
                <w:lang w:val="en-GB"/>
              </w:rPr>
            </w:pPr>
            <w:r w:rsidRPr="00A41A6A">
              <w:rPr>
                <w:i/>
                <w:iCs/>
                <w:sz w:val="22"/>
                <w:szCs w:val="22"/>
                <w:lang w:val="en-GB"/>
              </w:rPr>
              <w:t>actual-ratio</w:t>
            </w:r>
          </w:p>
        </w:tc>
        <w:tc>
          <w:tcPr>
            <w:tcW w:w="550" w:type="dxa"/>
            <w:tcBorders>
              <w:top w:val="nil"/>
              <w:left w:val="nil"/>
              <w:bottom w:val="single" w:sz="4" w:space="0" w:color="auto"/>
              <w:right w:val="single" w:sz="4" w:space="0" w:color="auto"/>
            </w:tcBorders>
            <w:shd w:val="clear" w:color="auto" w:fill="92D050"/>
            <w:noWrap/>
            <w:vAlign w:val="center"/>
          </w:tcPr>
          <w:p w14:paraId="421EA2A8" w14:textId="23C4FF32" w:rsidR="00B94DCB" w:rsidRPr="00A41A6A" w:rsidRDefault="00B94DCB" w:rsidP="00E43814">
            <w:pPr>
              <w:contextualSpacing/>
              <w:rPr>
                <w:sz w:val="22"/>
                <w:szCs w:val="22"/>
                <w:lang w:val="en-GB"/>
              </w:rPr>
            </w:pPr>
            <w:r w:rsidRPr="00A41A6A">
              <w:rPr>
                <w:sz w:val="22"/>
                <w:szCs w:val="22"/>
                <w:lang w:val="en-GB"/>
              </w:rPr>
              <w:t>A</w:t>
            </w:r>
          </w:p>
        </w:tc>
        <w:tc>
          <w:tcPr>
            <w:tcW w:w="424" w:type="dxa"/>
            <w:tcBorders>
              <w:top w:val="nil"/>
              <w:left w:val="nil"/>
              <w:bottom w:val="single" w:sz="4" w:space="0" w:color="auto"/>
              <w:right w:val="single" w:sz="4" w:space="0" w:color="auto"/>
            </w:tcBorders>
            <w:shd w:val="clear" w:color="auto" w:fill="92D050"/>
            <w:noWrap/>
            <w:vAlign w:val="center"/>
          </w:tcPr>
          <w:p w14:paraId="2C52D615" w14:textId="77777777" w:rsidR="00B94DCB" w:rsidRPr="00A41A6A" w:rsidRDefault="00B94DCB" w:rsidP="00E43814">
            <w:pPr>
              <w:contextualSpacing/>
              <w:jc w:val="center"/>
              <w:rPr>
                <w:sz w:val="22"/>
                <w:szCs w:val="22"/>
                <w:lang w:val="en-GB"/>
              </w:rPr>
            </w:pPr>
          </w:p>
        </w:tc>
        <w:tc>
          <w:tcPr>
            <w:tcW w:w="576" w:type="dxa"/>
            <w:tcBorders>
              <w:top w:val="nil"/>
              <w:left w:val="nil"/>
              <w:bottom w:val="single" w:sz="4" w:space="0" w:color="auto"/>
              <w:right w:val="single" w:sz="4" w:space="0" w:color="auto"/>
            </w:tcBorders>
            <w:shd w:val="clear" w:color="auto" w:fill="92D050"/>
            <w:noWrap/>
            <w:vAlign w:val="center"/>
          </w:tcPr>
          <w:p w14:paraId="00EBAF50" w14:textId="415E68A4" w:rsidR="00B94DCB" w:rsidRPr="00A41A6A" w:rsidRDefault="00B94DCB" w:rsidP="00E43814">
            <w:pPr>
              <w:contextualSpacing/>
              <w:jc w:val="center"/>
              <w:rPr>
                <w:sz w:val="22"/>
                <w:szCs w:val="22"/>
                <w:lang w:val="en-GB"/>
              </w:rPr>
            </w:pPr>
            <w:r w:rsidRPr="00A41A6A">
              <w:rPr>
                <w:sz w:val="22"/>
                <w:szCs w:val="22"/>
                <w:lang w:val="en-GB"/>
              </w:rPr>
              <w:t>x</w:t>
            </w:r>
          </w:p>
        </w:tc>
        <w:tc>
          <w:tcPr>
            <w:tcW w:w="697" w:type="dxa"/>
            <w:tcBorders>
              <w:top w:val="nil"/>
              <w:left w:val="nil"/>
              <w:bottom w:val="single" w:sz="4" w:space="0" w:color="auto"/>
              <w:right w:val="single" w:sz="4" w:space="0" w:color="auto"/>
            </w:tcBorders>
            <w:shd w:val="clear" w:color="auto" w:fill="92D050"/>
            <w:noWrap/>
            <w:vAlign w:val="center"/>
          </w:tcPr>
          <w:p w14:paraId="6CB12EB5" w14:textId="47DC9440" w:rsidR="00B94DCB" w:rsidRPr="00A41A6A" w:rsidRDefault="00B94DCB" w:rsidP="00E43814">
            <w:pPr>
              <w:contextualSpacing/>
              <w:jc w:val="center"/>
              <w:rPr>
                <w:sz w:val="22"/>
                <w:szCs w:val="22"/>
                <w:lang w:val="en-GB"/>
              </w:rPr>
            </w:pPr>
            <w:r w:rsidRPr="00A41A6A">
              <w:rPr>
                <w:sz w:val="22"/>
                <w:szCs w:val="22"/>
                <w:lang w:val="en-GB"/>
              </w:rPr>
              <w:t>x</w:t>
            </w:r>
          </w:p>
        </w:tc>
      </w:tr>
      <w:tr w:rsidR="00EF1906" w:rsidRPr="00A41A6A" w14:paraId="68FCF2D2" w14:textId="77777777" w:rsidTr="007A09D1">
        <w:trPr>
          <w:trHeight w:val="315"/>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DB8BB63"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32F9BF19"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2F11ED" w14:textId="77777777" w:rsidR="00EF1906" w:rsidRPr="00A41A6A" w:rsidRDefault="00EF1906" w:rsidP="00E43814">
            <w:pPr>
              <w:contextualSpacing/>
              <w:rPr>
                <w:i/>
                <w:iCs/>
                <w:strike/>
                <w:color w:val="2E74B5" w:themeColor="accent5" w:themeShade="BF"/>
                <w:sz w:val="22"/>
                <w:szCs w:val="22"/>
                <w:lang w:val="en-GB"/>
              </w:rPr>
            </w:pPr>
            <w:r w:rsidRPr="00A41A6A">
              <w:rPr>
                <w:i/>
                <w:iCs/>
                <w:strike/>
                <w:color w:val="2E74B5" w:themeColor="accent5" w:themeShade="BF"/>
                <w:sz w:val="22"/>
                <w:szCs w:val="22"/>
                <w:lang w:val="en-GB"/>
              </w:rPr>
              <w:t>Category</w:t>
            </w:r>
          </w:p>
          <w:p w14:paraId="3224FEEB" w14:textId="381CFF50" w:rsidR="00AF3199" w:rsidRPr="00A41A6A" w:rsidRDefault="00AF3199" w:rsidP="00E43814">
            <w:pPr>
              <w:contextualSpacing/>
              <w:rPr>
                <w:i/>
                <w:iCs/>
                <w:color w:val="2E74B5" w:themeColor="accent5" w:themeShade="BF"/>
                <w:sz w:val="22"/>
                <w:szCs w:val="22"/>
                <w:lang w:val="en-GB"/>
              </w:rPr>
            </w:pPr>
            <w:r w:rsidRPr="00A41A6A">
              <w:rPr>
                <w:i/>
                <w:iCs/>
                <w:color w:val="2E74B5" w:themeColor="accent5" w:themeShade="BF"/>
                <w:sz w:val="22"/>
                <w:szCs w:val="22"/>
                <w:lang w:val="en-GB"/>
              </w:rPr>
              <w:t>category</w:t>
            </w:r>
          </w:p>
        </w:tc>
        <w:tc>
          <w:tcPr>
            <w:tcW w:w="550" w:type="dxa"/>
            <w:tcBorders>
              <w:top w:val="nil"/>
              <w:left w:val="nil"/>
              <w:bottom w:val="single" w:sz="4" w:space="0" w:color="auto"/>
              <w:right w:val="single" w:sz="4" w:space="0" w:color="auto"/>
            </w:tcBorders>
            <w:shd w:val="clear" w:color="auto" w:fill="auto"/>
            <w:noWrap/>
            <w:vAlign w:val="center"/>
            <w:hideMark/>
          </w:tcPr>
          <w:p w14:paraId="5054593C"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4EF020CC"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6D270F51"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0E839522" w14:textId="489F35A8"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7BAA6593"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AFC4857"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4B701A94"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B88BF7"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error-code</w:t>
            </w:r>
          </w:p>
        </w:tc>
        <w:tc>
          <w:tcPr>
            <w:tcW w:w="550" w:type="dxa"/>
            <w:tcBorders>
              <w:top w:val="nil"/>
              <w:left w:val="nil"/>
              <w:bottom w:val="single" w:sz="4" w:space="0" w:color="auto"/>
              <w:right w:val="single" w:sz="4" w:space="0" w:color="auto"/>
            </w:tcBorders>
            <w:shd w:val="clear" w:color="auto" w:fill="auto"/>
            <w:noWrap/>
            <w:vAlign w:val="center"/>
            <w:hideMark/>
          </w:tcPr>
          <w:p w14:paraId="10DE414C"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97BCDC9"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5D92754E"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6AB10A5" w14:textId="2A8EB9C4"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2D0CFF67"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307BE39"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B197A6E"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0B9122" w14:textId="77777777" w:rsidR="00EF1906" w:rsidRPr="00A41A6A" w:rsidRDefault="00EF1906" w:rsidP="00E43814">
            <w:pPr>
              <w:contextualSpacing/>
              <w:rPr>
                <w:i/>
                <w:iCs/>
                <w:strike/>
                <w:color w:val="2E74B5" w:themeColor="accent5" w:themeShade="BF"/>
                <w:sz w:val="22"/>
                <w:szCs w:val="22"/>
                <w:lang w:val="en-GB"/>
              </w:rPr>
            </w:pPr>
            <w:proofErr w:type="spellStart"/>
            <w:r w:rsidRPr="00A41A6A">
              <w:rPr>
                <w:i/>
                <w:iCs/>
                <w:strike/>
                <w:color w:val="2E74B5" w:themeColor="accent5" w:themeShade="BF"/>
                <w:sz w:val="22"/>
                <w:szCs w:val="22"/>
                <w:lang w:val="en-GB"/>
              </w:rPr>
              <w:t>ExclsGroup</w:t>
            </w:r>
            <w:proofErr w:type="spellEnd"/>
          </w:p>
          <w:p w14:paraId="4B7AB31D" w14:textId="5A9936D0" w:rsidR="00AF3199" w:rsidRPr="00A41A6A" w:rsidRDefault="00AF3199" w:rsidP="00E43814">
            <w:pPr>
              <w:contextualSpacing/>
              <w:rPr>
                <w:i/>
                <w:iCs/>
                <w:color w:val="2E74B5" w:themeColor="accent5" w:themeShade="BF"/>
                <w:sz w:val="22"/>
                <w:szCs w:val="22"/>
                <w:lang w:val="en-GB"/>
              </w:rPr>
            </w:pPr>
            <w:proofErr w:type="spellStart"/>
            <w:r w:rsidRPr="00A41A6A">
              <w:rPr>
                <w:i/>
                <w:iCs/>
                <w:color w:val="2E74B5" w:themeColor="accent5" w:themeShade="BF"/>
                <w:sz w:val="22"/>
                <w:szCs w:val="22"/>
                <w:lang w:val="en-GB"/>
              </w:rPr>
              <w:t>excls</w:t>
            </w:r>
            <w:proofErr w:type="spellEnd"/>
            <w:r w:rsidRPr="00A41A6A">
              <w:rPr>
                <w:i/>
                <w:iCs/>
                <w:color w:val="2E74B5" w:themeColor="accent5" w:themeShade="BF"/>
                <w:sz w:val="22"/>
                <w:szCs w:val="22"/>
                <w:lang w:val="en-GB"/>
              </w:rPr>
              <w:t>-group</w:t>
            </w:r>
          </w:p>
        </w:tc>
        <w:tc>
          <w:tcPr>
            <w:tcW w:w="550" w:type="dxa"/>
            <w:tcBorders>
              <w:top w:val="nil"/>
              <w:left w:val="nil"/>
              <w:bottom w:val="single" w:sz="4" w:space="0" w:color="auto"/>
              <w:right w:val="single" w:sz="4" w:space="0" w:color="auto"/>
            </w:tcBorders>
            <w:shd w:val="clear" w:color="auto" w:fill="auto"/>
            <w:noWrap/>
            <w:vAlign w:val="center"/>
            <w:hideMark/>
          </w:tcPr>
          <w:p w14:paraId="3D3641C4"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585DB0F"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5B31CD00"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0927130" w14:textId="4B0AC75A"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7F68E8A1" w14:textId="77777777" w:rsidTr="007A09D1">
        <w:trPr>
          <w:trHeight w:val="300"/>
          <w:jc w:val="center"/>
        </w:trPr>
        <w:tc>
          <w:tcPr>
            <w:tcW w:w="276"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66AED866" w14:textId="77777777" w:rsidR="00EF1906" w:rsidRPr="00A41A6A" w:rsidRDefault="00EF1906" w:rsidP="00E43814">
            <w:pPr>
              <w:contextualSpacing/>
              <w:rPr>
                <w:color w:val="FFFFFF"/>
                <w:sz w:val="22"/>
                <w:szCs w:val="22"/>
                <w:lang w:val="en-GB"/>
              </w:rPr>
            </w:pPr>
          </w:p>
        </w:tc>
        <w:tc>
          <w:tcPr>
            <w:tcW w:w="276" w:type="dxa"/>
            <w:tcBorders>
              <w:top w:val="single" w:sz="4" w:space="0" w:color="auto"/>
              <w:left w:val="nil"/>
              <w:bottom w:val="single" w:sz="4" w:space="0" w:color="auto"/>
              <w:right w:val="single" w:sz="4" w:space="0" w:color="auto"/>
            </w:tcBorders>
            <w:shd w:val="clear" w:color="auto" w:fill="92D050"/>
            <w:noWrap/>
            <w:vAlign w:val="center"/>
          </w:tcPr>
          <w:p w14:paraId="5CB0B3EB" w14:textId="77777777" w:rsidR="00EF1906" w:rsidRPr="00A41A6A" w:rsidRDefault="00EF1906" w:rsidP="00E43814">
            <w:pPr>
              <w:contextualSpacing/>
              <w:rPr>
                <w:b/>
                <w:bCs/>
                <w:color w:val="000000"/>
                <w:sz w:val="22"/>
                <w:szCs w:val="22"/>
                <w:lang w:val="en-GB"/>
              </w:rPr>
            </w:pPr>
          </w:p>
        </w:tc>
        <w:tc>
          <w:tcPr>
            <w:tcW w:w="4818" w:type="dxa"/>
            <w:gridSpan w:val="3"/>
            <w:tcBorders>
              <w:top w:val="single" w:sz="4" w:space="0" w:color="auto"/>
              <w:left w:val="nil"/>
              <w:bottom w:val="single" w:sz="4" w:space="0" w:color="auto"/>
              <w:right w:val="single" w:sz="4" w:space="0" w:color="000000"/>
            </w:tcBorders>
            <w:shd w:val="clear" w:color="auto" w:fill="92D050"/>
            <w:noWrap/>
            <w:vAlign w:val="center"/>
          </w:tcPr>
          <w:p w14:paraId="01F329AC"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external-id</w:t>
            </w:r>
          </w:p>
        </w:tc>
        <w:tc>
          <w:tcPr>
            <w:tcW w:w="550" w:type="dxa"/>
            <w:tcBorders>
              <w:top w:val="single" w:sz="4" w:space="0" w:color="auto"/>
              <w:left w:val="nil"/>
              <w:bottom w:val="single" w:sz="4" w:space="0" w:color="auto"/>
              <w:right w:val="single" w:sz="4" w:space="0" w:color="auto"/>
            </w:tcBorders>
            <w:shd w:val="clear" w:color="auto" w:fill="92D050"/>
            <w:noWrap/>
            <w:vAlign w:val="center"/>
          </w:tcPr>
          <w:p w14:paraId="68926327"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single" w:sz="4" w:space="0" w:color="auto"/>
              <w:left w:val="nil"/>
              <w:bottom w:val="single" w:sz="4" w:space="0" w:color="auto"/>
              <w:right w:val="single" w:sz="4" w:space="0" w:color="auto"/>
            </w:tcBorders>
            <w:shd w:val="clear" w:color="auto" w:fill="92D050"/>
            <w:noWrap/>
            <w:vAlign w:val="center"/>
          </w:tcPr>
          <w:p w14:paraId="52F2CDCC" w14:textId="77777777" w:rsidR="00EF1906" w:rsidRPr="00A41A6A" w:rsidRDefault="00EF1906" w:rsidP="00E43814">
            <w:pPr>
              <w:contextualSpacing/>
              <w:jc w:val="center"/>
              <w:rPr>
                <w:color w:val="000000"/>
                <w:sz w:val="22"/>
                <w:szCs w:val="22"/>
                <w:lang w:val="en-GB"/>
              </w:rPr>
            </w:pPr>
          </w:p>
        </w:tc>
        <w:tc>
          <w:tcPr>
            <w:tcW w:w="576" w:type="dxa"/>
            <w:tcBorders>
              <w:top w:val="single" w:sz="4" w:space="0" w:color="auto"/>
              <w:left w:val="nil"/>
              <w:bottom w:val="single" w:sz="4" w:space="0" w:color="auto"/>
              <w:right w:val="single" w:sz="4" w:space="0" w:color="auto"/>
            </w:tcBorders>
            <w:shd w:val="clear" w:color="auto" w:fill="92D050"/>
            <w:noWrap/>
            <w:vAlign w:val="center"/>
          </w:tcPr>
          <w:p w14:paraId="47CDFAE7"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single" w:sz="4" w:space="0" w:color="auto"/>
              <w:left w:val="nil"/>
              <w:bottom w:val="single" w:sz="4" w:space="0" w:color="auto"/>
              <w:right w:val="single" w:sz="4" w:space="0" w:color="auto"/>
            </w:tcBorders>
            <w:shd w:val="clear" w:color="auto" w:fill="92D050"/>
            <w:noWrap/>
            <w:vAlign w:val="center"/>
          </w:tcPr>
          <w:p w14:paraId="441F4A0F" w14:textId="290A6DCC"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06F0BD5E"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6B157C1" w14:textId="77777777" w:rsidR="00EF1906" w:rsidRPr="00A41A6A" w:rsidRDefault="00EF1906" w:rsidP="00E43814">
            <w:pPr>
              <w:contextualSpacing/>
              <w:rPr>
                <w:color w:val="FFFFFF"/>
                <w:sz w:val="22"/>
                <w:szCs w:val="22"/>
                <w:lang w:val="en-GB"/>
              </w:rPr>
            </w:pPr>
            <w:r w:rsidRPr="00A41A6A">
              <w:rPr>
                <w:color w:val="FFFFFF"/>
                <w:sz w:val="22"/>
                <w:szCs w:val="22"/>
                <w:lang w:val="en-GB"/>
              </w:rPr>
              <w:lastRenderedPageBreak/>
              <w:t> </w:t>
            </w:r>
          </w:p>
        </w:tc>
        <w:tc>
          <w:tcPr>
            <w:tcW w:w="276" w:type="dxa"/>
            <w:tcBorders>
              <w:top w:val="nil"/>
              <w:left w:val="nil"/>
              <w:bottom w:val="single" w:sz="4" w:space="0" w:color="auto"/>
              <w:right w:val="single" w:sz="4" w:space="0" w:color="auto"/>
            </w:tcBorders>
            <w:shd w:val="clear" w:color="auto" w:fill="auto"/>
            <w:noWrap/>
            <w:vAlign w:val="center"/>
            <w:hideMark/>
          </w:tcPr>
          <w:p w14:paraId="0C807D47"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852D181"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5C3C0AFE"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067E96E8"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416FF396"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7EE088E5" w14:textId="02552B15"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A374C6" w:rsidRPr="00A41A6A" w14:paraId="2235283B"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C9D8282" w14:textId="77777777" w:rsidR="00A374C6" w:rsidRPr="00A41A6A" w:rsidRDefault="00A374C6" w:rsidP="00A374C6">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21A49A62" w14:textId="77777777" w:rsidR="00A374C6" w:rsidRPr="00A41A6A" w:rsidRDefault="00A374C6" w:rsidP="00A374C6">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2C35D52" w14:textId="77777777" w:rsidR="00A374C6" w:rsidRPr="00A41A6A" w:rsidRDefault="00A374C6" w:rsidP="00A374C6">
            <w:pPr>
              <w:contextualSpacing/>
              <w:rPr>
                <w:i/>
                <w:iCs/>
                <w:color w:val="000000"/>
                <w:sz w:val="22"/>
                <w:szCs w:val="22"/>
                <w:lang w:val="en-GB"/>
              </w:rPr>
            </w:pPr>
            <w:r w:rsidRPr="00A41A6A">
              <w:rPr>
                <w:i/>
                <w:iCs/>
                <w:color w:val="000000"/>
                <w:sz w:val="22"/>
                <w:szCs w:val="22"/>
                <w:lang w:val="en-GB"/>
              </w:rPr>
              <w:t>market</w:t>
            </w:r>
          </w:p>
        </w:tc>
        <w:tc>
          <w:tcPr>
            <w:tcW w:w="550" w:type="dxa"/>
            <w:tcBorders>
              <w:top w:val="nil"/>
              <w:left w:val="nil"/>
              <w:bottom w:val="single" w:sz="4" w:space="0" w:color="auto"/>
              <w:right w:val="single" w:sz="4" w:space="0" w:color="auto"/>
            </w:tcBorders>
            <w:shd w:val="clear" w:color="auto" w:fill="auto"/>
            <w:noWrap/>
            <w:vAlign w:val="center"/>
            <w:hideMark/>
          </w:tcPr>
          <w:p w14:paraId="5BDFE3B6" w14:textId="77777777" w:rsidR="00A374C6" w:rsidRPr="00A41A6A" w:rsidRDefault="00A374C6" w:rsidP="00A374C6">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72F9D8D" w14:textId="77777777" w:rsidR="00A374C6" w:rsidRPr="00A41A6A" w:rsidRDefault="00A374C6" w:rsidP="00A374C6">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38BBFB4C" w14:textId="071F8816" w:rsidR="00A374C6" w:rsidRPr="00A41A6A" w:rsidRDefault="00A374C6" w:rsidP="00A374C6">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1EA45A9E" w14:textId="532566C2" w:rsidR="00A374C6" w:rsidRPr="00A41A6A" w:rsidRDefault="00A374C6" w:rsidP="00A374C6">
            <w:pPr>
              <w:contextualSpacing/>
              <w:jc w:val="center"/>
              <w:rPr>
                <w:color w:val="000000"/>
                <w:sz w:val="22"/>
                <w:szCs w:val="22"/>
                <w:lang w:val="en-GB"/>
              </w:rPr>
            </w:pPr>
            <w:r w:rsidRPr="00A41A6A">
              <w:rPr>
                <w:color w:val="000000"/>
                <w:sz w:val="22"/>
                <w:szCs w:val="22"/>
                <w:lang w:val="en-GB"/>
              </w:rPr>
              <w:t>x</w:t>
            </w:r>
          </w:p>
        </w:tc>
      </w:tr>
      <w:tr w:rsidR="00EF1906" w:rsidRPr="00A41A6A" w14:paraId="1970FD92" w14:textId="77777777" w:rsidTr="007A09D1">
        <w:trPr>
          <w:trHeight w:val="289"/>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6C552830"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9F3A197"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1D1518C" w14:textId="77777777" w:rsidR="00EF1906" w:rsidRPr="00A41A6A" w:rsidRDefault="00EF1906" w:rsidP="00E43814">
            <w:pPr>
              <w:contextualSpacing/>
              <w:rPr>
                <w:i/>
                <w:iCs/>
                <w:strike/>
                <w:color w:val="2E74B5" w:themeColor="accent5" w:themeShade="BF"/>
                <w:sz w:val="22"/>
                <w:szCs w:val="22"/>
                <w:lang w:val="en-GB"/>
              </w:rPr>
            </w:pPr>
            <w:proofErr w:type="spellStart"/>
            <w:r w:rsidRPr="00A41A6A">
              <w:rPr>
                <w:i/>
                <w:iCs/>
                <w:strike/>
                <w:color w:val="2E74B5" w:themeColor="accent5" w:themeShade="BF"/>
                <w:sz w:val="22"/>
                <w:szCs w:val="22"/>
                <w:lang w:val="en-GB"/>
              </w:rPr>
              <w:t>ParentBlock</w:t>
            </w:r>
            <w:proofErr w:type="spellEnd"/>
          </w:p>
          <w:p w14:paraId="328AE3EA" w14:textId="50F40C48" w:rsidR="00A374C6" w:rsidRPr="00A41A6A" w:rsidRDefault="00A374C6" w:rsidP="00E43814">
            <w:pPr>
              <w:contextualSpacing/>
              <w:rPr>
                <w:i/>
                <w:iCs/>
                <w:color w:val="2E74B5" w:themeColor="accent5" w:themeShade="BF"/>
                <w:sz w:val="22"/>
                <w:szCs w:val="22"/>
                <w:lang w:val="en-GB"/>
              </w:rPr>
            </w:pPr>
            <w:r w:rsidRPr="00A41A6A">
              <w:rPr>
                <w:i/>
                <w:iCs/>
                <w:color w:val="2E74B5" w:themeColor="accent5" w:themeShade="BF"/>
                <w:sz w:val="22"/>
                <w:szCs w:val="22"/>
                <w:lang w:val="en-GB"/>
              </w:rPr>
              <w:t>parent-block</w:t>
            </w:r>
          </w:p>
        </w:tc>
        <w:tc>
          <w:tcPr>
            <w:tcW w:w="550" w:type="dxa"/>
            <w:tcBorders>
              <w:top w:val="nil"/>
              <w:left w:val="nil"/>
              <w:bottom w:val="single" w:sz="4" w:space="0" w:color="auto"/>
              <w:right w:val="single" w:sz="4" w:space="0" w:color="auto"/>
            </w:tcBorders>
            <w:shd w:val="clear" w:color="auto" w:fill="auto"/>
            <w:noWrap/>
            <w:vAlign w:val="center"/>
            <w:hideMark/>
          </w:tcPr>
          <w:p w14:paraId="15565B7B"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2D003E80"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7D6A6C8B"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76D30B9A" w14:textId="2568F57E"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r>
      <w:tr w:rsidR="00EF1906" w:rsidRPr="00A41A6A" w14:paraId="6959705C" w14:textId="77777777" w:rsidTr="007A09D1">
        <w:trPr>
          <w:trHeight w:val="300"/>
          <w:jc w:val="center"/>
        </w:trPr>
        <w:tc>
          <w:tcPr>
            <w:tcW w:w="276" w:type="dxa"/>
            <w:tcBorders>
              <w:top w:val="single" w:sz="4" w:space="0" w:color="auto"/>
              <w:left w:val="single" w:sz="4" w:space="0" w:color="auto"/>
              <w:bottom w:val="single" w:sz="4" w:space="0" w:color="auto"/>
              <w:right w:val="single" w:sz="4" w:space="0" w:color="auto"/>
            </w:tcBorders>
            <w:shd w:val="clear" w:color="auto" w:fill="92D050"/>
            <w:noWrap/>
            <w:vAlign w:val="center"/>
          </w:tcPr>
          <w:p w14:paraId="1EBC8FCD" w14:textId="77777777" w:rsidR="00EF1906" w:rsidRPr="00A41A6A" w:rsidRDefault="00EF1906" w:rsidP="00E43814">
            <w:pPr>
              <w:contextualSpacing/>
              <w:rPr>
                <w:color w:val="FFFFFF"/>
                <w:sz w:val="22"/>
                <w:szCs w:val="22"/>
                <w:lang w:val="en-GB"/>
              </w:rPr>
            </w:pPr>
          </w:p>
        </w:tc>
        <w:tc>
          <w:tcPr>
            <w:tcW w:w="276" w:type="dxa"/>
            <w:tcBorders>
              <w:top w:val="single" w:sz="4" w:space="0" w:color="auto"/>
              <w:left w:val="nil"/>
              <w:bottom w:val="single" w:sz="4" w:space="0" w:color="auto"/>
              <w:right w:val="single" w:sz="4" w:space="0" w:color="auto"/>
            </w:tcBorders>
            <w:shd w:val="clear" w:color="auto" w:fill="92D050"/>
            <w:noWrap/>
            <w:vAlign w:val="center"/>
          </w:tcPr>
          <w:p w14:paraId="42E56312" w14:textId="77777777" w:rsidR="00EF1906" w:rsidRPr="00A41A6A" w:rsidRDefault="00EF1906" w:rsidP="00E43814">
            <w:pPr>
              <w:contextualSpacing/>
              <w:rPr>
                <w:b/>
                <w:bCs/>
                <w:color w:val="000000"/>
                <w:sz w:val="22"/>
                <w:szCs w:val="22"/>
                <w:lang w:val="en-GB"/>
              </w:rPr>
            </w:pPr>
          </w:p>
        </w:tc>
        <w:tc>
          <w:tcPr>
            <w:tcW w:w="4818" w:type="dxa"/>
            <w:gridSpan w:val="3"/>
            <w:tcBorders>
              <w:top w:val="single" w:sz="4" w:space="0" w:color="auto"/>
              <w:left w:val="nil"/>
              <w:bottom w:val="single" w:sz="4" w:space="0" w:color="auto"/>
              <w:right w:val="single" w:sz="4" w:space="0" w:color="000000"/>
            </w:tcBorders>
            <w:shd w:val="clear" w:color="auto" w:fill="92D050"/>
            <w:noWrap/>
            <w:vAlign w:val="center"/>
          </w:tcPr>
          <w:p w14:paraId="75167AD5"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parent-external-id</w:t>
            </w:r>
          </w:p>
        </w:tc>
        <w:tc>
          <w:tcPr>
            <w:tcW w:w="550" w:type="dxa"/>
            <w:tcBorders>
              <w:top w:val="single" w:sz="4" w:space="0" w:color="auto"/>
              <w:left w:val="nil"/>
              <w:bottom w:val="single" w:sz="4" w:space="0" w:color="auto"/>
              <w:right w:val="single" w:sz="4" w:space="0" w:color="auto"/>
            </w:tcBorders>
            <w:shd w:val="clear" w:color="auto" w:fill="92D050"/>
            <w:noWrap/>
            <w:vAlign w:val="center"/>
          </w:tcPr>
          <w:p w14:paraId="7A7340A6"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single" w:sz="4" w:space="0" w:color="auto"/>
              <w:left w:val="nil"/>
              <w:bottom w:val="single" w:sz="4" w:space="0" w:color="auto"/>
              <w:right w:val="single" w:sz="4" w:space="0" w:color="auto"/>
            </w:tcBorders>
            <w:shd w:val="clear" w:color="auto" w:fill="92D050"/>
            <w:noWrap/>
            <w:vAlign w:val="center"/>
          </w:tcPr>
          <w:p w14:paraId="32842980" w14:textId="77777777" w:rsidR="00EF1906" w:rsidRPr="00A41A6A" w:rsidRDefault="00EF1906" w:rsidP="00E43814">
            <w:pPr>
              <w:contextualSpacing/>
              <w:jc w:val="center"/>
              <w:rPr>
                <w:color w:val="000000"/>
                <w:sz w:val="22"/>
                <w:szCs w:val="22"/>
                <w:lang w:val="en-GB"/>
              </w:rPr>
            </w:pPr>
          </w:p>
        </w:tc>
        <w:tc>
          <w:tcPr>
            <w:tcW w:w="576" w:type="dxa"/>
            <w:tcBorders>
              <w:top w:val="single" w:sz="4" w:space="0" w:color="auto"/>
              <w:left w:val="nil"/>
              <w:bottom w:val="single" w:sz="4" w:space="0" w:color="auto"/>
              <w:right w:val="single" w:sz="4" w:space="0" w:color="auto"/>
            </w:tcBorders>
            <w:shd w:val="clear" w:color="auto" w:fill="92D050"/>
            <w:noWrap/>
            <w:vAlign w:val="center"/>
          </w:tcPr>
          <w:p w14:paraId="1338DD75"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697" w:type="dxa"/>
            <w:tcBorders>
              <w:top w:val="single" w:sz="4" w:space="0" w:color="auto"/>
              <w:left w:val="nil"/>
              <w:bottom w:val="single" w:sz="4" w:space="0" w:color="auto"/>
              <w:right w:val="single" w:sz="4" w:space="0" w:color="auto"/>
            </w:tcBorders>
            <w:shd w:val="clear" w:color="auto" w:fill="92D050"/>
            <w:noWrap/>
            <w:vAlign w:val="center"/>
          </w:tcPr>
          <w:p w14:paraId="07948FB3" w14:textId="0B96EFA1" w:rsidR="00EF1906" w:rsidRPr="00A41A6A" w:rsidRDefault="00B94DCB" w:rsidP="00E43814">
            <w:pPr>
              <w:contextualSpacing/>
              <w:jc w:val="center"/>
              <w:rPr>
                <w:color w:val="000000"/>
                <w:sz w:val="22"/>
                <w:szCs w:val="22"/>
                <w:lang w:val="en-GB"/>
              </w:rPr>
            </w:pPr>
            <w:r w:rsidRPr="00A41A6A">
              <w:rPr>
                <w:color w:val="000000"/>
                <w:sz w:val="22"/>
                <w:szCs w:val="22"/>
                <w:lang w:val="en-GB"/>
              </w:rPr>
              <w:t>x</w:t>
            </w:r>
          </w:p>
        </w:tc>
      </w:tr>
      <w:tr w:rsidR="00EF1906" w:rsidRPr="00A41A6A" w14:paraId="752A2BA9"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7386B51"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3A79B980"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ACE2A61"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replacement</w:t>
            </w:r>
          </w:p>
        </w:tc>
        <w:tc>
          <w:tcPr>
            <w:tcW w:w="550" w:type="dxa"/>
            <w:tcBorders>
              <w:top w:val="nil"/>
              <w:left w:val="nil"/>
              <w:bottom w:val="single" w:sz="4" w:space="0" w:color="auto"/>
              <w:right w:val="single" w:sz="4" w:space="0" w:color="auto"/>
            </w:tcBorders>
            <w:shd w:val="clear" w:color="auto" w:fill="auto"/>
            <w:noWrap/>
            <w:vAlign w:val="center"/>
            <w:hideMark/>
          </w:tcPr>
          <w:p w14:paraId="023CC500"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05E4AEB"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6C6D02DF"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D140C57" w14:textId="10019EDB"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3E89A3B5"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000000" w:fill="92D050"/>
            <w:noWrap/>
            <w:vAlign w:val="center"/>
            <w:hideMark/>
          </w:tcPr>
          <w:p w14:paraId="6DD9EC3A"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000000" w:fill="92D050"/>
            <w:noWrap/>
            <w:vAlign w:val="center"/>
            <w:hideMark/>
          </w:tcPr>
          <w:p w14:paraId="5C485465"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nil"/>
              <w:left w:val="nil"/>
              <w:bottom w:val="single" w:sz="4" w:space="0" w:color="auto"/>
              <w:right w:val="single" w:sz="4" w:space="0" w:color="auto"/>
            </w:tcBorders>
            <w:shd w:val="clear" w:color="000000" w:fill="92D050"/>
            <w:noWrap/>
            <w:vAlign w:val="center"/>
            <w:hideMark/>
          </w:tcPr>
          <w:p w14:paraId="5DDA931C"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resolution </w:t>
            </w:r>
          </w:p>
        </w:tc>
        <w:tc>
          <w:tcPr>
            <w:tcW w:w="550" w:type="dxa"/>
            <w:tcBorders>
              <w:top w:val="nil"/>
              <w:left w:val="nil"/>
              <w:bottom w:val="single" w:sz="4" w:space="0" w:color="auto"/>
              <w:right w:val="single" w:sz="4" w:space="0" w:color="auto"/>
            </w:tcBorders>
            <w:shd w:val="clear" w:color="000000" w:fill="92D050"/>
            <w:noWrap/>
            <w:vAlign w:val="center"/>
            <w:hideMark/>
          </w:tcPr>
          <w:p w14:paraId="254A9302"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000000" w:fill="92D050"/>
            <w:noWrap/>
            <w:vAlign w:val="center"/>
            <w:hideMark/>
          </w:tcPr>
          <w:p w14:paraId="38F6748A"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92D050"/>
            <w:noWrap/>
            <w:vAlign w:val="center"/>
            <w:hideMark/>
          </w:tcPr>
          <w:p w14:paraId="61E1B08A"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92D050"/>
            <w:noWrap/>
            <w:vAlign w:val="center"/>
          </w:tcPr>
          <w:p w14:paraId="2A3E993E" w14:textId="5861D6E4"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2A846457"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15A3BD5"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3DB6357E"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2EF7D2"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sett</w:t>
            </w:r>
            <w:r w:rsidRPr="00A41A6A">
              <w:rPr>
                <w:i/>
                <w:iCs/>
                <w:color w:val="000000"/>
                <w:sz w:val="22"/>
                <w:szCs w:val="22"/>
                <w:lang w:val="en-GB"/>
              </w:rPr>
              <w:noBreakHyphen/>
            </w:r>
            <w:proofErr w:type="spellStart"/>
            <w:r w:rsidRPr="00A41A6A">
              <w:rPr>
                <w:i/>
                <w:iCs/>
                <w:color w:val="000000"/>
                <w:sz w:val="22"/>
                <w:szCs w:val="22"/>
                <w:lang w:val="en-GB"/>
              </w:rPr>
              <w:t>curr</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2EE5ECFC"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45C15424"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24C5C5B1"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23DDE42" w14:textId="1CC75EB0"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0CB92B74"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40A39B2"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07541E36"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117A81A"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source-sys</w:t>
            </w:r>
          </w:p>
        </w:tc>
        <w:tc>
          <w:tcPr>
            <w:tcW w:w="550" w:type="dxa"/>
            <w:tcBorders>
              <w:top w:val="nil"/>
              <w:left w:val="nil"/>
              <w:bottom w:val="single" w:sz="4" w:space="0" w:color="auto"/>
              <w:right w:val="single" w:sz="4" w:space="0" w:color="auto"/>
            </w:tcBorders>
            <w:shd w:val="clear" w:color="auto" w:fill="auto"/>
            <w:noWrap/>
            <w:vAlign w:val="center"/>
            <w:hideMark/>
          </w:tcPr>
          <w:p w14:paraId="4398C6E9"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5713ADD6"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2900D8BD"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0879704" w14:textId="209F01A8"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43432B5D" w14:textId="77777777" w:rsidTr="007A09D1">
        <w:trPr>
          <w:trHeight w:val="289"/>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6C4C10E"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352F0D9A"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29ACC7"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trade-market-flag</w:t>
            </w:r>
          </w:p>
        </w:tc>
        <w:tc>
          <w:tcPr>
            <w:tcW w:w="550" w:type="dxa"/>
            <w:tcBorders>
              <w:top w:val="nil"/>
              <w:left w:val="nil"/>
              <w:bottom w:val="single" w:sz="4" w:space="0" w:color="auto"/>
              <w:right w:val="single" w:sz="4" w:space="0" w:color="auto"/>
            </w:tcBorders>
            <w:shd w:val="clear" w:color="auto" w:fill="auto"/>
            <w:noWrap/>
            <w:vAlign w:val="center"/>
            <w:hideMark/>
          </w:tcPr>
          <w:p w14:paraId="7ED63457"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AA2FCF1"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59CE95D2"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65568542" w14:textId="25458679"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FD7EBA" w:rsidRPr="00A41A6A" w14:paraId="0633AD55" w14:textId="77777777" w:rsidTr="007A09D1">
        <w:trPr>
          <w:trHeight w:val="289"/>
          <w:jc w:val="center"/>
        </w:trPr>
        <w:tc>
          <w:tcPr>
            <w:tcW w:w="276" w:type="dxa"/>
            <w:tcBorders>
              <w:top w:val="nil"/>
              <w:left w:val="single" w:sz="4" w:space="0" w:color="auto"/>
              <w:bottom w:val="single" w:sz="4" w:space="0" w:color="auto"/>
              <w:right w:val="single" w:sz="4" w:space="0" w:color="auto"/>
            </w:tcBorders>
            <w:shd w:val="clear" w:color="auto" w:fill="92D050"/>
            <w:noWrap/>
            <w:vAlign w:val="center"/>
          </w:tcPr>
          <w:p w14:paraId="492AB089" w14:textId="77777777" w:rsidR="00FD7EBA" w:rsidRPr="00A41A6A" w:rsidRDefault="00FD7EBA" w:rsidP="00E43814">
            <w:pPr>
              <w:contextualSpacing/>
              <w:rPr>
                <w:color w:val="FFFFFF"/>
                <w:sz w:val="22"/>
                <w:szCs w:val="22"/>
                <w:lang w:val="en-GB"/>
              </w:rPr>
            </w:pPr>
          </w:p>
        </w:tc>
        <w:tc>
          <w:tcPr>
            <w:tcW w:w="276" w:type="dxa"/>
            <w:tcBorders>
              <w:top w:val="nil"/>
              <w:left w:val="nil"/>
              <w:bottom w:val="single" w:sz="4" w:space="0" w:color="auto"/>
              <w:right w:val="single" w:sz="4" w:space="0" w:color="auto"/>
            </w:tcBorders>
            <w:shd w:val="clear" w:color="auto" w:fill="92D050"/>
            <w:noWrap/>
            <w:vAlign w:val="center"/>
          </w:tcPr>
          <w:p w14:paraId="05C34852" w14:textId="77777777" w:rsidR="00FD7EBA" w:rsidRPr="00A41A6A" w:rsidRDefault="00FD7EBA" w:rsidP="00E43814">
            <w:pPr>
              <w:contextualSpacing/>
              <w:rPr>
                <w:b/>
                <w:bCs/>
                <w:color w:val="000000"/>
                <w:sz w:val="22"/>
                <w:szCs w:val="22"/>
                <w:lang w:val="en-GB"/>
              </w:rPr>
            </w:pPr>
          </w:p>
        </w:tc>
        <w:tc>
          <w:tcPr>
            <w:tcW w:w="4818" w:type="dxa"/>
            <w:gridSpan w:val="3"/>
            <w:tcBorders>
              <w:top w:val="single" w:sz="4" w:space="0" w:color="auto"/>
              <w:left w:val="nil"/>
              <w:bottom w:val="single" w:sz="4" w:space="0" w:color="auto"/>
              <w:right w:val="single" w:sz="4" w:space="0" w:color="000000"/>
            </w:tcBorders>
            <w:shd w:val="clear" w:color="auto" w:fill="92D050"/>
            <w:noWrap/>
            <w:vAlign w:val="center"/>
          </w:tcPr>
          <w:p w14:paraId="2FBA2F62" w14:textId="75F14CF5" w:rsidR="00FD7EBA" w:rsidRPr="00A41A6A" w:rsidRDefault="00FD7EBA" w:rsidP="00E43814">
            <w:pPr>
              <w:contextualSpacing/>
              <w:rPr>
                <w:i/>
                <w:iCs/>
                <w:color w:val="000000"/>
                <w:sz w:val="22"/>
                <w:szCs w:val="22"/>
                <w:lang w:val="en-GB"/>
              </w:rPr>
            </w:pPr>
            <w:r w:rsidRPr="00A41A6A">
              <w:rPr>
                <w:i/>
                <w:iCs/>
                <w:color w:val="000000"/>
                <w:sz w:val="22"/>
                <w:szCs w:val="22"/>
                <w:lang w:val="en-GB"/>
              </w:rPr>
              <w:t>trade-session</w:t>
            </w:r>
          </w:p>
        </w:tc>
        <w:tc>
          <w:tcPr>
            <w:tcW w:w="550" w:type="dxa"/>
            <w:tcBorders>
              <w:top w:val="nil"/>
              <w:left w:val="nil"/>
              <w:bottom w:val="single" w:sz="4" w:space="0" w:color="auto"/>
              <w:right w:val="single" w:sz="4" w:space="0" w:color="auto"/>
            </w:tcBorders>
            <w:shd w:val="clear" w:color="auto" w:fill="92D050"/>
            <w:noWrap/>
            <w:vAlign w:val="center"/>
          </w:tcPr>
          <w:p w14:paraId="14B881EB" w14:textId="045F2373" w:rsidR="00FD7EBA" w:rsidRPr="00A41A6A" w:rsidRDefault="00FD7EBA"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92D050"/>
            <w:noWrap/>
            <w:vAlign w:val="center"/>
          </w:tcPr>
          <w:p w14:paraId="055CDA82" w14:textId="77777777" w:rsidR="00FD7EBA" w:rsidRPr="00A41A6A" w:rsidRDefault="00FD7EBA" w:rsidP="00E43814">
            <w:pPr>
              <w:contextualSpacing/>
              <w:jc w:val="center"/>
              <w:rPr>
                <w:color w:val="000000"/>
                <w:sz w:val="22"/>
                <w:szCs w:val="22"/>
                <w:lang w:val="en-GB"/>
              </w:rPr>
            </w:pPr>
          </w:p>
        </w:tc>
        <w:tc>
          <w:tcPr>
            <w:tcW w:w="576" w:type="dxa"/>
            <w:tcBorders>
              <w:top w:val="nil"/>
              <w:left w:val="nil"/>
              <w:bottom w:val="single" w:sz="4" w:space="0" w:color="auto"/>
              <w:right w:val="single" w:sz="4" w:space="0" w:color="auto"/>
            </w:tcBorders>
            <w:shd w:val="clear" w:color="auto" w:fill="92D050"/>
            <w:noWrap/>
            <w:vAlign w:val="center"/>
          </w:tcPr>
          <w:p w14:paraId="5637614D" w14:textId="69FDCED1" w:rsidR="00FD7EBA" w:rsidRPr="00A41A6A" w:rsidRDefault="00FD7EBA"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92D050"/>
            <w:noWrap/>
            <w:vAlign w:val="center"/>
          </w:tcPr>
          <w:p w14:paraId="259CAA08" w14:textId="63EE1F37" w:rsidR="00FD7EBA" w:rsidRPr="00A41A6A" w:rsidRDefault="00FD7EBA" w:rsidP="00D85FAF">
            <w:pPr>
              <w:contextualSpacing/>
              <w:jc w:val="center"/>
              <w:rPr>
                <w:color w:val="000000"/>
                <w:sz w:val="22"/>
                <w:szCs w:val="22"/>
                <w:lang w:val="en-GB"/>
              </w:rPr>
            </w:pPr>
            <w:r w:rsidRPr="00A41A6A">
              <w:rPr>
                <w:color w:val="000000"/>
                <w:sz w:val="22"/>
                <w:szCs w:val="22"/>
                <w:lang w:val="en-GB"/>
              </w:rPr>
              <w:t>x</w:t>
            </w:r>
          </w:p>
        </w:tc>
      </w:tr>
      <w:tr w:rsidR="00EF1906" w:rsidRPr="00A41A6A" w14:paraId="7DD10552"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02E36854"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9261450"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4E62AF0"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trade-state</w:t>
            </w:r>
          </w:p>
        </w:tc>
        <w:tc>
          <w:tcPr>
            <w:tcW w:w="550" w:type="dxa"/>
            <w:tcBorders>
              <w:top w:val="nil"/>
              <w:left w:val="nil"/>
              <w:bottom w:val="single" w:sz="4" w:space="0" w:color="auto"/>
              <w:right w:val="single" w:sz="4" w:space="0" w:color="auto"/>
            </w:tcBorders>
            <w:shd w:val="clear" w:color="auto" w:fill="auto"/>
            <w:noWrap/>
            <w:vAlign w:val="center"/>
            <w:hideMark/>
          </w:tcPr>
          <w:p w14:paraId="3D0A1CEB"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48043438"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645421CE"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0AA1D765" w14:textId="1F933D7C"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7B93F03C"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6C60D81"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0700EB4D"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494FAFDB"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trade-type</w:t>
            </w:r>
          </w:p>
        </w:tc>
        <w:tc>
          <w:tcPr>
            <w:tcW w:w="550" w:type="dxa"/>
            <w:tcBorders>
              <w:top w:val="nil"/>
              <w:left w:val="nil"/>
              <w:bottom w:val="single" w:sz="4" w:space="0" w:color="auto"/>
              <w:right w:val="single" w:sz="4" w:space="0" w:color="auto"/>
            </w:tcBorders>
            <w:shd w:val="clear" w:color="auto" w:fill="auto"/>
            <w:noWrap/>
            <w:vAlign w:val="center"/>
            <w:hideMark/>
          </w:tcPr>
          <w:p w14:paraId="111A37F5"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5E16BD9"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23F3465D"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6DF3228" w14:textId="30826F68"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1CBC7201"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574277A"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041B72ED"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C14AE76"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trade-day</w:t>
            </w:r>
          </w:p>
        </w:tc>
        <w:tc>
          <w:tcPr>
            <w:tcW w:w="550" w:type="dxa"/>
            <w:tcBorders>
              <w:top w:val="nil"/>
              <w:left w:val="nil"/>
              <w:bottom w:val="single" w:sz="4" w:space="0" w:color="auto"/>
              <w:right w:val="single" w:sz="4" w:space="0" w:color="auto"/>
            </w:tcBorders>
            <w:shd w:val="clear" w:color="auto" w:fill="auto"/>
            <w:noWrap/>
            <w:vAlign w:val="center"/>
            <w:hideMark/>
          </w:tcPr>
          <w:p w14:paraId="3075BFD5"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04D157D"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183E1E5A" w14:textId="23C15053"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21F102E" w14:textId="40CF9E0B" w:rsidR="00EF1906" w:rsidRPr="00A41A6A" w:rsidRDefault="00863E99" w:rsidP="00D85FAF">
            <w:pPr>
              <w:contextualSpacing/>
              <w:jc w:val="center"/>
              <w:rPr>
                <w:color w:val="000000"/>
                <w:sz w:val="22"/>
                <w:szCs w:val="22"/>
                <w:lang w:val="en-GB"/>
              </w:rPr>
            </w:pPr>
            <w:r w:rsidRPr="00A41A6A">
              <w:rPr>
                <w:color w:val="000000"/>
                <w:sz w:val="22"/>
                <w:szCs w:val="22"/>
                <w:lang w:val="en-GB"/>
              </w:rPr>
              <w:t>x</w:t>
            </w:r>
          </w:p>
        </w:tc>
      </w:tr>
      <w:tr w:rsidR="00EF1906" w:rsidRPr="00A41A6A" w14:paraId="78AA6233"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046E5A2C"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885FA3E"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DDCF19"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trade-flag</w:t>
            </w:r>
          </w:p>
        </w:tc>
        <w:tc>
          <w:tcPr>
            <w:tcW w:w="550" w:type="dxa"/>
            <w:tcBorders>
              <w:top w:val="nil"/>
              <w:left w:val="nil"/>
              <w:bottom w:val="single" w:sz="4" w:space="0" w:color="auto"/>
              <w:right w:val="single" w:sz="4" w:space="0" w:color="auto"/>
            </w:tcBorders>
            <w:shd w:val="clear" w:color="auto" w:fill="auto"/>
            <w:noWrap/>
            <w:vAlign w:val="center"/>
            <w:hideMark/>
          </w:tcPr>
          <w:p w14:paraId="665EE339"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13FE62F"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6B6E892A"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0A910646" w14:textId="28B20643"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515983F2"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B863643"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26DC8C5F"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46FFA14" w14:textId="77777777" w:rsidR="00EF1906" w:rsidRPr="00A41A6A" w:rsidRDefault="00EF1906" w:rsidP="00E43814">
            <w:pPr>
              <w:contextualSpacing/>
              <w:rPr>
                <w:i/>
                <w:iCs/>
                <w:strike/>
                <w:color w:val="2E74B5" w:themeColor="accent5" w:themeShade="BF"/>
                <w:sz w:val="22"/>
                <w:szCs w:val="22"/>
                <w:lang w:val="en-GB"/>
              </w:rPr>
            </w:pPr>
            <w:r w:rsidRPr="00A41A6A">
              <w:rPr>
                <w:i/>
                <w:iCs/>
                <w:strike/>
                <w:color w:val="2E74B5" w:themeColor="accent5" w:themeShade="BF"/>
                <w:sz w:val="22"/>
                <w:szCs w:val="22"/>
                <w:lang w:val="en-GB"/>
              </w:rPr>
              <w:t>trade-stage</w:t>
            </w:r>
          </w:p>
          <w:p w14:paraId="7601DECB" w14:textId="08CA00F5" w:rsidR="00FD7EBA" w:rsidRPr="00A41A6A" w:rsidRDefault="00FD7EBA" w:rsidP="00E43814">
            <w:pPr>
              <w:contextualSpacing/>
              <w:rPr>
                <w:i/>
                <w:iCs/>
                <w:color w:val="2E74B5" w:themeColor="accent5" w:themeShade="BF"/>
                <w:sz w:val="22"/>
                <w:szCs w:val="22"/>
                <w:lang w:val="en-GB"/>
              </w:rPr>
            </w:pPr>
            <w:r w:rsidRPr="00A41A6A">
              <w:rPr>
                <w:i/>
                <w:iCs/>
                <w:color w:val="2E74B5" w:themeColor="accent5" w:themeShade="BF"/>
                <w:sz w:val="22"/>
                <w:szCs w:val="22"/>
                <w:lang w:val="en-GB"/>
              </w:rPr>
              <w:t>trade-state</w:t>
            </w:r>
          </w:p>
        </w:tc>
        <w:tc>
          <w:tcPr>
            <w:tcW w:w="550" w:type="dxa"/>
            <w:tcBorders>
              <w:top w:val="nil"/>
              <w:left w:val="nil"/>
              <w:bottom w:val="single" w:sz="4" w:space="0" w:color="auto"/>
              <w:right w:val="single" w:sz="4" w:space="0" w:color="auto"/>
            </w:tcBorders>
            <w:shd w:val="clear" w:color="auto" w:fill="auto"/>
            <w:noWrap/>
            <w:vAlign w:val="center"/>
            <w:hideMark/>
          </w:tcPr>
          <w:p w14:paraId="40CCFA1F"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12A45227"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44F0624E"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4F836C2" w14:textId="78FEEFBE"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790383C9"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227C216"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7A4DCAC3"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56895F3"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util-flag</w:t>
            </w:r>
          </w:p>
        </w:tc>
        <w:tc>
          <w:tcPr>
            <w:tcW w:w="550" w:type="dxa"/>
            <w:tcBorders>
              <w:top w:val="nil"/>
              <w:left w:val="nil"/>
              <w:bottom w:val="single" w:sz="4" w:space="0" w:color="auto"/>
              <w:right w:val="single" w:sz="4" w:space="0" w:color="auto"/>
            </w:tcBorders>
            <w:shd w:val="clear" w:color="auto" w:fill="auto"/>
            <w:noWrap/>
            <w:vAlign w:val="center"/>
            <w:hideMark/>
          </w:tcPr>
          <w:p w14:paraId="684D4F89"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8F126D0"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566AF6EB"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608F6ADD" w14:textId="392098D3"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0F4A1EA0"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16E3BE9E"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3A146BF8"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C7EE841"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version</w:t>
            </w:r>
          </w:p>
        </w:tc>
        <w:tc>
          <w:tcPr>
            <w:tcW w:w="550" w:type="dxa"/>
            <w:tcBorders>
              <w:top w:val="nil"/>
              <w:left w:val="nil"/>
              <w:bottom w:val="single" w:sz="4" w:space="0" w:color="auto"/>
              <w:right w:val="single" w:sz="4" w:space="0" w:color="auto"/>
            </w:tcBorders>
            <w:shd w:val="clear" w:color="auto" w:fill="auto"/>
            <w:noWrap/>
            <w:vAlign w:val="center"/>
            <w:hideMark/>
          </w:tcPr>
          <w:p w14:paraId="6BA0D350"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13D78BC4"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4F19A0AA" w14:textId="4AA445ED"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5357805" w14:textId="009299E4"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r>
      <w:tr w:rsidR="00EF1906" w:rsidRPr="00A41A6A" w14:paraId="14D5BE70"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985AC8E"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0839818E"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12BE062" w14:textId="77777777" w:rsidR="00EF1906" w:rsidRPr="00A41A6A" w:rsidRDefault="00EF1906" w:rsidP="00E43814">
            <w:pPr>
              <w:contextualSpacing/>
              <w:rPr>
                <w:b/>
                <w:bCs/>
                <w:color w:val="000000"/>
                <w:sz w:val="22"/>
                <w:szCs w:val="22"/>
                <w:lang w:val="en-GB"/>
              </w:rPr>
            </w:pPr>
            <w:proofErr w:type="spellStart"/>
            <w:r w:rsidRPr="00A41A6A">
              <w:rPr>
                <w:b/>
                <w:bCs/>
                <w:color w:val="000000"/>
                <w:sz w:val="22"/>
                <w:szCs w:val="22"/>
                <w:lang w:val="en-GB"/>
              </w:rPr>
              <w:t>TimeData</w:t>
            </w:r>
            <w:proofErr w:type="spellEnd"/>
          </w:p>
        </w:tc>
        <w:tc>
          <w:tcPr>
            <w:tcW w:w="550" w:type="dxa"/>
            <w:tcBorders>
              <w:top w:val="nil"/>
              <w:left w:val="nil"/>
              <w:bottom w:val="single" w:sz="4" w:space="0" w:color="auto"/>
              <w:right w:val="single" w:sz="4" w:space="0" w:color="auto"/>
            </w:tcBorders>
            <w:shd w:val="clear" w:color="000000" w:fill="D9D9D9"/>
            <w:noWrap/>
            <w:vAlign w:val="center"/>
            <w:hideMark/>
          </w:tcPr>
          <w:p w14:paraId="2B4BC121" w14:textId="77777777" w:rsidR="00EF1906" w:rsidRPr="00A41A6A" w:rsidRDefault="00EF1906" w:rsidP="00E43814">
            <w:pPr>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143CEB4E"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 </w:t>
            </w:r>
          </w:p>
        </w:tc>
        <w:tc>
          <w:tcPr>
            <w:tcW w:w="576" w:type="dxa"/>
            <w:tcBorders>
              <w:top w:val="nil"/>
              <w:left w:val="nil"/>
              <w:bottom w:val="single" w:sz="4" w:space="0" w:color="auto"/>
              <w:right w:val="single" w:sz="4" w:space="0" w:color="auto"/>
            </w:tcBorders>
            <w:shd w:val="clear" w:color="000000" w:fill="D9D9D9"/>
            <w:noWrap/>
            <w:vAlign w:val="center"/>
            <w:hideMark/>
          </w:tcPr>
          <w:p w14:paraId="001BBA6D"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42CB85B8" w14:textId="65787942" w:rsidR="00EF1906" w:rsidRPr="00A41A6A" w:rsidRDefault="00863E99" w:rsidP="00D85FAF">
            <w:pPr>
              <w:contextualSpacing/>
              <w:jc w:val="center"/>
              <w:rPr>
                <w:color w:val="000000"/>
                <w:sz w:val="22"/>
                <w:szCs w:val="22"/>
                <w:lang w:val="en-GB"/>
              </w:rPr>
            </w:pPr>
            <w:r w:rsidRPr="00A41A6A">
              <w:rPr>
                <w:color w:val="000000"/>
                <w:sz w:val="22"/>
                <w:szCs w:val="22"/>
                <w:lang w:val="en-GB"/>
              </w:rPr>
              <w:t>x</w:t>
            </w:r>
          </w:p>
        </w:tc>
      </w:tr>
      <w:tr w:rsidR="00EF1906" w:rsidRPr="00A41A6A" w14:paraId="5028F0CE"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66F78156" w14:textId="77777777" w:rsidR="00EF1906" w:rsidRPr="00A41A6A" w:rsidRDefault="00EF1906" w:rsidP="00E43814">
            <w:pPr>
              <w:contextualSpacing/>
              <w:rPr>
                <w:sz w:val="22"/>
                <w:szCs w:val="22"/>
                <w:lang w:val="en-GB"/>
              </w:rPr>
            </w:pPr>
            <w:r w:rsidRPr="00A41A6A">
              <w:rPr>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4029B85A" w14:textId="77777777" w:rsidR="00EF1906" w:rsidRPr="00A41A6A" w:rsidRDefault="00EF1906" w:rsidP="00E43814">
            <w:pPr>
              <w:contextualSpacing/>
              <w:rPr>
                <w:sz w:val="22"/>
                <w:szCs w:val="22"/>
                <w:lang w:val="en-GB"/>
              </w:rPr>
            </w:pPr>
            <w:r w:rsidRPr="00A41A6A">
              <w:rPr>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1B92350E" w14:textId="77777777" w:rsidR="00EF1906" w:rsidRPr="00A41A6A" w:rsidRDefault="00EF1906" w:rsidP="00E43814">
            <w:pPr>
              <w:contextualSpacing/>
              <w:rPr>
                <w:b/>
                <w:bCs/>
                <w:sz w:val="22"/>
                <w:szCs w:val="22"/>
                <w:lang w:val="en-GB"/>
              </w:rPr>
            </w:pPr>
            <w:r w:rsidRPr="00A41A6A">
              <w:rPr>
                <w:b/>
                <w:bCs/>
                <w:sz w:val="22"/>
                <w:szCs w:val="22"/>
                <w:lang w:val="en-GB"/>
              </w:rPr>
              <w:t> </w:t>
            </w:r>
          </w:p>
        </w:tc>
        <w:tc>
          <w:tcPr>
            <w:tcW w:w="3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30A2430" w14:textId="77777777" w:rsidR="00EF1906" w:rsidRPr="00A41A6A" w:rsidRDefault="00EF1906" w:rsidP="00E43814">
            <w:pPr>
              <w:contextualSpacing/>
              <w:rPr>
                <w:i/>
                <w:iCs/>
                <w:sz w:val="22"/>
                <w:szCs w:val="22"/>
                <w:lang w:val="en-GB"/>
              </w:rPr>
            </w:pPr>
            <w:r w:rsidRPr="00A41A6A">
              <w:rPr>
                <w:i/>
                <w:iCs/>
                <w:sz w:val="22"/>
                <w:szCs w:val="22"/>
                <w:lang w:val="en-GB"/>
              </w:rPr>
              <w:t>datetime</w:t>
            </w:r>
          </w:p>
        </w:tc>
        <w:tc>
          <w:tcPr>
            <w:tcW w:w="550" w:type="dxa"/>
            <w:tcBorders>
              <w:top w:val="nil"/>
              <w:left w:val="nil"/>
              <w:bottom w:val="single" w:sz="4" w:space="0" w:color="auto"/>
              <w:right w:val="single" w:sz="4" w:space="0" w:color="auto"/>
            </w:tcBorders>
            <w:shd w:val="clear" w:color="auto" w:fill="auto"/>
            <w:noWrap/>
            <w:vAlign w:val="center"/>
            <w:hideMark/>
          </w:tcPr>
          <w:p w14:paraId="471B37EE" w14:textId="77777777" w:rsidR="00EF1906" w:rsidRPr="00A41A6A" w:rsidRDefault="00EF1906" w:rsidP="00E43814">
            <w:pPr>
              <w:contextualSpacing/>
              <w:rPr>
                <w:sz w:val="22"/>
                <w:szCs w:val="22"/>
                <w:lang w:val="en-GB"/>
              </w:rPr>
            </w:pPr>
            <w:r w:rsidRPr="00A41A6A">
              <w:rPr>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A3D6DEA" w14:textId="77777777" w:rsidR="00EF1906" w:rsidRPr="00A41A6A" w:rsidRDefault="00EF1906" w:rsidP="00E43814">
            <w:pPr>
              <w:contextualSpacing/>
              <w:jc w:val="center"/>
              <w:rPr>
                <w:sz w:val="22"/>
                <w:szCs w:val="22"/>
                <w:lang w:val="en-GB"/>
              </w:rPr>
            </w:pPr>
            <w:r w:rsidRPr="00A41A6A">
              <w:rPr>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21AE9CA6" w14:textId="77777777" w:rsidR="00EF1906" w:rsidRPr="00A41A6A" w:rsidRDefault="00EF1906" w:rsidP="00D85FAF">
            <w:pPr>
              <w:contextualSpacing/>
              <w:jc w:val="center"/>
              <w:rPr>
                <w:sz w:val="22"/>
                <w:szCs w:val="22"/>
                <w:lang w:val="en-GB"/>
              </w:rPr>
            </w:pPr>
            <w:r w:rsidRPr="00A41A6A">
              <w:rPr>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2BC62D9" w14:textId="152DC8BB" w:rsidR="00EF1906" w:rsidRPr="00A41A6A" w:rsidRDefault="00863E99" w:rsidP="00D85FAF">
            <w:pPr>
              <w:contextualSpacing/>
              <w:jc w:val="center"/>
              <w:rPr>
                <w:sz w:val="22"/>
                <w:szCs w:val="22"/>
                <w:lang w:val="en-GB"/>
              </w:rPr>
            </w:pPr>
            <w:r w:rsidRPr="00A41A6A">
              <w:rPr>
                <w:sz w:val="22"/>
                <w:szCs w:val="22"/>
                <w:lang w:val="en-GB"/>
              </w:rPr>
              <w:t>x</w:t>
            </w:r>
          </w:p>
        </w:tc>
      </w:tr>
      <w:tr w:rsidR="00EF1906" w:rsidRPr="00A41A6A" w14:paraId="6D0302BD"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DAADDBC" w14:textId="77777777" w:rsidR="00EF1906" w:rsidRPr="00A41A6A" w:rsidRDefault="00EF1906" w:rsidP="00E43814">
            <w:pPr>
              <w:contextualSpacing/>
              <w:rPr>
                <w:color w:val="FF0000"/>
                <w:sz w:val="22"/>
                <w:szCs w:val="22"/>
                <w:lang w:val="en-GB"/>
              </w:rPr>
            </w:pPr>
            <w:r w:rsidRPr="00A41A6A">
              <w:rPr>
                <w:color w:val="FF0000"/>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2F095967" w14:textId="77777777" w:rsidR="00EF1906" w:rsidRPr="00A41A6A" w:rsidRDefault="00EF1906" w:rsidP="00E43814">
            <w:pPr>
              <w:contextualSpacing/>
              <w:rPr>
                <w:color w:val="FF0000"/>
                <w:sz w:val="22"/>
                <w:szCs w:val="22"/>
                <w:lang w:val="en-GB"/>
              </w:rPr>
            </w:pPr>
            <w:r w:rsidRPr="00A41A6A">
              <w:rPr>
                <w:color w:val="FF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14B791AC" w14:textId="77777777" w:rsidR="00EF1906" w:rsidRPr="00A41A6A" w:rsidRDefault="00EF1906" w:rsidP="00E43814">
            <w:pPr>
              <w:contextualSpacing/>
              <w:rPr>
                <w:b/>
                <w:bCs/>
                <w:color w:val="FF0000"/>
                <w:sz w:val="22"/>
                <w:szCs w:val="22"/>
                <w:lang w:val="en-GB"/>
              </w:rPr>
            </w:pPr>
            <w:r w:rsidRPr="00A41A6A">
              <w:rPr>
                <w:b/>
                <w:bCs/>
                <w:color w:val="FF0000"/>
                <w:sz w:val="22"/>
                <w:szCs w:val="22"/>
                <w:lang w:val="en-GB"/>
              </w:rPr>
              <w:t> </w:t>
            </w:r>
          </w:p>
        </w:tc>
        <w:tc>
          <w:tcPr>
            <w:tcW w:w="3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5C3160" w14:textId="77777777" w:rsidR="00EF1906" w:rsidRPr="00A41A6A" w:rsidRDefault="00EF1906" w:rsidP="00E43814">
            <w:pPr>
              <w:contextualSpacing/>
              <w:rPr>
                <w:i/>
                <w:iCs/>
                <w:sz w:val="22"/>
                <w:szCs w:val="22"/>
                <w:lang w:val="en-GB"/>
              </w:rPr>
            </w:pPr>
            <w:r w:rsidRPr="00A41A6A">
              <w:rPr>
                <w:i/>
                <w:iCs/>
                <w:sz w:val="22"/>
                <w:szCs w:val="22"/>
                <w:lang w:val="en-GB"/>
              </w:rPr>
              <w:t>datetime-type</w:t>
            </w:r>
          </w:p>
        </w:tc>
        <w:tc>
          <w:tcPr>
            <w:tcW w:w="550" w:type="dxa"/>
            <w:tcBorders>
              <w:top w:val="nil"/>
              <w:left w:val="nil"/>
              <w:bottom w:val="single" w:sz="4" w:space="0" w:color="auto"/>
              <w:right w:val="single" w:sz="4" w:space="0" w:color="auto"/>
            </w:tcBorders>
            <w:shd w:val="clear" w:color="auto" w:fill="auto"/>
            <w:noWrap/>
            <w:vAlign w:val="center"/>
            <w:hideMark/>
          </w:tcPr>
          <w:p w14:paraId="28DF0B11" w14:textId="77777777" w:rsidR="00EF1906" w:rsidRPr="00A41A6A" w:rsidRDefault="00EF1906" w:rsidP="00E43814">
            <w:pPr>
              <w:contextualSpacing/>
              <w:rPr>
                <w:sz w:val="22"/>
                <w:szCs w:val="22"/>
                <w:lang w:val="en-GB"/>
              </w:rPr>
            </w:pPr>
            <w:r w:rsidRPr="00A41A6A">
              <w:rPr>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0FB840D4" w14:textId="77777777" w:rsidR="00EF1906" w:rsidRPr="00A41A6A" w:rsidRDefault="00EF1906" w:rsidP="00E43814">
            <w:pPr>
              <w:contextualSpacing/>
              <w:jc w:val="center"/>
              <w:rPr>
                <w:sz w:val="22"/>
                <w:szCs w:val="22"/>
                <w:lang w:val="en-GB"/>
              </w:rPr>
            </w:pPr>
            <w:r w:rsidRPr="00A41A6A">
              <w:rPr>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2A9BBA97" w14:textId="77777777" w:rsidR="00EF1906" w:rsidRPr="00A41A6A" w:rsidRDefault="00EF1906" w:rsidP="00D85FAF">
            <w:pPr>
              <w:contextualSpacing/>
              <w:jc w:val="center"/>
              <w:rPr>
                <w:sz w:val="22"/>
                <w:szCs w:val="22"/>
                <w:lang w:val="en-GB"/>
              </w:rPr>
            </w:pPr>
            <w:r w:rsidRPr="00A41A6A">
              <w:rPr>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335207D3" w14:textId="1DFA7499" w:rsidR="00EF1906" w:rsidRPr="00A41A6A" w:rsidRDefault="00863E99" w:rsidP="00D85FAF">
            <w:pPr>
              <w:contextualSpacing/>
              <w:jc w:val="center"/>
              <w:rPr>
                <w:sz w:val="22"/>
                <w:szCs w:val="22"/>
                <w:lang w:val="en-GB"/>
              </w:rPr>
            </w:pPr>
            <w:r w:rsidRPr="00A41A6A">
              <w:rPr>
                <w:sz w:val="22"/>
                <w:szCs w:val="22"/>
                <w:lang w:val="en-GB"/>
              </w:rPr>
              <w:t>x</w:t>
            </w:r>
          </w:p>
        </w:tc>
      </w:tr>
      <w:tr w:rsidR="00EF1906" w:rsidRPr="00A41A6A" w14:paraId="105B9CE5"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78D0BBE" w14:textId="77777777" w:rsidR="00EF1906" w:rsidRPr="00A41A6A" w:rsidRDefault="00EF1906" w:rsidP="00E43814">
            <w:pPr>
              <w:keepNext/>
              <w:keepLines/>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9082DE5"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79D59B08" w14:textId="77777777" w:rsidR="00EF1906" w:rsidRPr="00A41A6A" w:rsidRDefault="00EF1906" w:rsidP="00E43814">
            <w:pPr>
              <w:keepNext/>
              <w:keepLines/>
              <w:contextualSpacing/>
              <w:rPr>
                <w:b/>
                <w:bCs/>
                <w:color w:val="000000"/>
                <w:sz w:val="22"/>
                <w:szCs w:val="22"/>
                <w:lang w:val="en-GB"/>
              </w:rPr>
            </w:pPr>
            <w:proofErr w:type="spellStart"/>
            <w:r w:rsidRPr="00A41A6A">
              <w:rPr>
                <w:b/>
                <w:bCs/>
                <w:color w:val="000000"/>
                <w:sz w:val="22"/>
                <w:szCs w:val="22"/>
                <w:lang w:val="en-GB"/>
              </w:rPr>
              <w:t>ProfileData</w:t>
            </w:r>
            <w:proofErr w:type="spellEnd"/>
          </w:p>
        </w:tc>
        <w:tc>
          <w:tcPr>
            <w:tcW w:w="550" w:type="dxa"/>
            <w:tcBorders>
              <w:top w:val="nil"/>
              <w:left w:val="nil"/>
              <w:bottom w:val="single" w:sz="4" w:space="0" w:color="auto"/>
              <w:right w:val="single" w:sz="4" w:space="0" w:color="auto"/>
            </w:tcBorders>
            <w:shd w:val="clear" w:color="000000" w:fill="D9D9D9"/>
            <w:noWrap/>
            <w:vAlign w:val="center"/>
            <w:hideMark/>
          </w:tcPr>
          <w:p w14:paraId="12A970E1"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095C1BAB" w14:textId="77777777"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2D9E1DE1" w14:textId="77777777" w:rsidR="00EF1906" w:rsidRPr="00A41A6A" w:rsidRDefault="00EF1906" w:rsidP="00D85FAF">
            <w:pPr>
              <w:keepNext/>
              <w:keepLines/>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25ED0167" w14:textId="1893FE77" w:rsidR="00EF1906" w:rsidRPr="00A41A6A" w:rsidRDefault="00863E99" w:rsidP="00D85FAF">
            <w:pPr>
              <w:keepNext/>
              <w:keepLines/>
              <w:contextualSpacing/>
              <w:jc w:val="center"/>
              <w:rPr>
                <w:color w:val="000000"/>
                <w:sz w:val="22"/>
                <w:szCs w:val="22"/>
                <w:lang w:val="en-GB"/>
              </w:rPr>
            </w:pPr>
            <w:r w:rsidRPr="00A41A6A">
              <w:rPr>
                <w:color w:val="000000"/>
                <w:sz w:val="22"/>
                <w:szCs w:val="22"/>
                <w:lang w:val="en-GB"/>
              </w:rPr>
              <w:t>x</w:t>
            </w:r>
          </w:p>
        </w:tc>
      </w:tr>
      <w:tr w:rsidR="00EF1906" w:rsidRPr="00A41A6A" w14:paraId="1B98DB7B"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59EB3D1" w14:textId="77777777" w:rsidR="00EF1906" w:rsidRPr="00A41A6A" w:rsidRDefault="00EF1906" w:rsidP="00E43814">
            <w:pPr>
              <w:keepNext/>
              <w:keepLines/>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54651C5C"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45FDE18B"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3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7C26F75" w14:textId="77777777" w:rsidR="00EF1906" w:rsidRPr="00A41A6A" w:rsidRDefault="00EF1906" w:rsidP="00E43814">
            <w:pPr>
              <w:keepNext/>
              <w:keepLines/>
              <w:contextualSpacing/>
              <w:rPr>
                <w:i/>
                <w:iCs/>
                <w:color w:val="000000"/>
                <w:sz w:val="22"/>
                <w:szCs w:val="22"/>
                <w:lang w:val="en-GB"/>
              </w:rPr>
            </w:pPr>
            <w:r w:rsidRPr="00A41A6A">
              <w:rPr>
                <w:i/>
                <w:iCs/>
                <w:color w:val="000000"/>
                <w:sz w:val="22"/>
                <w:szCs w:val="22"/>
                <w:lang w:val="en-GB"/>
              </w:rPr>
              <w:t>profile-role</w:t>
            </w:r>
          </w:p>
        </w:tc>
        <w:tc>
          <w:tcPr>
            <w:tcW w:w="550" w:type="dxa"/>
            <w:tcBorders>
              <w:top w:val="nil"/>
              <w:left w:val="nil"/>
              <w:bottom w:val="single" w:sz="4" w:space="0" w:color="auto"/>
              <w:right w:val="single" w:sz="4" w:space="0" w:color="auto"/>
            </w:tcBorders>
            <w:shd w:val="clear" w:color="auto" w:fill="auto"/>
            <w:noWrap/>
            <w:vAlign w:val="center"/>
            <w:hideMark/>
          </w:tcPr>
          <w:p w14:paraId="393AACCD"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1B041163" w14:textId="77777777"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061BBF70" w14:textId="77777777" w:rsidR="00EF1906" w:rsidRPr="00A41A6A" w:rsidRDefault="00EF1906" w:rsidP="00D85FAF">
            <w:pPr>
              <w:keepNext/>
              <w:keepLines/>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718BCF33" w14:textId="6CD06817" w:rsidR="00EF1906" w:rsidRPr="00A41A6A" w:rsidRDefault="00863E99" w:rsidP="00D85FAF">
            <w:pPr>
              <w:keepNext/>
              <w:keepLines/>
              <w:contextualSpacing/>
              <w:jc w:val="center"/>
              <w:rPr>
                <w:color w:val="000000"/>
                <w:sz w:val="22"/>
                <w:szCs w:val="22"/>
                <w:lang w:val="en-GB"/>
              </w:rPr>
            </w:pPr>
            <w:r w:rsidRPr="00A41A6A">
              <w:rPr>
                <w:color w:val="000000"/>
                <w:sz w:val="22"/>
                <w:szCs w:val="22"/>
                <w:lang w:val="en-GB"/>
              </w:rPr>
              <w:t>x</w:t>
            </w:r>
          </w:p>
        </w:tc>
      </w:tr>
      <w:tr w:rsidR="00EF1906" w:rsidRPr="00A41A6A" w14:paraId="60FE769C"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000000" w:fill="92D050"/>
            <w:noWrap/>
            <w:vAlign w:val="center"/>
            <w:hideMark/>
          </w:tcPr>
          <w:p w14:paraId="5228AC37" w14:textId="77777777" w:rsidR="00EF1906" w:rsidRPr="00A41A6A" w:rsidRDefault="00EF1906" w:rsidP="00E43814">
            <w:pPr>
              <w:keepNext/>
              <w:keepLines/>
              <w:contextualSpacing/>
              <w:rPr>
                <w:sz w:val="22"/>
                <w:szCs w:val="22"/>
                <w:lang w:val="en-GB"/>
              </w:rPr>
            </w:pPr>
            <w:r w:rsidRPr="00A41A6A">
              <w:rPr>
                <w:sz w:val="22"/>
                <w:szCs w:val="22"/>
                <w:lang w:val="en-GB"/>
              </w:rPr>
              <w:t> </w:t>
            </w:r>
          </w:p>
        </w:tc>
        <w:tc>
          <w:tcPr>
            <w:tcW w:w="276" w:type="dxa"/>
            <w:tcBorders>
              <w:top w:val="nil"/>
              <w:left w:val="nil"/>
              <w:bottom w:val="single" w:sz="4" w:space="0" w:color="auto"/>
              <w:right w:val="single" w:sz="4" w:space="0" w:color="auto"/>
            </w:tcBorders>
            <w:shd w:val="clear" w:color="000000" w:fill="92D050"/>
            <w:noWrap/>
            <w:vAlign w:val="center"/>
            <w:hideMark/>
          </w:tcPr>
          <w:p w14:paraId="7D638C19" w14:textId="77777777" w:rsidR="00EF1906" w:rsidRPr="00A41A6A" w:rsidRDefault="00EF1906" w:rsidP="00E43814">
            <w:pPr>
              <w:keepNext/>
              <w:keepLines/>
              <w:contextualSpacing/>
              <w:rPr>
                <w:sz w:val="22"/>
                <w:szCs w:val="22"/>
                <w:lang w:val="en-GB"/>
              </w:rPr>
            </w:pPr>
            <w:r w:rsidRPr="00A41A6A">
              <w:rPr>
                <w:sz w:val="22"/>
                <w:szCs w:val="22"/>
                <w:lang w:val="en-GB"/>
              </w:rPr>
              <w:t> </w:t>
            </w:r>
          </w:p>
        </w:tc>
        <w:tc>
          <w:tcPr>
            <w:tcW w:w="1109" w:type="dxa"/>
            <w:tcBorders>
              <w:top w:val="nil"/>
              <w:left w:val="nil"/>
              <w:bottom w:val="single" w:sz="4" w:space="0" w:color="auto"/>
              <w:right w:val="single" w:sz="4" w:space="0" w:color="auto"/>
            </w:tcBorders>
            <w:shd w:val="clear" w:color="000000" w:fill="92D050"/>
            <w:noWrap/>
            <w:vAlign w:val="center"/>
            <w:hideMark/>
          </w:tcPr>
          <w:p w14:paraId="6F029E47" w14:textId="77777777" w:rsidR="00EF1906" w:rsidRPr="00A41A6A" w:rsidRDefault="00EF1906" w:rsidP="00E43814">
            <w:pPr>
              <w:keepNext/>
              <w:keepLines/>
              <w:contextualSpacing/>
              <w:rPr>
                <w:sz w:val="22"/>
                <w:szCs w:val="22"/>
                <w:lang w:val="en-GB"/>
              </w:rPr>
            </w:pPr>
            <w:r w:rsidRPr="00A41A6A">
              <w:rPr>
                <w:sz w:val="22"/>
                <w:szCs w:val="22"/>
                <w:lang w:val="en-GB"/>
              </w:rPr>
              <w:t> </w:t>
            </w:r>
          </w:p>
        </w:tc>
        <w:tc>
          <w:tcPr>
            <w:tcW w:w="3709" w:type="dxa"/>
            <w:gridSpan w:val="2"/>
            <w:tcBorders>
              <w:top w:val="nil"/>
              <w:left w:val="nil"/>
              <w:bottom w:val="single" w:sz="4" w:space="0" w:color="auto"/>
              <w:right w:val="single" w:sz="4" w:space="0" w:color="auto"/>
            </w:tcBorders>
            <w:shd w:val="clear" w:color="000000" w:fill="92D050"/>
            <w:noWrap/>
            <w:vAlign w:val="center"/>
            <w:hideMark/>
          </w:tcPr>
          <w:p w14:paraId="527F0C18" w14:textId="77777777" w:rsidR="00EF1906" w:rsidRPr="00A41A6A" w:rsidRDefault="00EF1906" w:rsidP="00E43814">
            <w:pPr>
              <w:keepNext/>
              <w:keepLines/>
              <w:contextualSpacing/>
              <w:rPr>
                <w:i/>
                <w:iCs/>
                <w:sz w:val="22"/>
                <w:szCs w:val="22"/>
                <w:lang w:val="en-GB"/>
              </w:rPr>
            </w:pPr>
            <w:r w:rsidRPr="00A41A6A">
              <w:rPr>
                <w:i/>
                <w:iCs/>
                <w:sz w:val="22"/>
                <w:szCs w:val="22"/>
                <w:lang w:val="en-GB"/>
              </w:rPr>
              <w:t>unit </w:t>
            </w:r>
          </w:p>
        </w:tc>
        <w:tc>
          <w:tcPr>
            <w:tcW w:w="550" w:type="dxa"/>
            <w:tcBorders>
              <w:top w:val="nil"/>
              <w:left w:val="nil"/>
              <w:bottom w:val="single" w:sz="4" w:space="0" w:color="auto"/>
              <w:right w:val="single" w:sz="4" w:space="0" w:color="auto"/>
            </w:tcBorders>
            <w:shd w:val="clear" w:color="000000" w:fill="92D050"/>
            <w:noWrap/>
            <w:vAlign w:val="center"/>
            <w:hideMark/>
          </w:tcPr>
          <w:p w14:paraId="6EFFC9C3" w14:textId="77777777" w:rsidR="00EF1906" w:rsidRPr="00A41A6A" w:rsidRDefault="00EF1906" w:rsidP="00E43814">
            <w:pPr>
              <w:keepNext/>
              <w:keepLines/>
              <w:contextualSpacing/>
              <w:rPr>
                <w:sz w:val="22"/>
                <w:szCs w:val="22"/>
                <w:lang w:val="en-GB"/>
              </w:rPr>
            </w:pPr>
            <w:r w:rsidRPr="00A41A6A">
              <w:rPr>
                <w:sz w:val="22"/>
                <w:szCs w:val="22"/>
                <w:lang w:val="en-GB"/>
              </w:rPr>
              <w:t>A</w:t>
            </w:r>
          </w:p>
        </w:tc>
        <w:tc>
          <w:tcPr>
            <w:tcW w:w="424" w:type="dxa"/>
            <w:tcBorders>
              <w:top w:val="nil"/>
              <w:left w:val="nil"/>
              <w:bottom w:val="single" w:sz="4" w:space="0" w:color="auto"/>
              <w:right w:val="single" w:sz="4" w:space="0" w:color="auto"/>
            </w:tcBorders>
            <w:shd w:val="clear" w:color="000000" w:fill="92D050"/>
            <w:noWrap/>
            <w:vAlign w:val="center"/>
            <w:hideMark/>
          </w:tcPr>
          <w:p w14:paraId="65EC1DE5" w14:textId="77777777" w:rsidR="00EF1906" w:rsidRPr="00A41A6A" w:rsidRDefault="00EF1906" w:rsidP="00E43814">
            <w:pPr>
              <w:keepNext/>
              <w:keepLines/>
              <w:contextualSpacing/>
              <w:jc w:val="center"/>
              <w:rPr>
                <w:sz w:val="22"/>
                <w:szCs w:val="22"/>
                <w:lang w:val="en-GB"/>
              </w:rPr>
            </w:pPr>
            <w:r w:rsidRPr="00A41A6A">
              <w:rPr>
                <w:sz w:val="22"/>
                <w:szCs w:val="22"/>
                <w:lang w:val="en-GB"/>
              </w:rPr>
              <w:t>x</w:t>
            </w:r>
          </w:p>
        </w:tc>
        <w:tc>
          <w:tcPr>
            <w:tcW w:w="576" w:type="dxa"/>
            <w:tcBorders>
              <w:top w:val="nil"/>
              <w:left w:val="nil"/>
              <w:bottom w:val="single" w:sz="4" w:space="0" w:color="auto"/>
              <w:right w:val="single" w:sz="4" w:space="0" w:color="auto"/>
            </w:tcBorders>
            <w:shd w:val="clear" w:color="000000" w:fill="92D050"/>
            <w:noWrap/>
            <w:vAlign w:val="center"/>
            <w:hideMark/>
          </w:tcPr>
          <w:p w14:paraId="2E43D54D" w14:textId="77777777" w:rsidR="00EF1906" w:rsidRPr="00A41A6A" w:rsidRDefault="00EF1906" w:rsidP="00D85FAF">
            <w:pPr>
              <w:keepNext/>
              <w:keepLines/>
              <w:contextualSpacing/>
              <w:jc w:val="center"/>
              <w:rPr>
                <w:sz w:val="22"/>
                <w:szCs w:val="22"/>
                <w:lang w:val="en-GB"/>
              </w:rPr>
            </w:pPr>
            <w:r w:rsidRPr="00A41A6A">
              <w:rPr>
                <w:sz w:val="22"/>
                <w:szCs w:val="22"/>
                <w:lang w:val="en-GB"/>
              </w:rPr>
              <w:t>x</w:t>
            </w:r>
          </w:p>
        </w:tc>
        <w:tc>
          <w:tcPr>
            <w:tcW w:w="697" w:type="dxa"/>
            <w:tcBorders>
              <w:top w:val="nil"/>
              <w:left w:val="nil"/>
              <w:bottom w:val="single" w:sz="4" w:space="0" w:color="auto"/>
              <w:right w:val="single" w:sz="4" w:space="0" w:color="auto"/>
            </w:tcBorders>
            <w:shd w:val="clear" w:color="000000" w:fill="92D050"/>
            <w:noWrap/>
            <w:vAlign w:val="center"/>
          </w:tcPr>
          <w:p w14:paraId="7B5AAF27" w14:textId="2860F9CD" w:rsidR="00EF1906" w:rsidRPr="00A41A6A" w:rsidRDefault="00863E99" w:rsidP="00D85FAF">
            <w:pPr>
              <w:keepNext/>
              <w:keepLines/>
              <w:contextualSpacing/>
              <w:jc w:val="center"/>
              <w:rPr>
                <w:sz w:val="22"/>
                <w:szCs w:val="22"/>
                <w:lang w:val="en-GB"/>
              </w:rPr>
            </w:pPr>
            <w:r w:rsidRPr="00A41A6A">
              <w:rPr>
                <w:sz w:val="22"/>
                <w:szCs w:val="22"/>
                <w:lang w:val="en-GB"/>
              </w:rPr>
              <w:t>x</w:t>
            </w:r>
          </w:p>
        </w:tc>
      </w:tr>
      <w:tr w:rsidR="00EF1906" w:rsidRPr="00A41A6A" w14:paraId="0094DF2D"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1D1919DD" w14:textId="77777777" w:rsidR="00EF1906" w:rsidRPr="00A41A6A" w:rsidRDefault="00EF1906" w:rsidP="00E43814">
            <w:pPr>
              <w:keepNext/>
              <w:keepLines/>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701E8EF"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4F51F4C3"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3709"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1627B1D0" w14:textId="77777777" w:rsidR="00EF1906" w:rsidRPr="00A41A6A" w:rsidRDefault="00EF1906" w:rsidP="00E43814">
            <w:pPr>
              <w:keepNext/>
              <w:keepLines/>
              <w:contextualSpacing/>
              <w:rPr>
                <w:b/>
                <w:bCs/>
                <w:color w:val="000000"/>
                <w:sz w:val="22"/>
                <w:szCs w:val="22"/>
                <w:lang w:val="en-GB"/>
              </w:rPr>
            </w:pPr>
            <w:r w:rsidRPr="00A41A6A">
              <w:rPr>
                <w:b/>
                <w:bCs/>
                <w:color w:val="000000"/>
                <w:sz w:val="22"/>
                <w:szCs w:val="22"/>
                <w:lang w:val="en-GB"/>
              </w:rPr>
              <w:t>Data</w:t>
            </w:r>
          </w:p>
        </w:tc>
        <w:tc>
          <w:tcPr>
            <w:tcW w:w="550" w:type="dxa"/>
            <w:tcBorders>
              <w:top w:val="nil"/>
              <w:left w:val="nil"/>
              <w:bottom w:val="single" w:sz="4" w:space="0" w:color="auto"/>
              <w:right w:val="single" w:sz="4" w:space="0" w:color="auto"/>
            </w:tcBorders>
            <w:shd w:val="clear" w:color="000000" w:fill="D9D9D9"/>
            <w:noWrap/>
            <w:vAlign w:val="center"/>
            <w:hideMark/>
          </w:tcPr>
          <w:p w14:paraId="0BDD2B4B"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3ED28E99" w14:textId="77777777"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2EB55FD2" w14:textId="77777777" w:rsidR="00EF1906" w:rsidRPr="00A41A6A" w:rsidRDefault="00EF1906" w:rsidP="00D85FAF">
            <w:pPr>
              <w:keepNext/>
              <w:keepLines/>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7F29C5C4" w14:textId="0EBFA957" w:rsidR="00EF1906" w:rsidRPr="00A41A6A" w:rsidRDefault="00754157" w:rsidP="00D85FAF">
            <w:pPr>
              <w:keepNext/>
              <w:keepLines/>
              <w:contextualSpacing/>
              <w:jc w:val="center"/>
              <w:rPr>
                <w:color w:val="000000"/>
                <w:sz w:val="22"/>
                <w:szCs w:val="22"/>
                <w:lang w:val="en-GB"/>
              </w:rPr>
            </w:pPr>
            <w:r w:rsidRPr="00A41A6A">
              <w:rPr>
                <w:color w:val="000000"/>
                <w:sz w:val="22"/>
                <w:szCs w:val="22"/>
                <w:lang w:val="en-GB"/>
              </w:rPr>
              <w:t>x</w:t>
            </w:r>
          </w:p>
        </w:tc>
      </w:tr>
      <w:tr w:rsidR="00EF1906" w:rsidRPr="00A41A6A" w14:paraId="5B111BFE"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6A427545" w14:textId="77777777" w:rsidR="00EF1906" w:rsidRPr="00A41A6A" w:rsidRDefault="00EF1906" w:rsidP="00E43814">
            <w:pPr>
              <w:keepNext/>
              <w:keepLines/>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299D38D"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3255945A"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18290927"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 </w:t>
            </w:r>
          </w:p>
        </w:tc>
        <w:tc>
          <w:tcPr>
            <w:tcW w:w="3142" w:type="dxa"/>
            <w:tcBorders>
              <w:top w:val="nil"/>
              <w:left w:val="nil"/>
              <w:bottom w:val="single" w:sz="4" w:space="0" w:color="auto"/>
              <w:right w:val="single" w:sz="4" w:space="0" w:color="auto"/>
            </w:tcBorders>
            <w:shd w:val="clear" w:color="auto" w:fill="auto"/>
            <w:noWrap/>
            <w:vAlign w:val="center"/>
            <w:hideMark/>
          </w:tcPr>
          <w:p w14:paraId="7950E971" w14:textId="77777777" w:rsidR="00EF1906" w:rsidRPr="00A41A6A" w:rsidRDefault="00EF1906" w:rsidP="00E43814">
            <w:pPr>
              <w:keepNext/>
              <w:keepLines/>
              <w:contextualSpacing/>
              <w:rPr>
                <w:i/>
                <w:iCs/>
                <w:color w:val="000000"/>
                <w:sz w:val="22"/>
                <w:szCs w:val="22"/>
                <w:lang w:val="en-GB"/>
              </w:rPr>
            </w:pPr>
            <w:r w:rsidRPr="00A41A6A">
              <w:rPr>
                <w:i/>
                <w:iCs/>
                <w:color w:val="000000"/>
                <w:sz w:val="22"/>
                <w:szCs w:val="22"/>
                <w:lang w:val="en-GB"/>
              </w:rPr>
              <w:t xml:space="preserve">period </w:t>
            </w:r>
          </w:p>
        </w:tc>
        <w:tc>
          <w:tcPr>
            <w:tcW w:w="550" w:type="dxa"/>
            <w:tcBorders>
              <w:top w:val="nil"/>
              <w:left w:val="nil"/>
              <w:bottom w:val="single" w:sz="4" w:space="0" w:color="auto"/>
              <w:right w:val="single" w:sz="4" w:space="0" w:color="auto"/>
            </w:tcBorders>
            <w:shd w:val="clear" w:color="auto" w:fill="auto"/>
            <w:noWrap/>
            <w:vAlign w:val="center"/>
            <w:hideMark/>
          </w:tcPr>
          <w:p w14:paraId="301890CF" w14:textId="77777777" w:rsidR="00EF1906" w:rsidRPr="00A41A6A" w:rsidRDefault="00EF1906" w:rsidP="00E43814">
            <w:pPr>
              <w:keepNext/>
              <w:keepLines/>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978194F" w14:textId="77777777" w:rsidR="00EF1906" w:rsidRPr="00A41A6A" w:rsidRDefault="00EF1906" w:rsidP="00E43814">
            <w:pPr>
              <w:keepNext/>
              <w:keepLines/>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4F6FC9CF" w14:textId="77777777" w:rsidR="00EF1906" w:rsidRPr="00A41A6A" w:rsidRDefault="00EF1906" w:rsidP="00D85FAF">
            <w:pPr>
              <w:keepNext/>
              <w:keepLines/>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0E9DE970" w14:textId="05B7219B" w:rsidR="00EF1906" w:rsidRPr="00A41A6A" w:rsidRDefault="00754157" w:rsidP="00D85FAF">
            <w:pPr>
              <w:keepNext/>
              <w:keepLines/>
              <w:contextualSpacing/>
              <w:jc w:val="center"/>
              <w:rPr>
                <w:color w:val="000000"/>
                <w:sz w:val="22"/>
                <w:szCs w:val="22"/>
                <w:lang w:val="en-GB"/>
              </w:rPr>
            </w:pPr>
            <w:r w:rsidRPr="00A41A6A">
              <w:rPr>
                <w:color w:val="000000"/>
                <w:sz w:val="22"/>
                <w:szCs w:val="22"/>
                <w:lang w:val="en-GB"/>
              </w:rPr>
              <w:t>x</w:t>
            </w:r>
          </w:p>
        </w:tc>
      </w:tr>
      <w:tr w:rsidR="00EF1906" w:rsidRPr="00A41A6A" w14:paraId="22B03DF0"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A6BC2DB"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531F0E65"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6978136D"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3E8E3B87"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3142" w:type="dxa"/>
            <w:tcBorders>
              <w:top w:val="nil"/>
              <w:left w:val="nil"/>
              <w:bottom w:val="single" w:sz="4" w:space="0" w:color="auto"/>
              <w:right w:val="single" w:sz="4" w:space="0" w:color="auto"/>
            </w:tcBorders>
            <w:shd w:val="clear" w:color="auto" w:fill="auto"/>
            <w:noWrap/>
            <w:vAlign w:val="center"/>
            <w:hideMark/>
          </w:tcPr>
          <w:p w14:paraId="718E7857"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 xml:space="preserve">value </w:t>
            </w:r>
          </w:p>
        </w:tc>
        <w:tc>
          <w:tcPr>
            <w:tcW w:w="550" w:type="dxa"/>
            <w:tcBorders>
              <w:top w:val="nil"/>
              <w:left w:val="nil"/>
              <w:bottom w:val="single" w:sz="4" w:space="0" w:color="auto"/>
              <w:right w:val="single" w:sz="4" w:space="0" w:color="auto"/>
            </w:tcBorders>
            <w:shd w:val="clear" w:color="auto" w:fill="auto"/>
            <w:noWrap/>
            <w:vAlign w:val="center"/>
            <w:hideMark/>
          </w:tcPr>
          <w:p w14:paraId="01AB9AB2"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2F5A4029"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345C1FCB"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D3C7062" w14:textId="79270AA0" w:rsidR="00EF1906" w:rsidRPr="00A41A6A" w:rsidRDefault="00754157" w:rsidP="00D85FAF">
            <w:pPr>
              <w:contextualSpacing/>
              <w:jc w:val="center"/>
              <w:rPr>
                <w:color w:val="000000"/>
                <w:sz w:val="22"/>
                <w:szCs w:val="22"/>
                <w:lang w:val="en-GB"/>
              </w:rPr>
            </w:pPr>
            <w:r w:rsidRPr="00A41A6A">
              <w:rPr>
                <w:color w:val="000000"/>
                <w:sz w:val="22"/>
                <w:szCs w:val="22"/>
                <w:lang w:val="en-GB"/>
              </w:rPr>
              <w:t>x</w:t>
            </w:r>
          </w:p>
        </w:tc>
      </w:tr>
      <w:tr w:rsidR="00EF1906" w:rsidRPr="00A41A6A" w14:paraId="6F94D96C"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tcPr>
          <w:p w14:paraId="5E44EDF6" w14:textId="77777777" w:rsidR="00EF1906" w:rsidRPr="00A41A6A" w:rsidRDefault="00EF1906" w:rsidP="00E43814">
            <w:pPr>
              <w:contextualSpacing/>
              <w:rPr>
                <w:strike/>
                <w:color w:val="FF0000"/>
                <w:sz w:val="22"/>
                <w:szCs w:val="22"/>
                <w:lang w:val="en-GB"/>
              </w:rPr>
            </w:pPr>
          </w:p>
        </w:tc>
        <w:tc>
          <w:tcPr>
            <w:tcW w:w="276" w:type="dxa"/>
            <w:tcBorders>
              <w:top w:val="nil"/>
              <w:left w:val="nil"/>
              <w:bottom w:val="single" w:sz="4" w:space="0" w:color="auto"/>
              <w:right w:val="single" w:sz="4" w:space="0" w:color="auto"/>
            </w:tcBorders>
            <w:shd w:val="clear" w:color="auto" w:fill="auto"/>
            <w:noWrap/>
            <w:vAlign w:val="center"/>
          </w:tcPr>
          <w:p w14:paraId="1569E50A" w14:textId="77777777" w:rsidR="00EF1906" w:rsidRPr="00A41A6A" w:rsidRDefault="00EF1906" w:rsidP="00E43814">
            <w:pPr>
              <w:contextualSpacing/>
              <w:rPr>
                <w:strike/>
                <w:color w:val="FF0000"/>
                <w:sz w:val="22"/>
                <w:szCs w:val="22"/>
                <w:lang w:val="en-GB"/>
              </w:rPr>
            </w:pPr>
          </w:p>
        </w:tc>
        <w:tc>
          <w:tcPr>
            <w:tcW w:w="1109" w:type="dxa"/>
            <w:tcBorders>
              <w:top w:val="nil"/>
              <w:left w:val="nil"/>
              <w:bottom w:val="single" w:sz="4" w:space="0" w:color="auto"/>
              <w:right w:val="single" w:sz="4" w:space="0" w:color="auto"/>
            </w:tcBorders>
            <w:shd w:val="clear" w:color="auto" w:fill="auto"/>
            <w:noWrap/>
            <w:vAlign w:val="center"/>
          </w:tcPr>
          <w:p w14:paraId="1A846EFA" w14:textId="77777777" w:rsidR="00EF1906" w:rsidRPr="00A41A6A" w:rsidRDefault="00EF1906" w:rsidP="00E43814">
            <w:pPr>
              <w:contextualSpacing/>
              <w:rPr>
                <w:strike/>
                <w:color w:val="FF0000"/>
                <w:sz w:val="22"/>
                <w:szCs w:val="22"/>
                <w:lang w:val="en-GB"/>
              </w:rPr>
            </w:pPr>
          </w:p>
        </w:tc>
        <w:tc>
          <w:tcPr>
            <w:tcW w:w="567" w:type="dxa"/>
            <w:tcBorders>
              <w:top w:val="nil"/>
              <w:left w:val="nil"/>
              <w:bottom w:val="single" w:sz="4" w:space="0" w:color="auto"/>
              <w:right w:val="single" w:sz="4" w:space="0" w:color="auto"/>
            </w:tcBorders>
            <w:shd w:val="clear" w:color="auto" w:fill="auto"/>
            <w:noWrap/>
            <w:vAlign w:val="center"/>
          </w:tcPr>
          <w:p w14:paraId="65A22517" w14:textId="77777777" w:rsidR="00EF1906" w:rsidRPr="00A41A6A" w:rsidRDefault="00EF1906" w:rsidP="00E43814">
            <w:pPr>
              <w:contextualSpacing/>
              <w:rPr>
                <w:strike/>
                <w:color w:val="FF0000"/>
                <w:sz w:val="22"/>
                <w:szCs w:val="22"/>
                <w:lang w:val="en-GB"/>
              </w:rPr>
            </w:pPr>
          </w:p>
        </w:tc>
        <w:tc>
          <w:tcPr>
            <w:tcW w:w="3142" w:type="dxa"/>
            <w:tcBorders>
              <w:top w:val="nil"/>
              <w:left w:val="nil"/>
              <w:bottom w:val="single" w:sz="4" w:space="0" w:color="auto"/>
              <w:right w:val="single" w:sz="4" w:space="0" w:color="auto"/>
            </w:tcBorders>
            <w:shd w:val="clear" w:color="auto" w:fill="auto"/>
            <w:noWrap/>
            <w:vAlign w:val="center"/>
          </w:tcPr>
          <w:p w14:paraId="1875CD02" w14:textId="77777777" w:rsidR="00EF1906" w:rsidRPr="00A41A6A" w:rsidRDefault="00EF1906" w:rsidP="00E43814">
            <w:pPr>
              <w:contextualSpacing/>
              <w:rPr>
                <w:i/>
                <w:iCs/>
                <w:strike/>
                <w:color w:val="FF0000"/>
                <w:sz w:val="22"/>
                <w:szCs w:val="22"/>
                <w:lang w:val="en-GB"/>
              </w:rPr>
            </w:pPr>
            <w:r w:rsidRPr="00A41A6A">
              <w:rPr>
                <w:i/>
                <w:iCs/>
                <w:strike/>
                <w:color w:val="FF0000"/>
                <w:sz w:val="22"/>
                <w:szCs w:val="22"/>
                <w:lang w:val="en-GB"/>
              </w:rPr>
              <w:t>unit</w:t>
            </w:r>
          </w:p>
        </w:tc>
        <w:tc>
          <w:tcPr>
            <w:tcW w:w="550" w:type="dxa"/>
            <w:tcBorders>
              <w:top w:val="nil"/>
              <w:left w:val="nil"/>
              <w:bottom w:val="single" w:sz="4" w:space="0" w:color="auto"/>
              <w:right w:val="single" w:sz="4" w:space="0" w:color="auto"/>
            </w:tcBorders>
            <w:shd w:val="clear" w:color="auto" w:fill="auto"/>
            <w:noWrap/>
            <w:vAlign w:val="center"/>
          </w:tcPr>
          <w:p w14:paraId="7A467D8B" w14:textId="77777777" w:rsidR="00EF1906" w:rsidRPr="00A41A6A" w:rsidRDefault="00EF1906" w:rsidP="00E43814">
            <w:pPr>
              <w:contextualSpacing/>
              <w:rPr>
                <w:strike/>
                <w:color w:val="FF0000"/>
                <w:sz w:val="22"/>
                <w:szCs w:val="22"/>
                <w:lang w:val="en-GB"/>
              </w:rPr>
            </w:pPr>
            <w:r w:rsidRPr="00A41A6A">
              <w:rPr>
                <w:strike/>
                <w:color w:val="FF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tcPr>
          <w:p w14:paraId="7D4B4A0F" w14:textId="77777777" w:rsidR="00EF1906" w:rsidRPr="00A41A6A" w:rsidRDefault="00EF1906" w:rsidP="00E43814">
            <w:pPr>
              <w:contextualSpacing/>
              <w:jc w:val="center"/>
              <w:rPr>
                <w:strike/>
                <w:color w:val="FF0000"/>
                <w:sz w:val="22"/>
                <w:szCs w:val="22"/>
                <w:lang w:val="en-GB"/>
              </w:rPr>
            </w:pPr>
            <w:r w:rsidRPr="00A41A6A">
              <w:rPr>
                <w:strike/>
                <w:color w:val="FF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tcPr>
          <w:p w14:paraId="4C65185C" w14:textId="77777777" w:rsidR="00EF1906" w:rsidRPr="00A41A6A" w:rsidRDefault="00EF1906" w:rsidP="00D85FAF">
            <w:pPr>
              <w:contextualSpacing/>
              <w:jc w:val="center"/>
              <w:rPr>
                <w:strike/>
                <w:color w:val="FF0000"/>
                <w:sz w:val="22"/>
                <w:szCs w:val="22"/>
                <w:lang w:val="en-GB"/>
              </w:rPr>
            </w:pPr>
            <w:r w:rsidRPr="00A41A6A">
              <w:rPr>
                <w:strike/>
                <w:color w:val="FF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D646573" w14:textId="70CFB6DB" w:rsidR="00EF1906" w:rsidRPr="00A41A6A" w:rsidRDefault="00EF1906" w:rsidP="00D85FAF">
            <w:pPr>
              <w:contextualSpacing/>
              <w:jc w:val="center"/>
              <w:rPr>
                <w:strike/>
                <w:color w:val="FF0000"/>
                <w:sz w:val="22"/>
                <w:szCs w:val="22"/>
                <w:lang w:val="en-GB"/>
              </w:rPr>
            </w:pPr>
          </w:p>
        </w:tc>
      </w:tr>
      <w:tr w:rsidR="00EF1906" w:rsidRPr="00A41A6A" w14:paraId="4DF794B8"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C65EC9C" w14:textId="77777777" w:rsidR="00EF1906" w:rsidRPr="00A41A6A" w:rsidRDefault="00EF1906" w:rsidP="00E43814">
            <w:pPr>
              <w:contextualSpacing/>
              <w:rPr>
                <w:color w:val="FF0000"/>
                <w:sz w:val="22"/>
                <w:szCs w:val="22"/>
                <w:lang w:val="en-GB"/>
              </w:rPr>
            </w:pPr>
            <w:r w:rsidRPr="00A41A6A">
              <w:rPr>
                <w:color w:val="FF0000"/>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2D32F790" w14:textId="77777777" w:rsidR="00EF1906" w:rsidRPr="00A41A6A" w:rsidRDefault="00EF1906" w:rsidP="00E43814">
            <w:pPr>
              <w:contextualSpacing/>
              <w:rPr>
                <w:color w:val="FF0000"/>
                <w:sz w:val="22"/>
                <w:szCs w:val="22"/>
                <w:lang w:val="en-GB"/>
              </w:rPr>
            </w:pPr>
            <w:r w:rsidRPr="00A41A6A">
              <w:rPr>
                <w:color w:val="FF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17500F74" w14:textId="77777777" w:rsidR="00EF1906" w:rsidRPr="00A41A6A" w:rsidRDefault="00EF1906" w:rsidP="00E43814">
            <w:pPr>
              <w:contextualSpacing/>
              <w:rPr>
                <w:color w:val="FF0000"/>
                <w:sz w:val="22"/>
                <w:szCs w:val="22"/>
                <w:lang w:val="en-GB"/>
              </w:rPr>
            </w:pPr>
            <w:r w:rsidRPr="00A41A6A">
              <w:rPr>
                <w:color w:val="FF0000"/>
                <w:sz w:val="22"/>
                <w:szCs w:val="22"/>
                <w:lang w:val="en-GB"/>
              </w:rPr>
              <w:t> </w:t>
            </w:r>
          </w:p>
        </w:tc>
        <w:tc>
          <w:tcPr>
            <w:tcW w:w="567" w:type="dxa"/>
            <w:tcBorders>
              <w:top w:val="nil"/>
              <w:left w:val="nil"/>
              <w:bottom w:val="single" w:sz="4" w:space="0" w:color="auto"/>
              <w:right w:val="single" w:sz="4" w:space="0" w:color="auto"/>
            </w:tcBorders>
            <w:shd w:val="clear" w:color="auto" w:fill="auto"/>
            <w:noWrap/>
            <w:vAlign w:val="center"/>
            <w:hideMark/>
          </w:tcPr>
          <w:p w14:paraId="756D9B32" w14:textId="77777777" w:rsidR="00EF1906" w:rsidRPr="00A41A6A" w:rsidRDefault="00EF1906" w:rsidP="00E43814">
            <w:pPr>
              <w:contextualSpacing/>
              <w:rPr>
                <w:color w:val="FF0000"/>
                <w:sz w:val="22"/>
                <w:szCs w:val="22"/>
                <w:lang w:val="en-GB"/>
              </w:rPr>
            </w:pPr>
            <w:r w:rsidRPr="00A41A6A">
              <w:rPr>
                <w:color w:val="FF0000"/>
                <w:sz w:val="22"/>
                <w:szCs w:val="22"/>
                <w:lang w:val="en-GB"/>
              </w:rPr>
              <w:t> </w:t>
            </w:r>
          </w:p>
        </w:tc>
        <w:tc>
          <w:tcPr>
            <w:tcW w:w="3142" w:type="dxa"/>
            <w:tcBorders>
              <w:top w:val="nil"/>
              <w:left w:val="nil"/>
              <w:bottom w:val="single" w:sz="4" w:space="0" w:color="auto"/>
              <w:right w:val="single" w:sz="4" w:space="0" w:color="auto"/>
            </w:tcBorders>
            <w:shd w:val="clear" w:color="auto" w:fill="auto"/>
            <w:noWrap/>
            <w:vAlign w:val="center"/>
            <w:hideMark/>
          </w:tcPr>
          <w:p w14:paraId="08E7C700" w14:textId="77777777" w:rsidR="00EF1906" w:rsidRPr="00A41A6A" w:rsidRDefault="00EF1906" w:rsidP="00E43814">
            <w:pPr>
              <w:contextualSpacing/>
              <w:rPr>
                <w:i/>
                <w:iCs/>
                <w:sz w:val="22"/>
                <w:szCs w:val="22"/>
                <w:lang w:val="en-GB"/>
              </w:rPr>
            </w:pPr>
            <w:r w:rsidRPr="00A41A6A">
              <w:rPr>
                <w:i/>
                <w:iCs/>
                <w:sz w:val="22"/>
                <w:szCs w:val="22"/>
                <w:lang w:val="en-GB"/>
              </w:rPr>
              <w:t>splitting</w:t>
            </w:r>
          </w:p>
        </w:tc>
        <w:tc>
          <w:tcPr>
            <w:tcW w:w="550" w:type="dxa"/>
            <w:tcBorders>
              <w:top w:val="nil"/>
              <w:left w:val="nil"/>
              <w:bottom w:val="single" w:sz="4" w:space="0" w:color="auto"/>
              <w:right w:val="single" w:sz="4" w:space="0" w:color="auto"/>
            </w:tcBorders>
            <w:shd w:val="clear" w:color="auto" w:fill="auto"/>
            <w:noWrap/>
            <w:vAlign w:val="center"/>
            <w:hideMark/>
          </w:tcPr>
          <w:p w14:paraId="3ECA0BF7" w14:textId="77777777" w:rsidR="00EF1906" w:rsidRPr="00A41A6A" w:rsidRDefault="00EF1906" w:rsidP="00E43814">
            <w:pPr>
              <w:contextualSpacing/>
              <w:rPr>
                <w:sz w:val="22"/>
                <w:szCs w:val="22"/>
                <w:lang w:val="en-GB"/>
              </w:rPr>
            </w:pPr>
            <w:r w:rsidRPr="00A41A6A">
              <w:rPr>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839C8B6" w14:textId="77777777" w:rsidR="00EF1906" w:rsidRPr="00A41A6A" w:rsidRDefault="00EF1906" w:rsidP="00E43814">
            <w:pPr>
              <w:contextualSpacing/>
              <w:jc w:val="center"/>
              <w:rPr>
                <w:sz w:val="22"/>
                <w:szCs w:val="22"/>
                <w:lang w:val="en-GB"/>
              </w:rPr>
            </w:pPr>
            <w:r w:rsidRPr="00A41A6A">
              <w:rPr>
                <w:sz w:val="22"/>
                <w:szCs w:val="22"/>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0BD5E0FC" w14:textId="54069F02" w:rsidR="00EF1906" w:rsidRPr="00A41A6A" w:rsidRDefault="00754157" w:rsidP="00D85FAF">
            <w:pPr>
              <w:contextualSpacing/>
              <w:jc w:val="center"/>
              <w:rPr>
                <w:sz w:val="22"/>
                <w:szCs w:val="22"/>
                <w:lang w:val="en-GB"/>
              </w:rPr>
            </w:pPr>
            <w:r w:rsidRPr="00A41A6A">
              <w:rPr>
                <w:color w:val="FF0000"/>
                <w:sz w:val="22"/>
                <w:szCs w:val="22"/>
                <w:lang w:val="en-GB"/>
              </w:rPr>
              <w:t>(</w:t>
            </w:r>
            <w:r w:rsidR="00EF1906" w:rsidRPr="00A41A6A">
              <w:rPr>
                <w:color w:val="FF0000"/>
                <w:sz w:val="22"/>
                <w:szCs w:val="22"/>
                <w:lang w:val="en-GB"/>
              </w:rPr>
              <w:t>x</w:t>
            </w:r>
            <w:r w:rsidRPr="00A41A6A">
              <w:rPr>
                <w:color w:val="FF0000"/>
                <w:sz w:val="22"/>
                <w:szCs w:val="22"/>
                <w:lang w:val="en-GB"/>
              </w:rPr>
              <w:t>)</w:t>
            </w:r>
            <w:r w:rsidRPr="00A41A6A">
              <w:rPr>
                <w:rStyle w:val="FootnoteReference"/>
                <w:color w:val="FF0000"/>
                <w:sz w:val="22"/>
                <w:szCs w:val="22"/>
                <w:lang w:val="en-GB"/>
              </w:rPr>
              <w:footnoteReference w:id="2"/>
            </w:r>
          </w:p>
        </w:tc>
        <w:tc>
          <w:tcPr>
            <w:tcW w:w="697" w:type="dxa"/>
            <w:tcBorders>
              <w:top w:val="nil"/>
              <w:left w:val="nil"/>
              <w:bottom w:val="single" w:sz="4" w:space="0" w:color="auto"/>
              <w:right w:val="single" w:sz="4" w:space="0" w:color="auto"/>
            </w:tcBorders>
            <w:shd w:val="clear" w:color="auto" w:fill="auto"/>
            <w:noWrap/>
            <w:vAlign w:val="center"/>
          </w:tcPr>
          <w:p w14:paraId="2724E87C" w14:textId="7F3D3284" w:rsidR="00EF1906" w:rsidRPr="00A41A6A" w:rsidRDefault="00EF1906" w:rsidP="00D85FAF">
            <w:pPr>
              <w:contextualSpacing/>
              <w:jc w:val="center"/>
              <w:rPr>
                <w:sz w:val="22"/>
                <w:szCs w:val="22"/>
                <w:lang w:val="en-GB"/>
              </w:rPr>
            </w:pPr>
          </w:p>
        </w:tc>
      </w:tr>
      <w:tr w:rsidR="00EF1906" w:rsidRPr="00A41A6A" w14:paraId="2598DD40"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E112F1C"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4491DF6"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640F4992"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Comment</w:t>
            </w:r>
          </w:p>
        </w:tc>
        <w:tc>
          <w:tcPr>
            <w:tcW w:w="550" w:type="dxa"/>
            <w:tcBorders>
              <w:top w:val="nil"/>
              <w:left w:val="nil"/>
              <w:bottom w:val="single" w:sz="4" w:space="0" w:color="auto"/>
              <w:right w:val="single" w:sz="4" w:space="0" w:color="auto"/>
            </w:tcBorders>
            <w:shd w:val="clear" w:color="000000" w:fill="D9D9D9"/>
            <w:noWrap/>
            <w:vAlign w:val="center"/>
            <w:hideMark/>
          </w:tcPr>
          <w:p w14:paraId="398652C3" w14:textId="77777777" w:rsidR="00EF1906" w:rsidRPr="00A41A6A" w:rsidRDefault="00EF1906" w:rsidP="00E43814">
            <w:pPr>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7121CBD1" w14:textId="550747F2" w:rsidR="00EF1906" w:rsidRPr="00A41A6A" w:rsidRDefault="00EF1906" w:rsidP="00E43814">
            <w:pPr>
              <w:contextualSpacing/>
              <w:jc w:val="center"/>
              <w:rPr>
                <w:color w:val="000000"/>
                <w:sz w:val="22"/>
                <w:szCs w:val="22"/>
                <w:lang w:val="en-GB"/>
              </w:rPr>
            </w:pPr>
          </w:p>
        </w:tc>
        <w:tc>
          <w:tcPr>
            <w:tcW w:w="576" w:type="dxa"/>
            <w:tcBorders>
              <w:top w:val="nil"/>
              <w:left w:val="nil"/>
              <w:bottom w:val="single" w:sz="4" w:space="0" w:color="auto"/>
              <w:right w:val="single" w:sz="4" w:space="0" w:color="auto"/>
            </w:tcBorders>
            <w:shd w:val="clear" w:color="000000" w:fill="D9D9D9"/>
            <w:noWrap/>
            <w:vAlign w:val="center"/>
            <w:hideMark/>
          </w:tcPr>
          <w:p w14:paraId="38950DFB"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4946362B" w14:textId="0D072217" w:rsidR="00EF1906" w:rsidRPr="00A41A6A" w:rsidRDefault="00754157" w:rsidP="00D85FAF">
            <w:pPr>
              <w:contextualSpacing/>
              <w:jc w:val="center"/>
              <w:rPr>
                <w:color w:val="000000"/>
                <w:sz w:val="22"/>
                <w:szCs w:val="22"/>
                <w:lang w:val="en-GB"/>
              </w:rPr>
            </w:pPr>
            <w:r w:rsidRPr="00A41A6A">
              <w:rPr>
                <w:color w:val="000000"/>
                <w:sz w:val="22"/>
                <w:szCs w:val="22"/>
                <w:lang w:val="en-GB"/>
              </w:rPr>
              <w:t>x</w:t>
            </w:r>
          </w:p>
        </w:tc>
      </w:tr>
      <w:tr w:rsidR="00EF1906" w:rsidRPr="00A41A6A" w14:paraId="19DD5C68" w14:textId="77777777" w:rsidTr="007A09D1">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46C9A9E"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05748C59"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4818"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6338EA00" w14:textId="77777777" w:rsidR="00EF1906" w:rsidRPr="00A41A6A" w:rsidRDefault="00EF1906" w:rsidP="00E43814">
            <w:pPr>
              <w:contextualSpacing/>
              <w:rPr>
                <w:b/>
                <w:bCs/>
                <w:color w:val="000000"/>
                <w:sz w:val="22"/>
                <w:szCs w:val="22"/>
                <w:lang w:val="en-GB"/>
              </w:rPr>
            </w:pPr>
            <w:r w:rsidRPr="00A41A6A">
              <w:rPr>
                <w:b/>
                <w:bCs/>
                <w:color w:val="000000"/>
                <w:sz w:val="22"/>
                <w:szCs w:val="22"/>
                <w:lang w:val="en-GB"/>
              </w:rPr>
              <w:t>Party</w:t>
            </w:r>
          </w:p>
        </w:tc>
        <w:tc>
          <w:tcPr>
            <w:tcW w:w="550" w:type="dxa"/>
            <w:tcBorders>
              <w:top w:val="nil"/>
              <w:left w:val="nil"/>
              <w:bottom w:val="single" w:sz="4" w:space="0" w:color="auto"/>
              <w:right w:val="single" w:sz="4" w:space="0" w:color="auto"/>
            </w:tcBorders>
            <w:shd w:val="clear" w:color="000000" w:fill="D9D9D9"/>
            <w:noWrap/>
            <w:vAlign w:val="center"/>
            <w:hideMark/>
          </w:tcPr>
          <w:p w14:paraId="197600A2" w14:textId="77777777" w:rsidR="00EF1906" w:rsidRPr="00A41A6A" w:rsidRDefault="00EF1906" w:rsidP="00E43814">
            <w:pPr>
              <w:contextualSpacing/>
              <w:rPr>
                <w:color w:val="000000"/>
                <w:sz w:val="22"/>
                <w:szCs w:val="22"/>
                <w:lang w:val="en-GB"/>
              </w:rPr>
            </w:pPr>
            <w:r w:rsidRPr="00A41A6A">
              <w:rPr>
                <w:color w:val="000000"/>
                <w:sz w:val="22"/>
                <w:szCs w:val="22"/>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5F02F947"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1021FC00"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02CD525D" w14:textId="1A7D0AC2" w:rsidR="00EF1906" w:rsidRPr="00A41A6A" w:rsidRDefault="00B94DCB" w:rsidP="00D85FAF">
            <w:pPr>
              <w:contextualSpacing/>
              <w:jc w:val="center"/>
              <w:rPr>
                <w:color w:val="000000"/>
                <w:sz w:val="22"/>
                <w:szCs w:val="22"/>
                <w:lang w:val="en-GB"/>
              </w:rPr>
            </w:pPr>
            <w:r w:rsidRPr="00A41A6A">
              <w:rPr>
                <w:color w:val="000000"/>
                <w:sz w:val="22"/>
                <w:szCs w:val="22"/>
                <w:lang w:val="en-GB"/>
              </w:rPr>
              <w:t>x</w:t>
            </w:r>
          </w:p>
        </w:tc>
      </w:tr>
      <w:tr w:rsidR="00EF1906" w:rsidRPr="00A41A6A" w14:paraId="56DB1ED1" w14:textId="77777777" w:rsidTr="007A09D1">
        <w:trPr>
          <w:trHeight w:val="315"/>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C2EB21C" w14:textId="77777777" w:rsidR="00EF1906" w:rsidRPr="00A41A6A" w:rsidRDefault="00EF1906" w:rsidP="00E43814">
            <w:pPr>
              <w:contextualSpacing/>
              <w:rPr>
                <w:color w:val="FFFFFF"/>
                <w:sz w:val="22"/>
                <w:szCs w:val="22"/>
                <w:lang w:val="en-GB"/>
              </w:rPr>
            </w:pPr>
            <w:r w:rsidRPr="00A41A6A">
              <w:rPr>
                <w:color w:val="FFFFFF"/>
                <w:sz w:val="22"/>
                <w:szCs w:val="22"/>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0673D316"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2475B096" w14:textId="77777777" w:rsidR="00EF1906" w:rsidRPr="00A41A6A" w:rsidRDefault="00EF1906" w:rsidP="00E43814">
            <w:pPr>
              <w:contextualSpacing/>
              <w:rPr>
                <w:color w:val="000000"/>
                <w:sz w:val="22"/>
                <w:szCs w:val="22"/>
                <w:lang w:val="en-GB"/>
              </w:rPr>
            </w:pPr>
            <w:r w:rsidRPr="00A41A6A">
              <w:rPr>
                <w:color w:val="000000"/>
                <w:sz w:val="22"/>
                <w:szCs w:val="22"/>
                <w:lang w:val="en-GB"/>
              </w:rPr>
              <w:t> </w:t>
            </w:r>
          </w:p>
        </w:tc>
        <w:tc>
          <w:tcPr>
            <w:tcW w:w="3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0429CE" w14:textId="77777777" w:rsidR="00EF1906" w:rsidRPr="00A41A6A" w:rsidRDefault="00EF1906" w:rsidP="00E43814">
            <w:pPr>
              <w:contextualSpacing/>
              <w:rPr>
                <w:i/>
                <w:iCs/>
                <w:color w:val="000000"/>
                <w:sz w:val="22"/>
                <w:szCs w:val="22"/>
                <w:lang w:val="en-GB"/>
              </w:rPr>
            </w:pPr>
            <w:r w:rsidRPr="00A41A6A">
              <w:rPr>
                <w:i/>
                <w:iCs/>
                <w:color w:val="000000"/>
                <w:sz w:val="22"/>
                <w:szCs w:val="22"/>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04C4B056" w14:textId="77777777" w:rsidR="00EF1906" w:rsidRPr="00A41A6A" w:rsidRDefault="00EF1906" w:rsidP="00E43814">
            <w:pPr>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08AD8752" w14:textId="77777777" w:rsidR="00EF1906" w:rsidRPr="00A41A6A" w:rsidRDefault="00EF1906" w:rsidP="00E43814">
            <w:pPr>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042D117C" w14:textId="77777777" w:rsidR="00EF1906" w:rsidRPr="00A41A6A" w:rsidRDefault="00EF1906" w:rsidP="00D85FAF">
            <w:pPr>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0047A78" w14:textId="512C8D78" w:rsidR="00EF1906" w:rsidRPr="00A41A6A" w:rsidRDefault="00AF3199" w:rsidP="00D85FAF">
            <w:pPr>
              <w:contextualSpacing/>
              <w:jc w:val="center"/>
              <w:rPr>
                <w:color w:val="000000"/>
                <w:sz w:val="22"/>
                <w:szCs w:val="22"/>
                <w:lang w:val="en-GB"/>
              </w:rPr>
            </w:pPr>
            <w:r w:rsidRPr="00A41A6A">
              <w:rPr>
                <w:color w:val="000000"/>
                <w:sz w:val="22"/>
                <w:szCs w:val="22"/>
                <w:lang w:val="en-GB"/>
              </w:rPr>
              <w:t>x</w:t>
            </w:r>
          </w:p>
        </w:tc>
      </w:tr>
      <w:tr w:rsidR="00EF1906" w:rsidRPr="00A41A6A" w14:paraId="16D2A335" w14:textId="77777777" w:rsidTr="007A09D1">
        <w:trPr>
          <w:trHeight w:val="315"/>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F3A0DDF" w14:textId="77777777" w:rsidR="00EF1906" w:rsidRPr="00A41A6A" w:rsidRDefault="00EF1906" w:rsidP="00DD441D">
            <w:pPr>
              <w:keepNext/>
              <w:keepLines/>
              <w:contextualSpacing/>
              <w:rPr>
                <w:color w:val="FFFFFF"/>
                <w:sz w:val="22"/>
                <w:szCs w:val="22"/>
                <w:lang w:val="en-GB"/>
              </w:rPr>
            </w:pPr>
            <w:r w:rsidRPr="00A41A6A">
              <w:rPr>
                <w:color w:val="FFFFFF"/>
                <w:sz w:val="22"/>
                <w:szCs w:val="22"/>
                <w:lang w:val="en-GB"/>
              </w:rPr>
              <w:lastRenderedPageBreak/>
              <w:t> </w:t>
            </w:r>
          </w:p>
        </w:tc>
        <w:tc>
          <w:tcPr>
            <w:tcW w:w="276" w:type="dxa"/>
            <w:tcBorders>
              <w:top w:val="nil"/>
              <w:left w:val="nil"/>
              <w:bottom w:val="single" w:sz="4" w:space="0" w:color="auto"/>
              <w:right w:val="single" w:sz="4" w:space="0" w:color="auto"/>
            </w:tcBorders>
            <w:shd w:val="clear" w:color="auto" w:fill="auto"/>
            <w:noWrap/>
            <w:vAlign w:val="center"/>
            <w:hideMark/>
          </w:tcPr>
          <w:p w14:paraId="6132E499" w14:textId="77777777" w:rsidR="00EF1906" w:rsidRPr="00A41A6A" w:rsidRDefault="00EF1906" w:rsidP="00DD441D">
            <w:pPr>
              <w:keepNext/>
              <w:keepLines/>
              <w:contextualSpacing/>
              <w:rPr>
                <w:color w:val="000000"/>
                <w:sz w:val="22"/>
                <w:szCs w:val="22"/>
                <w:lang w:val="en-GB"/>
              </w:rPr>
            </w:pPr>
            <w:r w:rsidRPr="00A41A6A">
              <w:rPr>
                <w:color w:val="000000"/>
                <w:sz w:val="22"/>
                <w:szCs w:val="22"/>
                <w:lang w:val="en-GB"/>
              </w:rPr>
              <w:t> </w:t>
            </w:r>
          </w:p>
        </w:tc>
        <w:tc>
          <w:tcPr>
            <w:tcW w:w="1109" w:type="dxa"/>
            <w:tcBorders>
              <w:top w:val="nil"/>
              <w:left w:val="nil"/>
              <w:bottom w:val="single" w:sz="4" w:space="0" w:color="auto"/>
              <w:right w:val="single" w:sz="4" w:space="0" w:color="auto"/>
            </w:tcBorders>
            <w:shd w:val="clear" w:color="auto" w:fill="auto"/>
            <w:noWrap/>
            <w:vAlign w:val="center"/>
            <w:hideMark/>
          </w:tcPr>
          <w:p w14:paraId="7878B172" w14:textId="77777777" w:rsidR="00EF1906" w:rsidRPr="00A41A6A" w:rsidRDefault="00EF1906" w:rsidP="00DD441D">
            <w:pPr>
              <w:keepNext/>
              <w:keepLines/>
              <w:contextualSpacing/>
              <w:rPr>
                <w:color w:val="000000"/>
                <w:sz w:val="22"/>
                <w:szCs w:val="22"/>
                <w:lang w:val="en-GB"/>
              </w:rPr>
            </w:pPr>
            <w:r w:rsidRPr="00A41A6A">
              <w:rPr>
                <w:color w:val="000000"/>
                <w:sz w:val="22"/>
                <w:szCs w:val="22"/>
                <w:lang w:val="en-GB"/>
              </w:rPr>
              <w:t> </w:t>
            </w:r>
          </w:p>
        </w:tc>
        <w:tc>
          <w:tcPr>
            <w:tcW w:w="3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3C69E2" w14:textId="77777777" w:rsidR="00EF1906" w:rsidRPr="00A41A6A" w:rsidRDefault="00EF1906" w:rsidP="00DD441D">
            <w:pPr>
              <w:keepNext/>
              <w:keepLines/>
              <w:contextualSpacing/>
              <w:rPr>
                <w:i/>
                <w:iCs/>
                <w:color w:val="000000"/>
                <w:sz w:val="22"/>
                <w:szCs w:val="22"/>
                <w:lang w:val="en-GB"/>
              </w:rPr>
            </w:pPr>
            <w:r w:rsidRPr="00A41A6A">
              <w:rPr>
                <w:i/>
                <w:iCs/>
                <w:color w:val="000000"/>
                <w:sz w:val="22"/>
                <w:szCs w:val="22"/>
                <w:lang w:val="en-GB"/>
              </w:rPr>
              <w:t>role</w:t>
            </w:r>
          </w:p>
        </w:tc>
        <w:tc>
          <w:tcPr>
            <w:tcW w:w="550" w:type="dxa"/>
            <w:tcBorders>
              <w:top w:val="nil"/>
              <w:left w:val="nil"/>
              <w:bottom w:val="single" w:sz="4" w:space="0" w:color="auto"/>
              <w:right w:val="single" w:sz="4" w:space="0" w:color="auto"/>
            </w:tcBorders>
            <w:shd w:val="clear" w:color="auto" w:fill="auto"/>
            <w:noWrap/>
            <w:vAlign w:val="center"/>
            <w:hideMark/>
          </w:tcPr>
          <w:p w14:paraId="2DB6EC87" w14:textId="77777777" w:rsidR="00EF1906" w:rsidRPr="00A41A6A" w:rsidRDefault="00EF1906" w:rsidP="00DD441D">
            <w:pPr>
              <w:keepNext/>
              <w:keepLines/>
              <w:contextualSpacing/>
              <w:rPr>
                <w:color w:val="000000"/>
                <w:sz w:val="22"/>
                <w:szCs w:val="22"/>
                <w:lang w:val="en-GB"/>
              </w:rPr>
            </w:pPr>
            <w:r w:rsidRPr="00A41A6A">
              <w:rPr>
                <w:color w:val="000000"/>
                <w:sz w:val="22"/>
                <w:szCs w:val="22"/>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5D9CC052" w14:textId="77777777" w:rsidR="00EF1906" w:rsidRPr="00A41A6A" w:rsidRDefault="00EF1906" w:rsidP="00DD441D">
            <w:pPr>
              <w:keepNext/>
              <w:keepLines/>
              <w:contextualSpacing/>
              <w:jc w:val="center"/>
              <w:rPr>
                <w:color w:val="000000"/>
                <w:sz w:val="22"/>
                <w:szCs w:val="22"/>
                <w:lang w:val="en-GB"/>
              </w:rPr>
            </w:pPr>
            <w:r w:rsidRPr="00A41A6A">
              <w:rPr>
                <w:color w:val="000000"/>
                <w:sz w:val="22"/>
                <w:szCs w:val="22"/>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618AFC5A" w14:textId="77777777" w:rsidR="00EF1906" w:rsidRPr="00A41A6A" w:rsidRDefault="00EF1906" w:rsidP="00DD441D">
            <w:pPr>
              <w:keepNext/>
              <w:keepLines/>
              <w:contextualSpacing/>
              <w:jc w:val="center"/>
              <w:rPr>
                <w:color w:val="000000"/>
                <w:sz w:val="22"/>
                <w:szCs w:val="22"/>
                <w:lang w:val="en-GB"/>
              </w:rPr>
            </w:pPr>
            <w:r w:rsidRPr="00A41A6A">
              <w:rPr>
                <w:color w:val="000000"/>
                <w:sz w:val="22"/>
                <w:szCs w:val="22"/>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BFFFE7C" w14:textId="56100228" w:rsidR="00EF1906" w:rsidRPr="00A41A6A" w:rsidRDefault="00AF3199" w:rsidP="00DD441D">
            <w:pPr>
              <w:keepNext/>
              <w:keepLines/>
              <w:contextualSpacing/>
              <w:jc w:val="center"/>
              <w:rPr>
                <w:color w:val="000000"/>
                <w:sz w:val="22"/>
                <w:szCs w:val="22"/>
                <w:lang w:val="en-GB"/>
              </w:rPr>
            </w:pPr>
            <w:r w:rsidRPr="00A41A6A">
              <w:rPr>
                <w:color w:val="000000"/>
                <w:sz w:val="22"/>
                <w:szCs w:val="22"/>
                <w:lang w:val="en-GB"/>
              </w:rPr>
              <w:t>x</w:t>
            </w:r>
          </w:p>
        </w:tc>
      </w:tr>
    </w:tbl>
    <w:p w14:paraId="29CBD8A9" w14:textId="295DAA8B" w:rsidR="00567482" w:rsidRPr="00556B12" w:rsidRDefault="0050277E" w:rsidP="00DD441D">
      <w:pPr>
        <w:pStyle w:val="Caption"/>
        <w:keepNext/>
        <w:jc w:val="center"/>
        <w:rPr>
          <w:lang w:val="en-GB"/>
        </w:rPr>
      </w:pPr>
      <w:r>
        <w:t xml:space="preserve">Table </w:t>
      </w:r>
      <w:r>
        <w:fldChar w:fldCharType="begin"/>
      </w:r>
      <w:r>
        <w:instrText xml:space="preserve"> SEQ Table \* ARABIC </w:instrText>
      </w:r>
      <w:r>
        <w:fldChar w:fldCharType="separate"/>
      </w:r>
      <w:r>
        <w:rPr>
          <w:noProof/>
        </w:rPr>
        <w:t>8</w:t>
      </w:r>
      <w:r>
        <w:fldChar w:fldCharType="end"/>
      </w:r>
      <w:r>
        <w:t xml:space="preserve"> </w:t>
      </w:r>
      <w:bookmarkStart w:id="68" w:name="_Hlk137456706"/>
      <w:r w:rsidRPr="0050277E">
        <w:rPr>
          <w:lang w:val="en-GB"/>
        </w:rPr>
        <w:t xml:space="preserve">Summary of ISOTEDATA structural changes </w:t>
      </w:r>
      <w:bookmarkEnd w:id="68"/>
      <w:r w:rsidRPr="0050277E">
        <w:rPr>
          <w:lang w:val="en-GB"/>
        </w:rPr>
        <w:t xml:space="preserve">and use of </w:t>
      </w:r>
      <w:r>
        <w:rPr>
          <w:lang w:val="en-GB"/>
        </w:rPr>
        <w:t xml:space="preserve">the </w:t>
      </w:r>
      <w:r w:rsidRPr="0050277E">
        <w:rPr>
          <w:lang w:val="en-GB"/>
        </w:rPr>
        <w:t>format items within individual agendas</w:t>
      </w:r>
    </w:p>
    <w:p w14:paraId="20622FB7" w14:textId="57FA15A9" w:rsidR="000903AB" w:rsidRPr="00556B12" w:rsidRDefault="000903AB" w:rsidP="008420B7">
      <w:pPr>
        <w:rPr>
          <w:lang w:val="en-GB"/>
        </w:rPr>
      </w:pPr>
    </w:p>
    <w:p w14:paraId="531DA708" w14:textId="74A4A147" w:rsidR="000903AB" w:rsidRPr="00556B12" w:rsidRDefault="0050277E" w:rsidP="000903AB">
      <w:pPr>
        <w:pStyle w:val="Heading4"/>
        <w:rPr>
          <w:lang w:val="en-GB"/>
        </w:rPr>
      </w:pPr>
      <w:r>
        <w:rPr>
          <w:lang w:val="en-GB"/>
        </w:rPr>
        <w:t xml:space="preserve">Changes in the </w:t>
      </w:r>
      <w:r w:rsidRPr="00556B12">
        <w:rPr>
          <w:lang w:val="en-GB"/>
        </w:rPr>
        <w:t xml:space="preserve">ISOTEDATA </w:t>
      </w:r>
      <w:r>
        <w:rPr>
          <w:lang w:val="en-GB"/>
        </w:rPr>
        <w:t xml:space="preserve">message header </w:t>
      </w:r>
    </w:p>
    <w:p w14:paraId="316BA738" w14:textId="69AB8C13" w:rsidR="0050277E" w:rsidRDefault="003F46BE" w:rsidP="000903AB">
      <w:pPr>
        <w:spacing w:after="240"/>
        <w:rPr>
          <w:lang w:val="en-GB"/>
        </w:rPr>
      </w:pPr>
      <w:r>
        <w:rPr>
          <w:lang w:val="en-GB"/>
        </w:rPr>
        <w:t xml:space="preserve">The </w:t>
      </w:r>
      <w:r w:rsidR="0050277E">
        <w:rPr>
          <w:lang w:val="en-GB"/>
        </w:rPr>
        <w:t xml:space="preserve">table </w:t>
      </w:r>
      <w:r>
        <w:rPr>
          <w:lang w:val="en-GB"/>
        </w:rPr>
        <w:t>provide</w:t>
      </w:r>
      <w:r w:rsidR="008136FD">
        <w:rPr>
          <w:lang w:val="en-GB"/>
        </w:rPr>
        <w:t>s</w:t>
      </w:r>
      <w:r>
        <w:rPr>
          <w:lang w:val="en-GB"/>
        </w:rPr>
        <w:t xml:space="preserve"> description of header changes listing only attributes affected by the changes.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002"/>
        <w:gridCol w:w="4996"/>
      </w:tblGrid>
      <w:tr w:rsidR="000903AB" w:rsidRPr="00556B12" w14:paraId="5F342F5C" w14:textId="77777777" w:rsidTr="000903AB">
        <w:tc>
          <w:tcPr>
            <w:tcW w:w="1638" w:type="dxa"/>
            <w:shd w:val="clear" w:color="auto" w:fill="DEEAF6"/>
          </w:tcPr>
          <w:p w14:paraId="46879613" w14:textId="51271565" w:rsidR="000903AB" w:rsidRPr="00556B12" w:rsidRDefault="000903AB" w:rsidP="0016347E">
            <w:pPr>
              <w:pStyle w:val="BodyText"/>
              <w:keepNext/>
              <w:keepLines/>
              <w:spacing w:after="0" w:line="240" w:lineRule="auto"/>
              <w:rPr>
                <w:b/>
                <w:lang w:val="en-GB"/>
              </w:rPr>
            </w:pPr>
            <w:r w:rsidRPr="00556B12">
              <w:rPr>
                <w:b/>
                <w:lang w:val="en-GB"/>
              </w:rPr>
              <w:t>At</w:t>
            </w:r>
            <w:r w:rsidR="003F46BE">
              <w:rPr>
                <w:b/>
                <w:lang w:val="en-GB"/>
              </w:rPr>
              <w:t>t</w:t>
            </w:r>
            <w:r w:rsidRPr="00556B12">
              <w:rPr>
                <w:b/>
                <w:lang w:val="en-GB"/>
              </w:rPr>
              <w:t>ribut</w:t>
            </w:r>
            <w:r w:rsidR="003F46BE">
              <w:rPr>
                <w:b/>
                <w:lang w:val="en-GB"/>
              </w:rPr>
              <w:t>e</w:t>
            </w:r>
          </w:p>
        </w:tc>
        <w:tc>
          <w:tcPr>
            <w:tcW w:w="2002" w:type="dxa"/>
            <w:shd w:val="clear" w:color="auto" w:fill="DEEAF6"/>
          </w:tcPr>
          <w:p w14:paraId="5A952640" w14:textId="36AABA77" w:rsidR="000903AB" w:rsidRPr="00556B12" w:rsidRDefault="003F46BE" w:rsidP="0016347E">
            <w:pPr>
              <w:pStyle w:val="BodyText"/>
              <w:keepNext/>
              <w:keepLines/>
              <w:spacing w:after="0" w:line="240" w:lineRule="auto"/>
              <w:rPr>
                <w:b/>
                <w:lang w:val="en-GB"/>
              </w:rPr>
            </w:pPr>
            <w:r>
              <w:rPr>
                <w:b/>
                <w:lang w:val="en-GB"/>
              </w:rPr>
              <w:t>Description</w:t>
            </w:r>
          </w:p>
        </w:tc>
        <w:tc>
          <w:tcPr>
            <w:tcW w:w="4996" w:type="dxa"/>
            <w:shd w:val="clear" w:color="auto" w:fill="DEEAF6"/>
          </w:tcPr>
          <w:p w14:paraId="26E94CCE" w14:textId="4F865443" w:rsidR="000903AB" w:rsidRPr="00556B12" w:rsidRDefault="003F46BE" w:rsidP="0016347E">
            <w:pPr>
              <w:pStyle w:val="BodyText"/>
              <w:keepNext/>
              <w:keepLines/>
              <w:spacing w:after="0" w:line="240" w:lineRule="auto"/>
              <w:rPr>
                <w:b/>
                <w:lang w:val="en-GB"/>
              </w:rPr>
            </w:pPr>
            <w:r>
              <w:rPr>
                <w:b/>
                <w:lang w:val="en-GB"/>
              </w:rPr>
              <w:t>Change definition</w:t>
            </w:r>
          </w:p>
        </w:tc>
      </w:tr>
      <w:tr w:rsidR="000903AB" w:rsidRPr="00556B12" w14:paraId="00EBA7A7" w14:textId="77777777" w:rsidTr="000903AB">
        <w:tc>
          <w:tcPr>
            <w:tcW w:w="1638" w:type="dxa"/>
            <w:shd w:val="clear" w:color="auto" w:fill="auto"/>
          </w:tcPr>
          <w:p w14:paraId="7009C2EC" w14:textId="12967BA3" w:rsidR="000903AB" w:rsidRPr="00556B12" w:rsidRDefault="000903AB" w:rsidP="000903AB">
            <w:pPr>
              <w:pStyle w:val="BodyText"/>
              <w:spacing w:after="0" w:line="240" w:lineRule="auto"/>
              <w:rPr>
                <w:i/>
                <w:iCs/>
                <w:lang w:val="en-GB"/>
              </w:rPr>
            </w:pPr>
            <w:proofErr w:type="spellStart"/>
            <w:r w:rsidRPr="00556B12">
              <w:rPr>
                <w:i/>
                <w:iCs/>
                <w:lang w:val="en-GB"/>
              </w:rPr>
              <w:t>dtd</w:t>
            </w:r>
            <w:proofErr w:type="spellEnd"/>
            <w:r w:rsidRPr="00556B12">
              <w:rPr>
                <w:i/>
                <w:iCs/>
                <w:lang w:val="en-GB"/>
              </w:rPr>
              <w:t>-version</w:t>
            </w:r>
          </w:p>
        </w:tc>
        <w:tc>
          <w:tcPr>
            <w:tcW w:w="2002" w:type="dxa"/>
            <w:shd w:val="clear" w:color="auto" w:fill="auto"/>
          </w:tcPr>
          <w:p w14:paraId="4187C428" w14:textId="0CDBD2F1" w:rsidR="000903AB" w:rsidRPr="00556B12" w:rsidRDefault="003F46BE" w:rsidP="000903AB">
            <w:pPr>
              <w:pStyle w:val="BodyText"/>
              <w:spacing w:after="0" w:line="240" w:lineRule="auto"/>
              <w:rPr>
                <w:lang w:val="en-GB"/>
              </w:rPr>
            </w:pPr>
            <w:r>
              <w:rPr>
                <w:lang w:val="en-GB"/>
              </w:rPr>
              <w:t>Message version</w:t>
            </w:r>
          </w:p>
        </w:tc>
        <w:tc>
          <w:tcPr>
            <w:tcW w:w="4996" w:type="dxa"/>
            <w:shd w:val="clear" w:color="auto" w:fill="auto"/>
          </w:tcPr>
          <w:p w14:paraId="275EF50C" w14:textId="122F0C09" w:rsidR="000903AB" w:rsidRPr="00556B12" w:rsidRDefault="003F46BE" w:rsidP="000903AB">
            <w:pPr>
              <w:pStyle w:val="BodyText"/>
              <w:spacing w:after="0" w:line="240" w:lineRule="auto"/>
              <w:rPr>
                <w:lang w:val="en-GB"/>
              </w:rPr>
            </w:pPr>
            <w:r>
              <w:rPr>
                <w:bCs/>
                <w:lang w:val="en-GB"/>
              </w:rPr>
              <w:t>The attribute is not used</w:t>
            </w:r>
          </w:p>
        </w:tc>
      </w:tr>
      <w:tr w:rsidR="000903AB" w:rsidRPr="00556B12" w14:paraId="075197FC" w14:textId="77777777" w:rsidTr="000903AB">
        <w:tc>
          <w:tcPr>
            <w:tcW w:w="1638" w:type="dxa"/>
            <w:shd w:val="clear" w:color="auto" w:fill="auto"/>
          </w:tcPr>
          <w:p w14:paraId="7DC910BF" w14:textId="62415B81" w:rsidR="000903AB" w:rsidRPr="00556B12" w:rsidRDefault="000903AB" w:rsidP="000903AB">
            <w:pPr>
              <w:pStyle w:val="BodyText"/>
              <w:spacing w:after="0" w:line="240" w:lineRule="auto"/>
              <w:rPr>
                <w:i/>
                <w:iCs/>
                <w:lang w:val="en-GB"/>
              </w:rPr>
            </w:pPr>
            <w:proofErr w:type="spellStart"/>
            <w:r w:rsidRPr="00556B12">
              <w:rPr>
                <w:i/>
                <w:iCs/>
                <w:lang w:val="en-GB"/>
              </w:rPr>
              <w:t>dtd</w:t>
            </w:r>
            <w:proofErr w:type="spellEnd"/>
            <w:r w:rsidRPr="00556B12">
              <w:rPr>
                <w:i/>
                <w:iCs/>
                <w:lang w:val="en-GB"/>
              </w:rPr>
              <w:t>-release</w:t>
            </w:r>
          </w:p>
        </w:tc>
        <w:tc>
          <w:tcPr>
            <w:tcW w:w="2002" w:type="dxa"/>
            <w:shd w:val="clear" w:color="auto" w:fill="auto"/>
          </w:tcPr>
          <w:p w14:paraId="25945D4F" w14:textId="5C3F7CEC" w:rsidR="000903AB" w:rsidRPr="00556B12" w:rsidRDefault="003F46BE" w:rsidP="000903AB">
            <w:pPr>
              <w:pStyle w:val="BodyText"/>
              <w:spacing w:after="0" w:line="240" w:lineRule="auto"/>
              <w:rPr>
                <w:lang w:val="en-GB"/>
              </w:rPr>
            </w:pPr>
            <w:r>
              <w:rPr>
                <w:lang w:val="en-GB"/>
              </w:rPr>
              <w:t>Message release</w:t>
            </w:r>
          </w:p>
        </w:tc>
        <w:tc>
          <w:tcPr>
            <w:tcW w:w="4996" w:type="dxa"/>
            <w:shd w:val="clear" w:color="auto" w:fill="auto"/>
          </w:tcPr>
          <w:p w14:paraId="47CC6528" w14:textId="005DD558" w:rsidR="000903AB" w:rsidRPr="00556B12" w:rsidRDefault="003F46BE" w:rsidP="000903AB">
            <w:pPr>
              <w:pStyle w:val="BodyText"/>
              <w:spacing w:after="0" w:line="240" w:lineRule="auto"/>
              <w:rPr>
                <w:lang w:val="en-GB"/>
              </w:rPr>
            </w:pPr>
            <w:r>
              <w:rPr>
                <w:bCs/>
                <w:lang w:val="en-GB"/>
              </w:rPr>
              <w:t>The attribute is not used</w:t>
            </w:r>
          </w:p>
        </w:tc>
      </w:tr>
    </w:tbl>
    <w:p w14:paraId="597CA570" w14:textId="00949551" w:rsidR="00981D86"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9</w:t>
      </w:r>
      <w:r>
        <w:fldChar w:fldCharType="end"/>
      </w:r>
      <w:r>
        <w:t xml:space="preserve"> </w:t>
      </w:r>
      <w:bookmarkStart w:id="69" w:name="_Hlk137454455"/>
      <w:r w:rsidR="003F46BE" w:rsidRPr="003F46BE">
        <w:rPr>
          <w:lang w:val="en-GB"/>
        </w:rPr>
        <w:t>Changes in the ISOTEDATA message header</w:t>
      </w:r>
      <w:bookmarkEnd w:id="69"/>
    </w:p>
    <w:p w14:paraId="301DC804" w14:textId="10D91F98" w:rsidR="000903AB" w:rsidRPr="00556B12" w:rsidRDefault="000903AB" w:rsidP="008420B7">
      <w:pPr>
        <w:rPr>
          <w:lang w:val="en-GB"/>
        </w:rPr>
      </w:pPr>
    </w:p>
    <w:p w14:paraId="67519118" w14:textId="232A2216" w:rsidR="000903AB" w:rsidRPr="00556B12" w:rsidRDefault="008136FD" w:rsidP="000903AB">
      <w:pPr>
        <w:pStyle w:val="Heading4"/>
        <w:rPr>
          <w:lang w:val="en-GB"/>
        </w:rPr>
      </w:pPr>
      <w:bookmarkStart w:id="70" w:name="_Hlk135400899"/>
      <w:r>
        <w:rPr>
          <w:lang w:val="en-GB"/>
        </w:rPr>
        <w:t xml:space="preserve">Changes of </w:t>
      </w:r>
      <w:r w:rsidRPr="00556B12">
        <w:rPr>
          <w:lang w:val="en-GB"/>
        </w:rPr>
        <w:t>„Reference“</w:t>
      </w:r>
      <w:r>
        <w:rPr>
          <w:lang w:val="en-GB"/>
        </w:rPr>
        <w:t xml:space="preserve"> </w:t>
      </w:r>
      <w:r w:rsidR="00981D86" w:rsidRPr="00556B12">
        <w:rPr>
          <w:lang w:val="en-GB"/>
        </w:rPr>
        <w:t>el</w:t>
      </w:r>
      <w:r>
        <w:rPr>
          <w:lang w:val="en-GB"/>
        </w:rPr>
        <w:t>e</w:t>
      </w:r>
      <w:r w:rsidR="00981D86" w:rsidRPr="00556B12">
        <w:rPr>
          <w:lang w:val="en-GB"/>
        </w:rPr>
        <w:t>ment</w:t>
      </w:r>
      <w:r>
        <w:rPr>
          <w:lang w:val="en-GB"/>
        </w:rPr>
        <w:t xml:space="preserve"> </w:t>
      </w:r>
    </w:p>
    <w:bookmarkEnd w:id="70"/>
    <w:p w14:paraId="0767215B" w14:textId="69657931" w:rsidR="008136FD" w:rsidRDefault="008136FD" w:rsidP="008136FD">
      <w:pPr>
        <w:spacing w:after="240"/>
        <w:rPr>
          <w:lang w:val="en-GB"/>
        </w:rPr>
      </w:pPr>
      <w:r>
        <w:rPr>
          <w:lang w:val="en-GB"/>
        </w:rPr>
        <w:t xml:space="preserve">The table provides description of element changes listing only items affected by the changes.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1682"/>
        <w:gridCol w:w="1928"/>
        <w:gridCol w:w="4612"/>
      </w:tblGrid>
      <w:tr w:rsidR="002F4CA3" w:rsidRPr="00556B12" w14:paraId="5B360D5C" w14:textId="77777777" w:rsidTr="002F4CA3">
        <w:tc>
          <w:tcPr>
            <w:tcW w:w="2096" w:type="dxa"/>
            <w:gridSpan w:val="2"/>
            <w:tcBorders>
              <w:bottom w:val="single" w:sz="4" w:space="0" w:color="auto"/>
            </w:tcBorders>
            <w:shd w:val="clear" w:color="auto" w:fill="DEEAF6"/>
          </w:tcPr>
          <w:p w14:paraId="67841E18" w14:textId="4853FB33" w:rsidR="002F4CA3" w:rsidRPr="00556B12" w:rsidRDefault="002F4CA3" w:rsidP="002F4CA3">
            <w:pPr>
              <w:pStyle w:val="BodyText"/>
              <w:keepNext/>
              <w:keepLines/>
              <w:spacing w:after="0" w:line="240" w:lineRule="auto"/>
              <w:rPr>
                <w:b/>
                <w:lang w:val="en-GB"/>
              </w:rPr>
            </w:pPr>
            <w:r w:rsidRPr="00556B12">
              <w:rPr>
                <w:b/>
                <w:lang w:val="en-GB"/>
              </w:rPr>
              <w:t>Element/At</w:t>
            </w:r>
            <w:r>
              <w:rPr>
                <w:b/>
                <w:lang w:val="en-GB"/>
              </w:rPr>
              <w:t>t</w:t>
            </w:r>
            <w:r w:rsidRPr="00556B12">
              <w:rPr>
                <w:b/>
                <w:lang w:val="en-GB"/>
              </w:rPr>
              <w:t>ribut</w:t>
            </w:r>
            <w:r>
              <w:rPr>
                <w:b/>
                <w:lang w:val="en-GB"/>
              </w:rPr>
              <w:t>e</w:t>
            </w:r>
          </w:p>
        </w:tc>
        <w:tc>
          <w:tcPr>
            <w:tcW w:w="1928" w:type="dxa"/>
            <w:tcBorders>
              <w:bottom w:val="single" w:sz="4" w:space="0" w:color="auto"/>
            </w:tcBorders>
            <w:shd w:val="clear" w:color="auto" w:fill="DEEAF6"/>
          </w:tcPr>
          <w:p w14:paraId="52836153" w14:textId="60CAE9C5" w:rsidR="002F4CA3" w:rsidRPr="00556B12" w:rsidRDefault="002F4CA3" w:rsidP="002F4CA3">
            <w:pPr>
              <w:pStyle w:val="BodyText"/>
              <w:keepNext/>
              <w:keepLines/>
              <w:spacing w:after="0" w:line="240" w:lineRule="auto"/>
              <w:rPr>
                <w:b/>
                <w:lang w:val="en-GB"/>
              </w:rPr>
            </w:pPr>
            <w:r>
              <w:rPr>
                <w:b/>
                <w:lang w:val="en-GB"/>
              </w:rPr>
              <w:t>Description</w:t>
            </w:r>
          </w:p>
        </w:tc>
        <w:tc>
          <w:tcPr>
            <w:tcW w:w="4612" w:type="dxa"/>
            <w:tcBorders>
              <w:bottom w:val="single" w:sz="4" w:space="0" w:color="auto"/>
            </w:tcBorders>
            <w:shd w:val="clear" w:color="auto" w:fill="DEEAF6"/>
          </w:tcPr>
          <w:p w14:paraId="1539887E" w14:textId="6797BF76" w:rsidR="002F4CA3" w:rsidRPr="00556B12" w:rsidRDefault="002F4CA3" w:rsidP="002F4CA3">
            <w:pPr>
              <w:pStyle w:val="BodyText"/>
              <w:keepNext/>
              <w:keepLines/>
              <w:spacing w:after="0" w:line="240" w:lineRule="auto"/>
              <w:rPr>
                <w:b/>
                <w:lang w:val="en-GB"/>
              </w:rPr>
            </w:pPr>
            <w:r>
              <w:rPr>
                <w:b/>
                <w:lang w:val="en-GB"/>
              </w:rPr>
              <w:t>Change definition</w:t>
            </w:r>
          </w:p>
        </w:tc>
      </w:tr>
      <w:tr w:rsidR="000903AB" w:rsidRPr="00556B12" w14:paraId="2961B049" w14:textId="77777777" w:rsidTr="002F4CA3">
        <w:tc>
          <w:tcPr>
            <w:tcW w:w="2096" w:type="dxa"/>
            <w:gridSpan w:val="2"/>
            <w:shd w:val="clear" w:color="auto" w:fill="D9D9D9" w:themeFill="background1" w:themeFillShade="D9"/>
            <w:vAlign w:val="center"/>
          </w:tcPr>
          <w:p w14:paraId="43AB561E" w14:textId="3B0C6383" w:rsidR="000903AB" w:rsidRPr="00556B12" w:rsidRDefault="000903AB" w:rsidP="000903AB">
            <w:pPr>
              <w:pStyle w:val="BodyText"/>
              <w:spacing w:after="0" w:line="240" w:lineRule="auto"/>
              <w:rPr>
                <w:bCs/>
                <w:lang w:val="en-GB"/>
              </w:rPr>
            </w:pPr>
            <w:r w:rsidRPr="00556B12">
              <w:rPr>
                <w:bCs/>
                <w:lang w:val="en-GB"/>
              </w:rPr>
              <w:t>Reference</w:t>
            </w:r>
          </w:p>
        </w:tc>
        <w:tc>
          <w:tcPr>
            <w:tcW w:w="1928" w:type="dxa"/>
            <w:shd w:val="clear" w:color="auto" w:fill="D9D9D9" w:themeFill="background1" w:themeFillShade="D9"/>
          </w:tcPr>
          <w:p w14:paraId="1F13929E" w14:textId="25E768F6" w:rsidR="000903AB" w:rsidRPr="00556B12" w:rsidRDefault="000903AB" w:rsidP="000903AB">
            <w:pPr>
              <w:pStyle w:val="BodyText"/>
              <w:spacing w:after="0" w:line="240" w:lineRule="auto"/>
              <w:rPr>
                <w:bCs/>
                <w:lang w:val="en-GB"/>
              </w:rPr>
            </w:pPr>
          </w:p>
        </w:tc>
        <w:tc>
          <w:tcPr>
            <w:tcW w:w="4612" w:type="dxa"/>
            <w:shd w:val="clear" w:color="auto" w:fill="D9D9D9" w:themeFill="background1" w:themeFillShade="D9"/>
          </w:tcPr>
          <w:p w14:paraId="4CEC8972" w14:textId="0559DA2E" w:rsidR="000903AB" w:rsidRPr="00556B12" w:rsidRDefault="008136FD" w:rsidP="000903AB">
            <w:pPr>
              <w:pStyle w:val="BodyText"/>
              <w:spacing w:after="0" w:line="240" w:lineRule="auto"/>
              <w:rPr>
                <w:lang w:val="en-GB"/>
              </w:rPr>
            </w:pPr>
            <w:r>
              <w:rPr>
                <w:bCs/>
                <w:lang w:val="en-GB"/>
              </w:rPr>
              <w:t>The element is not used</w:t>
            </w:r>
          </w:p>
        </w:tc>
      </w:tr>
      <w:tr w:rsidR="00AD6041" w:rsidRPr="00556B12" w14:paraId="7C216D0B" w14:textId="77777777" w:rsidTr="002F4CA3">
        <w:tc>
          <w:tcPr>
            <w:tcW w:w="414" w:type="dxa"/>
            <w:shd w:val="clear" w:color="auto" w:fill="auto"/>
            <w:vAlign w:val="center"/>
          </w:tcPr>
          <w:p w14:paraId="4BE4B767" w14:textId="64DD16B8" w:rsidR="00AD6041" w:rsidRPr="00556B12" w:rsidRDefault="00AD6041" w:rsidP="000903AB">
            <w:pPr>
              <w:pStyle w:val="BodyText"/>
              <w:spacing w:after="0" w:line="240" w:lineRule="auto"/>
              <w:rPr>
                <w:bCs/>
                <w:lang w:val="en-GB"/>
              </w:rPr>
            </w:pPr>
          </w:p>
        </w:tc>
        <w:tc>
          <w:tcPr>
            <w:tcW w:w="1682" w:type="dxa"/>
            <w:shd w:val="clear" w:color="auto" w:fill="auto"/>
            <w:vAlign w:val="center"/>
          </w:tcPr>
          <w:p w14:paraId="23B49A24" w14:textId="725B4D8B" w:rsidR="00AD6041" w:rsidRPr="00556B12" w:rsidRDefault="00AD6041" w:rsidP="000903AB">
            <w:pPr>
              <w:pStyle w:val="BodyText"/>
              <w:spacing w:after="0" w:line="240" w:lineRule="auto"/>
              <w:rPr>
                <w:bCs/>
                <w:lang w:val="en-GB"/>
              </w:rPr>
            </w:pPr>
            <w:r w:rsidRPr="00556B12">
              <w:rPr>
                <w:bCs/>
                <w:lang w:val="en-GB"/>
              </w:rPr>
              <w:t>id</w:t>
            </w:r>
          </w:p>
        </w:tc>
        <w:tc>
          <w:tcPr>
            <w:tcW w:w="1928" w:type="dxa"/>
            <w:shd w:val="clear" w:color="auto" w:fill="auto"/>
          </w:tcPr>
          <w:p w14:paraId="628A24B4" w14:textId="48FCEC91" w:rsidR="00AD6041" w:rsidRPr="00556B12" w:rsidRDefault="008136FD" w:rsidP="00AD6041">
            <w:pPr>
              <w:spacing w:line="254" w:lineRule="auto"/>
              <w:rPr>
                <w:bCs/>
                <w:lang w:val="en-GB"/>
              </w:rPr>
            </w:pPr>
            <w:r>
              <w:rPr>
                <w:bCs/>
                <w:lang w:val="en-GB"/>
              </w:rPr>
              <w:t>Identification of previous message</w:t>
            </w:r>
          </w:p>
        </w:tc>
        <w:tc>
          <w:tcPr>
            <w:tcW w:w="4612" w:type="dxa"/>
            <w:shd w:val="clear" w:color="auto" w:fill="auto"/>
          </w:tcPr>
          <w:p w14:paraId="68AEEE1F" w14:textId="4CF0BC54" w:rsidR="00AD6041" w:rsidRPr="00556B12" w:rsidRDefault="008136FD" w:rsidP="000903AB">
            <w:pPr>
              <w:pStyle w:val="BodyText"/>
              <w:spacing w:after="0" w:line="240" w:lineRule="auto"/>
              <w:rPr>
                <w:lang w:val="en-GB"/>
              </w:rPr>
            </w:pPr>
            <w:r>
              <w:rPr>
                <w:bCs/>
                <w:lang w:val="en-GB"/>
              </w:rPr>
              <w:t>The attribute is not used</w:t>
            </w:r>
          </w:p>
        </w:tc>
      </w:tr>
    </w:tbl>
    <w:p w14:paraId="63AB4569" w14:textId="6F28D734" w:rsidR="00981D86"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10</w:t>
      </w:r>
      <w:r>
        <w:fldChar w:fldCharType="end"/>
      </w:r>
      <w:r>
        <w:t xml:space="preserve"> </w:t>
      </w:r>
      <w:r w:rsidR="008136FD" w:rsidRPr="008136FD">
        <w:rPr>
          <w:lang w:val="en-GB"/>
        </w:rPr>
        <w:t>Changes of „Reference“ element</w:t>
      </w:r>
    </w:p>
    <w:p w14:paraId="749DD2D2" w14:textId="77777777" w:rsidR="000903AB" w:rsidRPr="00556B12" w:rsidRDefault="000903AB" w:rsidP="00AD6041">
      <w:pPr>
        <w:rPr>
          <w:lang w:val="en-GB"/>
        </w:rPr>
      </w:pPr>
    </w:p>
    <w:p w14:paraId="7719DC5D" w14:textId="4E1D287C" w:rsidR="002F4CA3" w:rsidRPr="002F4CA3" w:rsidRDefault="002F4CA3" w:rsidP="002F4CA3">
      <w:pPr>
        <w:pStyle w:val="Heading4"/>
        <w:rPr>
          <w:lang w:val="en-GB"/>
        </w:rPr>
      </w:pPr>
      <w:bookmarkStart w:id="71" w:name="_Toc42697160"/>
      <w:r w:rsidRPr="002F4CA3">
        <w:rPr>
          <w:lang w:val="en-GB"/>
        </w:rPr>
        <w:t xml:space="preserve">Changes of </w:t>
      </w:r>
      <w:r w:rsidRPr="00556B12">
        <w:rPr>
          <w:lang w:val="en-GB"/>
        </w:rPr>
        <w:t>„Data“</w:t>
      </w:r>
      <w:r w:rsidRPr="002F4CA3">
        <w:rPr>
          <w:lang w:val="en-GB"/>
        </w:rPr>
        <w:t xml:space="preserve"> element </w:t>
      </w:r>
    </w:p>
    <w:bookmarkEnd w:id="71"/>
    <w:p w14:paraId="165B2C2F" w14:textId="19F41A3C" w:rsidR="00567482" w:rsidRPr="00556B12" w:rsidRDefault="002F4CA3" w:rsidP="00567482">
      <w:pPr>
        <w:spacing w:after="240"/>
        <w:rPr>
          <w:lang w:val="en-GB"/>
        </w:rPr>
      </w:pPr>
      <w:r w:rsidRPr="002F4CA3">
        <w:rPr>
          <w:lang w:val="en-GB"/>
        </w:rPr>
        <w:t xml:space="preserve">The table provides description of </w:t>
      </w:r>
      <w:r>
        <w:rPr>
          <w:lang w:val="en-GB"/>
        </w:rPr>
        <w:t xml:space="preserve">the element </w:t>
      </w:r>
      <w:r w:rsidRPr="002F4CA3">
        <w:rPr>
          <w:lang w:val="en-GB"/>
        </w:rPr>
        <w:t>changes listing only attributes affected by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2012"/>
        <w:gridCol w:w="4981"/>
      </w:tblGrid>
      <w:tr w:rsidR="002F4CA3" w:rsidRPr="00556B12" w14:paraId="5917A72C" w14:textId="77777777" w:rsidTr="00E43814">
        <w:tc>
          <w:tcPr>
            <w:tcW w:w="1668" w:type="dxa"/>
            <w:shd w:val="clear" w:color="auto" w:fill="DEEAF6"/>
          </w:tcPr>
          <w:p w14:paraId="42BAC5F0" w14:textId="2005ABA0" w:rsidR="00567482" w:rsidRPr="00556B12" w:rsidRDefault="00567482" w:rsidP="00E43814">
            <w:pPr>
              <w:pStyle w:val="BodyText"/>
              <w:keepNext/>
              <w:keepLines/>
              <w:spacing w:after="0" w:line="240" w:lineRule="auto"/>
              <w:rPr>
                <w:b/>
                <w:lang w:val="en-GB"/>
              </w:rPr>
            </w:pPr>
            <w:r w:rsidRPr="00556B12">
              <w:rPr>
                <w:b/>
                <w:lang w:val="en-GB"/>
              </w:rPr>
              <w:t>At</w:t>
            </w:r>
            <w:r w:rsidR="00A02240">
              <w:rPr>
                <w:b/>
                <w:lang w:val="en-GB"/>
              </w:rPr>
              <w:t>t</w:t>
            </w:r>
            <w:r w:rsidRPr="00556B12">
              <w:rPr>
                <w:b/>
                <w:lang w:val="en-GB"/>
              </w:rPr>
              <w:t>ribut</w:t>
            </w:r>
            <w:r w:rsidR="00A02240">
              <w:rPr>
                <w:b/>
                <w:lang w:val="en-GB"/>
              </w:rPr>
              <w:t>e</w:t>
            </w:r>
          </w:p>
        </w:tc>
        <w:tc>
          <w:tcPr>
            <w:tcW w:w="2042" w:type="dxa"/>
            <w:shd w:val="clear" w:color="auto" w:fill="DEEAF6"/>
          </w:tcPr>
          <w:p w14:paraId="1248713D" w14:textId="6E27DF76" w:rsidR="00567482" w:rsidRPr="00556B12" w:rsidRDefault="00A02240" w:rsidP="00E43814">
            <w:pPr>
              <w:pStyle w:val="BodyText"/>
              <w:keepNext/>
              <w:keepLines/>
              <w:spacing w:after="0" w:line="240" w:lineRule="auto"/>
              <w:rPr>
                <w:b/>
                <w:lang w:val="en-GB"/>
              </w:rPr>
            </w:pPr>
            <w:r>
              <w:rPr>
                <w:b/>
                <w:lang w:val="en-GB"/>
              </w:rPr>
              <w:t>Description</w:t>
            </w:r>
          </w:p>
        </w:tc>
        <w:tc>
          <w:tcPr>
            <w:tcW w:w="5152" w:type="dxa"/>
            <w:shd w:val="clear" w:color="auto" w:fill="DEEAF6"/>
          </w:tcPr>
          <w:p w14:paraId="002CFDF7" w14:textId="75A0CABB" w:rsidR="00567482" w:rsidRPr="00556B12" w:rsidRDefault="00A02240" w:rsidP="00E43814">
            <w:pPr>
              <w:pStyle w:val="BodyText"/>
              <w:keepNext/>
              <w:keepLines/>
              <w:spacing w:after="0" w:line="240" w:lineRule="auto"/>
              <w:rPr>
                <w:b/>
                <w:lang w:val="en-GB"/>
              </w:rPr>
            </w:pPr>
            <w:r>
              <w:rPr>
                <w:b/>
                <w:lang w:val="en-GB"/>
              </w:rPr>
              <w:t>Change definition</w:t>
            </w:r>
          </w:p>
        </w:tc>
      </w:tr>
      <w:tr w:rsidR="002F4CA3" w:rsidRPr="00556B12" w14:paraId="2DD77B15" w14:textId="77777777" w:rsidTr="00E43814">
        <w:tc>
          <w:tcPr>
            <w:tcW w:w="1668" w:type="dxa"/>
            <w:shd w:val="clear" w:color="auto" w:fill="auto"/>
          </w:tcPr>
          <w:p w14:paraId="7B7536E6" w14:textId="77777777" w:rsidR="00567482" w:rsidRPr="00556B12" w:rsidRDefault="00567482" w:rsidP="00E43814">
            <w:pPr>
              <w:pStyle w:val="BodyText"/>
              <w:spacing w:after="0" w:line="240" w:lineRule="auto"/>
              <w:rPr>
                <w:i/>
                <w:iCs/>
                <w:lang w:val="en-GB"/>
              </w:rPr>
            </w:pPr>
            <w:r w:rsidRPr="00556B12">
              <w:rPr>
                <w:i/>
                <w:iCs/>
                <w:lang w:val="en-GB"/>
              </w:rPr>
              <w:t>unit</w:t>
            </w:r>
          </w:p>
        </w:tc>
        <w:tc>
          <w:tcPr>
            <w:tcW w:w="2042" w:type="dxa"/>
            <w:shd w:val="clear" w:color="auto" w:fill="auto"/>
          </w:tcPr>
          <w:p w14:paraId="5AC7FDB4" w14:textId="02944CC1" w:rsidR="00567482" w:rsidRPr="00556B12" w:rsidRDefault="002F4CA3" w:rsidP="00E43814">
            <w:pPr>
              <w:pStyle w:val="BodyText"/>
              <w:spacing w:after="0" w:line="240" w:lineRule="auto"/>
              <w:rPr>
                <w:lang w:val="en-GB"/>
              </w:rPr>
            </w:pPr>
            <w:r>
              <w:rPr>
                <w:lang w:val="en-GB"/>
              </w:rPr>
              <w:t xml:space="preserve">Unit </w:t>
            </w:r>
          </w:p>
        </w:tc>
        <w:tc>
          <w:tcPr>
            <w:tcW w:w="5152" w:type="dxa"/>
            <w:shd w:val="clear" w:color="auto" w:fill="auto"/>
          </w:tcPr>
          <w:p w14:paraId="1476D509" w14:textId="1E48D9AE" w:rsidR="005A6E79" w:rsidRPr="00556B12" w:rsidRDefault="002F4CA3" w:rsidP="00E43814">
            <w:pPr>
              <w:pStyle w:val="BodyText"/>
              <w:spacing w:after="0" w:line="240" w:lineRule="auto"/>
              <w:rPr>
                <w:lang w:val="en-GB"/>
              </w:rPr>
            </w:pPr>
            <w:r>
              <w:rPr>
                <w:bCs/>
                <w:lang w:val="en-GB"/>
              </w:rPr>
              <w:t>The attribute is not used</w:t>
            </w:r>
            <w:r w:rsidRPr="00556B12">
              <w:rPr>
                <w:lang w:val="en-GB"/>
              </w:rPr>
              <w:t xml:space="preserve"> </w:t>
            </w:r>
            <w:r>
              <w:rPr>
                <w:lang w:val="en-GB"/>
              </w:rPr>
              <w:t xml:space="preserve">within </w:t>
            </w:r>
            <w:r w:rsidRPr="00556B12">
              <w:rPr>
                <w:lang w:val="en-GB"/>
              </w:rPr>
              <w:t>„Data“</w:t>
            </w:r>
            <w:r>
              <w:rPr>
                <w:lang w:val="en-GB"/>
              </w:rPr>
              <w:t xml:space="preserve"> element.  It has been moved to element </w:t>
            </w:r>
            <w:r w:rsidR="00567482" w:rsidRPr="00556B12">
              <w:rPr>
                <w:lang w:val="en-GB"/>
              </w:rPr>
              <w:t>„</w:t>
            </w:r>
            <w:proofErr w:type="spellStart"/>
            <w:r w:rsidR="00567482" w:rsidRPr="00556B12">
              <w:rPr>
                <w:lang w:val="en-GB"/>
              </w:rPr>
              <w:t>ProfileData</w:t>
            </w:r>
            <w:proofErr w:type="spellEnd"/>
            <w:r w:rsidR="00567482" w:rsidRPr="00556B12">
              <w:rPr>
                <w:lang w:val="en-GB"/>
              </w:rPr>
              <w:t>“.</w:t>
            </w:r>
          </w:p>
        </w:tc>
      </w:tr>
      <w:tr w:rsidR="002F4CA3" w:rsidRPr="00556B12" w14:paraId="55928050" w14:textId="77777777" w:rsidTr="005A6E79">
        <w:tc>
          <w:tcPr>
            <w:tcW w:w="1668" w:type="dxa"/>
            <w:shd w:val="clear" w:color="auto" w:fill="auto"/>
          </w:tcPr>
          <w:p w14:paraId="3E99B30A" w14:textId="77777777" w:rsidR="00567482" w:rsidRPr="00556B12" w:rsidRDefault="00567482" w:rsidP="00E43814">
            <w:pPr>
              <w:pStyle w:val="BodyText"/>
              <w:spacing w:after="0" w:line="240" w:lineRule="auto"/>
              <w:rPr>
                <w:i/>
                <w:iCs/>
                <w:lang w:val="en-GB"/>
              </w:rPr>
            </w:pPr>
            <w:r w:rsidRPr="00556B12">
              <w:rPr>
                <w:i/>
                <w:iCs/>
                <w:lang w:val="en-GB"/>
              </w:rPr>
              <w:t>value</w:t>
            </w:r>
          </w:p>
        </w:tc>
        <w:tc>
          <w:tcPr>
            <w:tcW w:w="2042" w:type="dxa"/>
            <w:shd w:val="clear" w:color="auto" w:fill="auto"/>
          </w:tcPr>
          <w:p w14:paraId="29765B61" w14:textId="654026C9" w:rsidR="00567482" w:rsidRPr="00556B12" w:rsidRDefault="002F4CA3" w:rsidP="00E43814">
            <w:pPr>
              <w:pStyle w:val="BodyText"/>
              <w:spacing w:after="0" w:line="240" w:lineRule="auto"/>
              <w:rPr>
                <w:lang w:val="en-GB"/>
              </w:rPr>
            </w:pPr>
            <w:r>
              <w:rPr>
                <w:lang w:val="en-GB"/>
              </w:rPr>
              <w:t>V</w:t>
            </w:r>
            <w:r w:rsidRPr="002F4CA3">
              <w:rPr>
                <w:lang w:val="en-GB"/>
              </w:rPr>
              <w:t xml:space="preserve">alue of </w:t>
            </w:r>
            <w:r>
              <w:rPr>
                <w:lang w:val="en-GB"/>
              </w:rPr>
              <w:t xml:space="preserve">each single item of </w:t>
            </w:r>
            <w:r w:rsidRPr="002F4CA3">
              <w:rPr>
                <w:lang w:val="en-GB"/>
              </w:rPr>
              <w:t xml:space="preserve">time </w:t>
            </w:r>
            <w:proofErr w:type="spellStart"/>
            <w:r w:rsidRPr="002F4CA3">
              <w:rPr>
                <w:lang w:val="en-GB"/>
              </w:rPr>
              <w:t>serie</w:t>
            </w:r>
            <w:proofErr w:type="spellEnd"/>
            <w:r>
              <w:rPr>
                <w:lang w:val="en-GB"/>
              </w:rPr>
              <w:t xml:space="preserve"> which </w:t>
            </w:r>
            <w:r w:rsidRPr="002F4CA3">
              <w:rPr>
                <w:lang w:val="en-GB"/>
              </w:rPr>
              <w:t xml:space="preserve">meaning </w:t>
            </w:r>
            <w:r>
              <w:rPr>
                <w:lang w:val="en-GB"/>
              </w:rPr>
              <w:t xml:space="preserve">differentiate </w:t>
            </w:r>
            <w:r w:rsidRPr="002F4CA3">
              <w:rPr>
                <w:lang w:val="en-GB"/>
              </w:rPr>
              <w:t xml:space="preserve">according to the </w:t>
            </w:r>
            <w:r>
              <w:rPr>
                <w:lang w:val="en-GB"/>
              </w:rPr>
              <w:t xml:space="preserve">profile role purpose </w:t>
            </w:r>
          </w:p>
        </w:tc>
        <w:tc>
          <w:tcPr>
            <w:tcW w:w="5152" w:type="dxa"/>
            <w:shd w:val="clear" w:color="auto" w:fill="auto"/>
          </w:tcPr>
          <w:p w14:paraId="3C9C5C6C" w14:textId="447BE8AB" w:rsidR="00567482" w:rsidRPr="00556B12" w:rsidRDefault="002F4CA3" w:rsidP="00756ABA">
            <w:pPr>
              <w:pStyle w:val="BodyText"/>
              <w:spacing w:after="0" w:line="240" w:lineRule="auto"/>
              <w:rPr>
                <w:lang w:val="en-GB"/>
              </w:rPr>
            </w:pPr>
            <w:r>
              <w:rPr>
                <w:lang w:val="en-GB"/>
              </w:rPr>
              <w:t>In case of imbalance settlement related data</w:t>
            </w:r>
            <w:r w:rsidR="001E1E80">
              <w:rPr>
                <w:lang w:val="en-GB"/>
              </w:rPr>
              <w:t>,</w:t>
            </w:r>
            <w:r>
              <w:rPr>
                <w:lang w:val="en-GB"/>
              </w:rPr>
              <w:t xml:space="preserve"> the precision will increase from 4 decimals to 5 decimals. </w:t>
            </w:r>
          </w:p>
        </w:tc>
      </w:tr>
      <w:tr w:rsidR="002F4CA3" w:rsidRPr="00556B12" w14:paraId="40219981" w14:textId="77777777" w:rsidTr="00E43814">
        <w:tc>
          <w:tcPr>
            <w:tcW w:w="1668" w:type="dxa"/>
            <w:shd w:val="clear" w:color="auto" w:fill="auto"/>
          </w:tcPr>
          <w:p w14:paraId="7051582C" w14:textId="77777777" w:rsidR="00567482" w:rsidRPr="00556B12" w:rsidRDefault="00567482" w:rsidP="00E43814">
            <w:pPr>
              <w:pStyle w:val="BodyText"/>
              <w:spacing w:after="0" w:line="240" w:lineRule="auto"/>
              <w:rPr>
                <w:bCs/>
                <w:i/>
                <w:iCs/>
                <w:lang w:val="en-GB"/>
              </w:rPr>
            </w:pPr>
            <w:r w:rsidRPr="00556B12">
              <w:rPr>
                <w:bCs/>
                <w:i/>
                <w:iCs/>
                <w:lang w:val="en-GB"/>
              </w:rPr>
              <w:lastRenderedPageBreak/>
              <w:t>splitting</w:t>
            </w:r>
          </w:p>
        </w:tc>
        <w:tc>
          <w:tcPr>
            <w:tcW w:w="2042" w:type="dxa"/>
            <w:shd w:val="clear" w:color="auto" w:fill="auto"/>
          </w:tcPr>
          <w:p w14:paraId="7BB08B63" w14:textId="380D74E3" w:rsidR="00567482" w:rsidRPr="00556B12" w:rsidRDefault="002F4CA3" w:rsidP="00E43814">
            <w:pPr>
              <w:pStyle w:val="BodyText"/>
              <w:spacing w:after="0" w:line="240" w:lineRule="auto"/>
              <w:rPr>
                <w:bCs/>
                <w:lang w:val="en-GB"/>
              </w:rPr>
            </w:pPr>
            <w:r>
              <w:rPr>
                <w:bCs/>
                <w:lang w:val="en-GB"/>
              </w:rPr>
              <w:t>Volume indivisibility flag</w:t>
            </w:r>
          </w:p>
        </w:tc>
        <w:tc>
          <w:tcPr>
            <w:tcW w:w="5152" w:type="dxa"/>
            <w:shd w:val="clear" w:color="auto" w:fill="auto"/>
          </w:tcPr>
          <w:p w14:paraId="3EE05B76" w14:textId="7B40FB01" w:rsidR="00567482" w:rsidRPr="00556B12" w:rsidRDefault="00A02240" w:rsidP="00E43814">
            <w:pPr>
              <w:pStyle w:val="BodyText"/>
              <w:keepNext/>
              <w:spacing w:after="0" w:line="240" w:lineRule="auto"/>
              <w:rPr>
                <w:bCs/>
                <w:lang w:val="en-GB"/>
              </w:rPr>
            </w:pPr>
            <w:r>
              <w:rPr>
                <w:bCs/>
                <w:lang w:val="en-GB"/>
              </w:rPr>
              <w:t>T</w:t>
            </w:r>
            <w:r w:rsidR="002F4CA3">
              <w:rPr>
                <w:bCs/>
                <w:lang w:val="en-GB"/>
              </w:rPr>
              <w:t xml:space="preserve">he attribute </w:t>
            </w:r>
            <w:r>
              <w:rPr>
                <w:bCs/>
                <w:lang w:val="en-GB"/>
              </w:rPr>
              <w:t xml:space="preserve">ceased to be used for order entry requests. </w:t>
            </w:r>
            <w:r>
              <w:t xml:space="preserve">Used only within response to </w:t>
            </w:r>
            <w:proofErr w:type="spellStart"/>
            <w:r w:rsidR="005A6E79">
              <w:t>DaM</w:t>
            </w:r>
            <w:proofErr w:type="spellEnd"/>
            <w:r w:rsidR="005A6E79">
              <w:t xml:space="preserve"> </w:t>
            </w:r>
            <w:r>
              <w:t xml:space="preserve">order data request for historical </w:t>
            </w:r>
            <w:proofErr w:type="spellStart"/>
            <w:r w:rsidR="009B3BCE">
              <w:t>DaM</w:t>
            </w:r>
            <w:proofErr w:type="spellEnd"/>
            <w:r w:rsidR="009B3BCE">
              <w:t xml:space="preserve"> </w:t>
            </w:r>
            <w:r>
              <w:t xml:space="preserve">orders which used this discontinued attribute. </w:t>
            </w:r>
          </w:p>
        </w:tc>
      </w:tr>
    </w:tbl>
    <w:p w14:paraId="640AC952" w14:textId="2EB31B4E"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11</w:t>
      </w:r>
      <w:r>
        <w:fldChar w:fldCharType="end"/>
      </w:r>
      <w:r>
        <w:t xml:space="preserve"> </w:t>
      </w:r>
      <w:r w:rsidR="00A02240" w:rsidRPr="00A02240">
        <w:rPr>
          <w:lang w:val="en-GB"/>
        </w:rPr>
        <w:t>Changes of „Data“ element</w:t>
      </w:r>
    </w:p>
    <w:p w14:paraId="0CDA385E" w14:textId="09539107" w:rsidR="00567482" w:rsidRPr="00556B12" w:rsidRDefault="00A02240" w:rsidP="00567482">
      <w:pPr>
        <w:spacing w:before="240"/>
        <w:rPr>
          <w:lang w:val="en-GB"/>
        </w:rPr>
      </w:pPr>
      <w:r>
        <w:rPr>
          <w:lang w:val="en-GB"/>
        </w:rPr>
        <w:t xml:space="preserve">Example of changed </w:t>
      </w:r>
      <w:r w:rsidR="00567482" w:rsidRPr="00556B12">
        <w:rPr>
          <w:lang w:val="en-GB"/>
        </w:rPr>
        <w:t xml:space="preserve">„Data“ </w:t>
      </w:r>
      <w:r>
        <w:rPr>
          <w:lang w:val="en-GB"/>
        </w:rPr>
        <w:t xml:space="preserve">element content </w:t>
      </w:r>
      <w:r w:rsidR="00567482" w:rsidRPr="00556B12">
        <w:rPr>
          <w:lang w:val="en-GB"/>
        </w:rPr>
        <w:t>(</w:t>
      </w:r>
      <w:r>
        <w:rPr>
          <w:lang w:val="en-GB"/>
        </w:rPr>
        <w:t>without attributes removed) for case of data entry request</w:t>
      </w:r>
      <w:r w:rsidR="00567482" w:rsidRPr="00556B12">
        <w:rPr>
          <w:lang w:val="en-GB"/>
        </w:rPr>
        <w:t>:</w:t>
      </w:r>
    </w:p>
    <w:p w14:paraId="2AB11F01"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2"/>
          <w:szCs w:val="22"/>
          <w:lang w:val="en-GB"/>
        </w:rPr>
      </w:pPr>
      <w:r w:rsidRPr="00556B12">
        <w:rPr>
          <w:sz w:val="28"/>
          <w:szCs w:val="28"/>
          <w:lang w:val="en-GB"/>
        </w:rPr>
        <w:t xml:space="preserve"> </w:t>
      </w:r>
      <w:r w:rsidRPr="00556B12">
        <w:rPr>
          <w:rFonts w:ascii="Courier New" w:hAnsi="Courier New" w:cs="Courier New"/>
          <w:sz w:val="22"/>
          <w:szCs w:val="22"/>
          <w:lang w:val="en-GB"/>
        </w:rPr>
        <w:t>&lt;Data period="1" value="100.000"/&gt;</w:t>
      </w:r>
    </w:p>
    <w:p w14:paraId="67FF2D52" w14:textId="66C1BB5D" w:rsidR="00567482" w:rsidRPr="00556B12" w:rsidRDefault="00A02240" w:rsidP="00567482">
      <w:pPr>
        <w:pStyle w:val="Heading4"/>
        <w:rPr>
          <w:lang w:val="en-GB"/>
        </w:rPr>
      </w:pPr>
      <w:bookmarkStart w:id="72" w:name="_Toc42517795"/>
      <w:bookmarkStart w:id="73" w:name="_Toc42517796"/>
      <w:bookmarkStart w:id="74" w:name="_Toc42517809"/>
      <w:bookmarkStart w:id="75" w:name="_Toc42517810"/>
      <w:bookmarkStart w:id="76" w:name="_Toc42517811"/>
      <w:bookmarkStart w:id="77" w:name="_Toc42517812"/>
      <w:bookmarkStart w:id="78" w:name="_Toc42697161"/>
      <w:bookmarkEnd w:id="72"/>
      <w:bookmarkEnd w:id="73"/>
      <w:bookmarkEnd w:id="74"/>
      <w:bookmarkEnd w:id="75"/>
      <w:bookmarkEnd w:id="76"/>
      <w:bookmarkEnd w:id="77"/>
      <w:r w:rsidRPr="002F4CA3">
        <w:rPr>
          <w:lang w:val="en-GB"/>
        </w:rPr>
        <w:t xml:space="preserve">Changes of </w:t>
      </w:r>
      <w:r w:rsidR="00567482" w:rsidRPr="00556B12">
        <w:rPr>
          <w:lang w:val="en-GB"/>
        </w:rPr>
        <w:t>„</w:t>
      </w:r>
      <w:proofErr w:type="spellStart"/>
      <w:r w:rsidR="00567482" w:rsidRPr="00556B12">
        <w:rPr>
          <w:lang w:val="en-GB"/>
        </w:rPr>
        <w:t>TimeData</w:t>
      </w:r>
      <w:proofErr w:type="spellEnd"/>
      <w:r w:rsidR="00567482" w:rsidRPr="00556B12">
        <w:rPr>
          <w:lang w:val="en-GB"/>
        </w:rPr>
        <w:t>“</w:t>
      </w:r>
      <w:bookmarkEnd w:id="78"/>
      <w:r>
        <w:rPr>
          <w:lang w:val="en-GB"/>
        </w:rPr>
        <w:t xml:space="preserve"> </w:t>
      </w:r>
      <w:r w:rsidRPr="002F4CA3">
        <w:rPr>
          <w:lang w:val="en-GB"/>
        </w:rPr>
        <w:t>element</w:t>
      </w:r>
    </w:p>
    <w:p w14:paraId="7C039A0F" w14:textId="77777777" w:rsidR="00A02240" w:rsidRPr="00556B12" w:rsidRDefault="00A02240" w:rsidP="00A02240">
      <w:pPr>
        <w:spacing w:after="240"/>
        <w:rPr>
          <w:lang w:val="en-GB"/>
        </w:rPr>
      </w:pPr>
      <w:r w:rsidRPr="002F4CA3">
        <w:rPr>
          <w:lang w:val="en-GB"/>
        </w:rPr>
        <w:t xml:space="preserve">The table provides description of </w:t>
      </w:r>
      <w:r>
        <w:rPr>
          <w:lang w:val="en-GB"/>
        </w:rPr>
        <w:t xml:space="preserve">the element </w:t>
      </w:r>
      <w:r w:rsidRPr="002F4CA3">
        <w:rPr>
          <w:lang w:val="en-GB"/>
        </w:rPr>
        <w:t>changes listing only attributes affected by the changes.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2058"/>
        <w:gridCol w:w="5103"/>
      </w:tblGrid>
      <w:tr w:rsidR="00567482" w:rsidRPr="00556B12" w14:paraId="66BB0B76" w14:textId="77777777" w:rsidTr="00E43814">
        <w:tc>
          <w:tcPr>
            <w:tcW w:w="1736" w:type="dxa"/>
            <w:shd w:val="clear" w:color="auto" w:fill="DEEAF6"/>
          </w:tcPr>
          <w:p w14:paraId="5158ECA1" w14:textId="53B155BE" w:rsidR="00567482" w:rsidRPr="00556B12" w:rsidRDefault="00567482" w:rsidP="00E43814">
            <w:pPr>
              <w:pStyle w:val="BodyText"/>
              <w:spacing w:after="0" w:line="240" w:lineRule="auto"/>
              <w:rPr>
                <w:b/>
                <w:lang w:val="en-GB"/>
              </w:rPr>
            </w:pPr>
            <w:r w:rsidRPr="00556B12">
              <w:rPr>
                <w:b/>
                <w:lang w:val="en-GB"/>
              </w:rPr>
              <w:t>A</w:t>
            </w:r>
            <w:r w:rsidR="00A02240">
              <w:rPr>
                <w:b/>
                <w:lang w:val="en-GB"/>
              </w:rPr>
              <w:t>t</w:t>
            </w:r>
            <w:r w:rsidRPr="00556B12">
              <w:rPr>
                <w:b/>
                <w:lang w:val="en-GB"/>
              </w:rPr>
              <w:t>tribut</w:t>
            </w:r>
            <w:r w:rsidR="00A02240">
              <w:rPr>
                <w:b/>
                <w:lang w:val="en-GB"/>
              </w:rPr>
              <w:t>e</w:t>
            </w:r>
          </w:p>
        </w:tc>
        <w:tc>
          <w:tcPr>
            <w:tcW w:w="2058" w:type="dxa"/>
            <w:shd w:val="clear" w:color="auto" w:fill="DEEAF6"/>
          </w:tcPr>
          <w:p w14:paraId="5B7AB068" w14:textId="6B2D0829" w:rsidR="00567482" w:rsidRPr="00556B12" w:rsidRDefault="00A02240" w:rsidP="00E43814">
            <w:pPr>
              <w:pStyle w:val="BodyText"/>
              <w:spacing w:after="0" w:line="240" w:lineRule="auto"/>
              <w:rPr>
                <w:b/>
                <w:lang w:val="en-GB"/>
              </w:rPr>
            </w:pPr>
            <w:r>
              <w:rPr>
                <w:b/>
                <w:lang w:val="en-GB"/>
              </w:rPr>
              <w:t>Description</w:t>
            </w:r>
          </w:p>
        </w:tc>
        <w:tc>
          <w:tcPr>
            <w:tcW w:w="5103" w:type="dxa"/>
            <w:shd w:val="clear" w:color="auto" w:fill="DEEAF6"/>
          </w:tcPr>
          <w:p w14:paraId="0CCE7068" w14:textId="039D3B67" w:rsidR="00567482" w:rsidRPr="00556B12" w:rsidRDefault="00A02240" w:rsidP="00E43814">
            <w:pPr>
              <w:pStyle w:val="BodyText"/>
              <w:spacing w:after="0" w:line="240" w:lineRule="auto"/>
              <w:rPr>
                <w:b/>
                <w:lang w:val="en-GB"/>
              </w:rPr>
            </w:pPr>
            <w:r>
              <w:rPr>
                <w:b/>
                <w:lang w:val="en-GB"/>
              </w:rPr>
              <w:t>Change definition</w:t>
            </w:r>
          </w:p>
        </w:tc>
      </w:tr>
      <w:tr w:rsidR="00567482" w:rsidRPr="00556B12" w14:paraId="7D2FCA51" w14:textId="77777777" w:rsidTr="00E43814">
        <w:tc>
          <w:tcPr>
            <w:tcW w:w="1736" w:type="dxa"/>
            <w:shd w:val="clear" w:color="auto" w:fill="auto"/>
          </w:tcPr>
          <w:p w14:paraId="30B3AB39" w14:textId="77777777" w:rsidR="00567482" w:rsidRPr="00556B12" w:rsidRDefault="00567482" w:rsidP="00E43814">
            <w:pPr>
              <w:pStyle w:val="BodyText"/>
              <w:spacing w:after="0" w:line="240" w:lineRule="auto"/>
              <w:rPr>
                <w:i/>
                <w:iCs/>
                <w:lang w:val="en-GB"/>
              </w:rPr>
            </w:pPr>
            <w:r w:rsidRPr="00556B12">
              <w:rPr>
                <w:i/>
                <w:iCs/>
                <w:lang w:val="en-GB"/>
              </w:rPr>
              <w:t>datetime</w:t>
            </w:r>
          </w:p>
        </w:tc>
        <w:tc>
          <w:tcPr>
            <w:tcW w:w="2058" w:type="dxa"/>
            <w:shd w:val="clear" w:color="auto" w:fill="auto"/>
          </w:tcPr>
          <w:p w14:paraId="77BC7F1F" w14:textId="6646CB81" w:rsidR="00567482" w:rsidRPr="00556B12" w:rsidRDefault="00A02240" w:rsidP="00E43814">
            <w:pPr>
              <w:pStyle w:val="BodyText"/>
              <w:spacing w:after="0" w:line="240" w:lineRule="auto"/>
              <w:rPr>
                <w:lang w:val="en-GB"/>
              </w:rPr>
            </w:pPr>
            <w:r>
              <w:rPr>
                <w:lang w:val="en-GB"/>
              </w:rPr>
              <w:t xml:space="preserve">Date and time </w:t>
            </w:r>
          </w:p>
        </w:tc>
        <w:tc>
          <w:tcPr>
            <w:tcW w:w="5103" w:type="dxa"/>
            <w:shd w:val="clear" w:color="auto" w:fill="auto"/>
          </w:tcPr>
          <w:p w14:paraId="1565CB2A" w14:textId="4561330D" w:rsidR="00567482" w:rsidRPr="00556B12" w:rsidRDefault="00A02240" w:rsidP="00E43814">
            <w:pPr>
              <w:pStyle w:val="BodyText"/>
              <w:spacing w:after="0" w:line="240" w:lineRule="auto"/>
              <w:rPr>
                <w:lang w:val="en-GB"/>
              </w:rPr>
            </w:pPr>
            <w:r>
              <w:rPr>
                <w:lang w:val="en-GB"/>
              </w:rPr>
              <w:t xml:space="preserve">Existing attribute for which the value format is changed to be able to comprise data and time in UTC </w:t>
            </w:r>
            <w:r w:rsidR="00567482" w:rsidRPr="00556B12">
              <w:rPr>
                <w:lang w:val="en-GB"/>
              </w:rPr>
              <w:t>(</w:t>
            </w:r>
            <w:proofErr w:type="spellStart"/>
            <w:r w:rsidR="00567482" w:rsidRPr="00556B12">
              <w:rPr>
                <w:lang w:val="en-GB"/>
              </w:rPr>
              <w:t>CCYY-MM-DDThh:mm:ssZ</w:t>
            </w:r>
            <w:proofErr w:type="spellEnd"/>
            <w:r w:rsidR="00567482" w:rsidRPr="00556B12">
              <w:rPr>
                <w:lang w:val="en-GB"/>
              </w:rPr>
              <w:t xml:space="preserve">). </w:t>
            </w:r>
          </w:p>
        </w:tc>
      </w:tr>
    </w:tbl>
    <w:p w14:paraId="0D66F48F" w14:textId="085D8033"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12</w:t>
      </w:r>
      <w:r>
        <w:fldChar w:fldCharType="end"/>
      </w:r>
      <w:r>
        <w:t xml:space="preserve"> </w:t>
      </w:r>
      <w:r w:rsidR="00A02240" w:rsidRPr="002F4CA3">
        <w:rPr>
          <w:lang w:val="en-GB"/>
        </w:rPr>
        <w:t xml:space="preserve">Changes of </w:t>
      </w:r>
      <w:r w:rsidR="00A02240" w:rsidRPr="00556B12">
        <w:rPr>
          <w:lang w:val="en-GB"/>
        </w:rPr>
        <w:t>„</w:t>
      </w:r>
      <w:proofErr w:type="spellStart"/>
      <w:r w:rsidR="00A02240" w:rsidRPr="00556B12">
        <w:rPr>
          <w:lang w:val="en-GB"/>
        </w:rPr>
        <w:t>TimeData</w:t>
      </w:r>
      <w:proofErr w:type="spellEnd"/>
      <w:r w:rsidR="00A02240" w:rsidRPr="00556B12">
        <w:rPr>
          <w:lang w:val="en-GB"/>
        </w:rPr>
        <w:t>“</w:t>
      </w:r>
      <w:r w:rsidR="00A02240">
        <w:rPr>
          <w:lang w:val="en-GB"/>
        </w:rPr>
        <w:t xml:space="preserve"> </w:t>
      </w:r>
      <w:r w:rsidR="00A02240" w:rsidRPr="002F4CA3">
        <w:rPr>
          <w:lang w:val="en-GB"/>
        </w:rPr>
        <w:t>element</w:t>
      </w:r>
      <w:r w:rsidR="00A02240" w:rsidRPr="00556B12">
        <w:rPr>
          <w:lang w:val="en-GB"/>
        </w:rPr>
        <w:t xml:space="preserve"> </w:t>
      </w:r>
    </w:p>
    <w:p w14:paraId="41C0CC05" w14:textId="3450016A" w:rsidR="00567482" w:rsidRPr="00556B12" w:rsidRDefault="00A02240" w:rsidP="00567482">
      <w:pPr>
        <w:spacing w:before="240"/>
        <w:rPr>
          <w:lang w:val="en-GB"/>
        </w:rPr>
      </w:pPr>
      <w:r>
        <w:rPr>
          <w:lang w:val="en-GB"/>
        </w:rPr>
        <w:t xml:space="preserve">Example of changed </w:t>
      </w:r>
      <w:r w:rsidRPr="00556B12">
        <w:rPr>
          <w:lang w:val="en-GB"/>
        </w:rPr>
        <w:t>„</w:t>
      </w:r>
      <w:proofErr w:type="spellStart"/>
      <w:r>
        <w:rPr>
          <w:lang w:val="en-GB"/>
        </w:rPr>
        <w:t>Time</w:t>
      </w:r>
      <w:r w:rsidRPr="00556B12">
        <w:rPr>
          <w:lang w:val="en-GB"/>
        </w:rPr>
        <w:t>Data</w:t>
      </w:r>
      <w:proofErr w:type="spellEnd"/>
      <w:r w:rsidRPr="00556B12">
        <w:rPr>
          <w:lang w:val="en-GB"/>
        </w:rPr>
        <w:t xml:space="preserve">“ </w:t>
      </w:r>
      <w:r>
        <w:rPr>
          <w:lang w:val="en-GB"/>
        </w:rPr>
        <w:t>element content</w:t>
      </w:r>
      <w:r w:rsidR="00567482" w:rsidRPr="00556B12">
        <w:rPr>
          <w:lang w:val="en-GB"/>
        </w:rPr>
        <w:t>:</w:t>
      </w:r>
    </w:p>
    <w:p w14:paraId="1C5FACE4" w14:textId="77777777" w:rsidR="00567482" w:rsidRPr="00556B12" w:rsidRDefault="00567482" w:rsidP="00567482">
      <w:pPr>
        <w:rPr>
          <w:rFonts w:ascii="Courier New" w:hAnsi="Courier New" w:cs="Courier New"/>
          <w:sz w:val="20"/>
          <w:szCs w:val="20"/>
          <w:lang w:val="en-GB"/>
        </w:rPr>
      </w:pPr>
      <w:r w:rsidRPr="00556B12">
        <w:rPr>
          <w:rFonts w:ascii="Courier New" w:hAnsi="Courier New" w:cs="Courier New"/>
          <w:sz w:val="20"/>
          <w:szCs w:val="20"/>
          <w:lang w:val="en-GB"/>
        </w:rPr>
        <w:t>&lt;</w:t>
      </w:r>
      <w:proofErr w:type="spellStart"/>
      <w:r w:rsidRPr="00556B12">
        <w:rPr>
          <w:rFonts w:ascii="Courier New" w:hAnsi="Courier New" w:cs="Courier New"/>
          <w:sz w:val="20"/>
          <w:szCs w:val="20"/>
          <w:lang w:val="en-GB"/>
        </w:rPr>
        <w:t>TimeData</w:t>
      </w:r>
      <w:proofErr w:type="spellEnd"/>
      <w:r w:rsidRPr="00556B12">
        <w:rPr>
          <w:rFonts w:ascii="Courier New" w:hAnsi="Courier New" w:cs="Courier New"/>
          <w:sz w:val="20"/>
          <w:szCs w:val="20"/>
          <w:lang w:val="en-GB"/>
        </w:rPr>
        <w:t xml:space="preserve"> datetime="2020-04-13T11:27:53</w:t>
      </w:r>
      <w:r w:rsidRPr="00556B12">
        <w:rPr>
          <w:rFonts w:ascii="Courier New" w:hAnsi="Courier New" w:cs="Courier New"/>
          <w:b/>
          <w:bCs/>
          <w:sz w:val="20"/>
          <w:szCs w:val="20"/>
          <w:lang w:val="en-GB"/>
        </w:rPr>
        <w:t>Z</w:t>
      </w:r>
      <w:r w:rsidRPr="00556B12">
        <w:rPr>
          <w:rFonts w:ascii="Courier New" w:hAnsi="Courier New" w:cs="Courier New"/>
          <w:sz w:val="20"/>
          <w:szCs w:val="20"/>
          <w:lang w:val="en-GB"/>
        </w:rPr>
        <w:t>"&gt;</w:t>
      </w:r>
    </w:p>
    <w:p w14:paraId="1D786ED6" w14:textId="4B8722A7" w:rsidR="00567482" w:rsidRPr="00556B12" w:rsidRDefault="003707D4" w:rsidP="00567482">
      <w:pPr>
        <w:pStyle w:val="Heading4"/>
        <w:rPr>
          <w:lang w:val="en-GB"/>
        </w:rPr>
      </w:pPr>
      <w:bookmarkStart w:id="79" w:name="_Toc42697162"/>
      <w:r>
        <w:rPr>
          <w:lang w:val="en-GB"/>
        </w:rPr>
        <w:t xml:space="preserve">Changes of </w:t>
      </w:r>
      <w:r w:rsidR="00567482" w:rsidRPr="00556B12">
        <w:rPr>
          <w:lang w:val="en-GB"/>
        </w:rPr>
        <w:t>„Trade“</w:t>
      </w:r>
      <w:bookmarkEnd w:id="79"/>
      <w:r>
        <w:rPr>
          <w:lang w:val="en-GB"/>
        </w:rPr>
        <w:t xml:space="preserve"> element</w:t>
      </w:r>
    </w:p>
    <w:p w14:paraId="65A3E810" w14:textId="77777777" w:rsidR="003707D4" w:rsidRPr="00556B12" w:rsidRDefault="003707D4" w:rsidP="003707D4">
      <w:pPr>
        <w:spacing w:after="240"/>
        <w:rPr>
          <w:lang w:val="en-GB"/>
        </w:rPr>
      </w:pPr>
      <w:r w:rsidRPr="002F4CA3">
        <w:rPr>
          <w:lang w:val="en-GB"/>
        </w:rPr>
        <w:t xml:space="preserve">The table provides description of </w:t>
      </w:r>
      <w:r>
        <w:rPr>
          <w:lang w:val="en-GB"/>
        </w:rPr>
        <w:t xml:space="preserve">the element </w:t>
      </w:r>
      <w:r w:rsidRPr="002F4CA3">
        <w:rPr>
          <w:lang w:val="en-GB"/>
        </w:rPr>
        <w:t>changes listing only attributes affected by the changes.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508"/>
        <w:gridCol w:w="4212"/>
      </w:tblGrid>
      <w:tr w:rsidR="000D7FC5" w:rsidRPr="00556B12" w14:paraId="34907395" w14:textId="77777777" w:rsidTr="007A09D1">
        <w:trPr>
          <w:tblHeader/>
        </w:trPr>
        <w:tc>
          <w:tcPr>
            <w:tcW w:w="1916" w:type="dxa"/>
            <w:shd w:val="clear" w:color="auto" w:fill="DEEAF6"/>
            <w:vAlign w:val="center"/>
          </w:tcPr>
          <w:p w14:paraId="418E6028" w14:textId="10444D2C" w:rsidR="00567482" w:rsidRPr="00556B12" w:rsidRDefault="00567482" w:rsidP="00E43814">
            <w:pPr>
              <w:pStyle w:val="BodyText"/>
              <w:spacing w:after="0" w:line="240" w:lineRule="auto"/>
              <w:rPr>
                <w:b/>
                <w:lang w:val="en-GB"/>
              </w:rPr>
            </w:pPr>
            <w:r w:rsidRPr="00556B12">
              <w:rPr>
                <w:b/>
                <w:lang w:val="en-GB"/>
              </w:rPr>
              <w:t>A</w:t>
            </w:r>
            <w:r w:rsidR="007649CF">
              <w:rPr>
                <w:b/>
                <w:lang w:val="en-GB"/>
              </w:rPr>
              <w:t>t</w:t>
            </w:r>
            <w:r w:rsidRPr="00556B12">
              <w:rPr>
                <w:b/>
                <w:lang w:val="en-GB"/>
              </w:rPr>
              <w:t>tribut</w:t>
            </w:r>
            <w:r w:rsidR="007649CF">
              <w:rPr>
                <w:b/>
                <w:lang w:val="en-GB"/>
              </w:rPr>
              <w:t>e</w:t>
            </w:r>
          </w:p>
        </w:tc>
        <w:tc>
          <w:tcPr>
            <w:tcW w:w="2508" w:type="dxa"/>
            <w:shd w:val="clear" w:color="auto" w:fill="DEEAF6"/>
            <w:vAlign w:val="center"/>
          </w:tcPr>
          <w:p w14:paraId="0E0BC6AF" w14:textId="1CEDDBF7" w:rsidR="00567482" w:rsidRPr="00556B12" w:rsidRDefault="007649CF" w:rsidP="00E43814">
            <w:pPr>
              <w:pStyle w:val="BodyText"/>
              <w:spacing w:after="0" w:line="240" w:lineRule="auto"/>
              <w:rPr>
                <w:b/>
                <w:lang w:val="en-GB"/>
              </w:rPr>
            </w:pPr>
            <w:r>
              <w:rPr>
                <w:b/>
                <w:lang w:val="en-GB"/>
              </w:rPr>
              <w:t>Description</w:t>
            </w:r>
          </w:p>
        </w:tc>
        <w:tc>
          <w:tcPr>
            <w:tcW w:w="4212" w:type="dxa"/>
            <w:shd w:val="clear" w:color="auto" w:fill="DEEAF6"/>
            <w:vAlign w:val="center"/>
          </w:tcPr>
          <w:p w14:paraId="74D1ED7B" w14:textId="6AF24EA3" w:rsidR="00567482" w:rsidRPr="00556B12" w:rsidRDefault="007649CF" w:rsidP="00E43814">
            <w:pPr>
              <w:pStyle w:val="BodyText"/>
              <w:spacing w:after="0" w:line="240" w:lineRule="auto"/>
              <w:rPr>
                <w:b/>
                <w:lang w:val="en-GB"/>
              </w:rPr>
            </w:pPr>
            <w:r>
              <w:rPr>
                <w:b/>
                <w:lang w:val="en-GB"/>
              </w:rPr>
              <w:t>Changes definition</w:t>
            </w:r>
          </w:p>
        </w:tc>
      </w:tr>
      <w:tr w:rsidR="00336842" w:rsidRPr="00556B12" w14:paraId="5864284D" w14:textId="77777777" w:rsidTr="007A09D1">
        <w:tc>
          <w:tcPr>
            <w:tcW w:w="1916" w:type="dxa"/>
            <w:shd w:val="clear" w:color="auto" w:fill="auto"/>
            <w:vAlign w:val="center"/>
          </w:tcPr>
          <w:p w14:paraId="489E6715" w14:textId="77777777" w:rsidR="000C4F54" w:rsidRPr="00556B12" w:rsidRDefault="000C4F54" w:rsidP="0016347E">
            <w:pPr>
              <w:pStyle w:val="BodyText"/>
              <w:spacing w:after="0" w:line="240" w:lineRule="auto"/>
              <w:rPr>
                <w:i/>
                <w:iCs/>
                <w:lang w:val="en-GB"/>
              </w:rPr>
            </w:pPr>
            <w:r w:rsidRPr="00556B12">
              <w:rPr>
                <w:i/>
                <w:iCs/>
                <w:lang w:val="en-GB"/>
              </w:rPr>
              <w:t>acceptance</w:t>
            </w:r>
          </w:p>
        </w:tc>
        <w:tc>
          <w:tcPr>
            <w:tcW w:w="2508" w:type="dxa"/>
            <w:shd w:val="clear" w:color="auto" w:fill="auto"/>
            <w:vAlign w:val="center"/>
          </w:tcPr>
          <w:p w14:paraId="7FE5685E" w14:textId="52A29A0F" w:rsidR="000C4F54" w:rsidRPr="00556B12" w:rsidRDefault="00124523" w:rsidP="0016347E">
            <w:pPr>
              <w:pStyle w:val="BodyText"/>
              <w:spacing w:after="0" w:line="240" w:lineRule="auto"/>
              <w:rPr>
                <w:lang w:val="en-GB"/>
              </w:rPr>
            </w:pPr>
            <w:r>
              <w:rPr>
                <w:lang w:val="en-GB"/>
              </w:rPr>
              <w:t xml:space="preserve">Total acceptance of first segment </w:t>
            </w:r>
          </w:p>
        </w:tc>
        <w:tc>
          <w:tcPr>
            <w:tcW w:w="4212" w:type="dxa"/>
            <w:shd w:val="clear" w:color="auto" w:fill="auto"/>
            <w:vAlign w:val="center"/>
          </w:tcPr>
          <w:p w14:paraId="1EE1D2E4" w14:textId="18595FC9" w:rsidR="000C4F54" w:rsidRPr="00556B12" w:rsidRDefault="00124523" w:rsidP="0016347E">
            <w:pPr>
              <w:pStyle w:val="BodyText"/>
              <w:keepNext/>
              <w:spacing w:after="0" w:line="240" w:lineRule="auto"/>
              <w:rPr>
                <w:lang w:val="en-GB"/>
              </w:rPr>
            </w:pPr>
            <w:r>
              <w:rPr>
                <w:bCs/>
                <w:lang w:val="en-GB"/>
              </w:rPr>
              <w:t>The element is not used</w:t>
            </w:r>
          </w:p>
        </w:tc>
      </w:tr>
      <w:tr w:rsidR="00336842" w:rsidRPr="00556B12" w14:paraId="5F37176A" w14:textId="77777777" w:rsidTr="007A09D1">
        <w:tc>
          <w:tcPr>
            <w:tcW w:w="1916" w:type="dxa"/>
            <w:shd w:val="clear" w:color="auto" w:fill="auto"/>
            <w:vAlign w:val="center"/>
          </w:tcPr>
          <w:p w14:paraId="7A3DBF8B" w14:textId="77777777" w:rsidR="000C4F54" w:rsidRPr="00556B12" w:rsidRDefault="000C4F54" w:rsidP="0016347E">
            <w:pPr>
              <w:pStyle w:val="BodyText"/>
              <w:spacing w:after="0" w:line="240" w:lineRule="auto"/>
              <w:rPr>
                <w:lang w:val="en-GB"/>
              </w:rPr>
            </w:pPr>
            <w:r w:rsidRPr="00556B12">
              <w:rPr>
                <w:i/>
                <w:iCs/>
                <w:lang w:val="en-GB"/>
              </w:rPr>
              <w:t>accept-ratio</w:t>
            </w:r>
          </w:p>
        </w:tc>
        <w:tc>
          <w:tcPr>
            <w:tcW w:w="2508" w:type="dxa"/>
            <w:shd w:val="clear" w:color="auto" w:fill="auto"/>
            <w:vAlign w:val="center"/>
          </w:tcPr>
          <w:p w14:paraId="2DEA3D18" w14:textId="05F225C7" w:rsidR="000C4F54" w:rsidRPr="00556B12" w:rsidRDefault="00124523" w:rsidP="0016347E">
            <w:pPr>
              <w:pStyle w:val="BodyText"/>
              <w:spacing w:after="0" w:line="240" w:lineRule="auto"/>
              <w:rPr>
                <w:lang w:val="en-GB"/>
              </w:rPr>
            </w:pPr>
            <w:r>
              <w:rPr>
                <w:lang w:val="en-GB"/>
              </w:rPr>
              <w:t xml:space="preserve">Minimum acceptance ratio </w:t>
            </w:r>
          </w:p>
        </w:tc>
        <w:tc>
          <w:tcPr>
            <w:tcW w:w="4212" w:type="dxa"/>
            <w:shd w:val="clear" w:color="auto" w:fill="auto"/>
            <w:vAlign w:val="center"/>
          </w:tcPr>
          <w:p w14:paraId="0E369677" w14:textId="5F608D3D" w:rsidR="000C4F54" w:rsidRPr="00556B12" w:rsidRDefault="00124523" w:rsidP="0016347E">
            <w:pPr>
              <w:pStyle w:val="BodyText"/>
              <w:keepNext/>
              <w:spacing w:after="0" w:line="240" w:lineRule="auto"/>
              <w:rPr>
                <w:lang w:val="en-GB"/>
              </w:rPr>
            </w:pPr>
            <w:r>
              <w:rPr>
                <w:lang w:val="en-GB"/>
              </w:rPr>
              <w:t xml:space="preserve">Renaming of existing </w:t>
            </w:r>
            <w:r w:rsidR="000C4F54" w:rsidRPr="00556B12">
              <w:rPr>
                <w:lang w:val="en-GB"/>
              </w:rPr>
              <w:t>a</w:t>
            </w:r>
            <w:r>
              <w:rPr>
                <w:lang w:val="en-GB"/>
              </w:rPr>
              <w:t>t</w:t>
            </w:r>
            <w:r w:rsidR="000C4F54" w:rsidRPr="00556B12">
              <w:rPr>
                <w:lang w:val="en-GB"/>
              </w:rPr>
              <w:t>tribut</w:t>
            </w:r>
            <w:r>
              <w:rPr>
                <w:lang w:val="en-GB"/>
              </w:rPr>
              <w:t>e</w:t>
            </w:r>
            <w:r w:rsidR="000C4F54" w:rsidRPr="00556B12">
              <w:rPr>
                <w:lang w:val="en-GB"/>
              </w:rPr>
              <w:t xml:space="preserve"> </w:t>
            </w:r>
            <w:proofErr w:type="spellStart"/>
            <w:r w:rsidR="000C4F54" w:rsidRPr="00556B12">
              <w:rPr>
                <w:lang w:val="en-GB"/>
              </w:rPr>
              <w:t>AcceptRatio</w:t>
            </w:r>
            <w:proofErr w:type="spellEnd"/>
            <w:r w:rsidR="000C4F54" w:rsidRPr="00556B12">
              <w:rPr>
                <w:lang w:val="en-GB"/>
              </w:rPr>
              <w:t xml:space="preserve">. </w:t>
            </w:r>
          </w:p>
        </w:tc>
      </w:tr>
      <w:tr w:rsidR="00336842" w:rsidRPr="00556B12" w14:paraId="7705C0D8" w14:textId="77777777" w:rsidTr="007A09D1">
        <w:tc>
          <w:tcPr>
            <w:tcW w:w="1916" w:type="dxa"/>
            <w:shd w:val="clear" w:color="auto" w:fill="auto"/>
            <w:vAlign w:val="center"/>
          </w:tcPr>
          <w:p w14:paraId="521D7F0B" w14:textId="6099BF09" w:rsidR="000C4F54" w:rsidRPr="00556B12" w:rsidRDefault="000C4F54" w:rsidP="0016347E">
            <w:pPr>
              <w:pStyle w:val="BodyText"/>
              <w:spacing w:after="0" w:line="240" w:lineRule="auto"/>
              <w:rPr>
                <w:lang w:val="en-GB"/>
              </w:rPr>
            </w:pPr>
            <w:r w:rsidRPr="00556B12">
              <w:rPr>
                <w:i/>
                <w:iCs/>
                <w:lang w:val="en-GB"/>
              </w:rPr>
              <w:t>actual-ratio</w:t>
            </w:r>
          </w:p>
        </w:tc>
        <w:tc>
          <w:tcPr>
            <w:tcW w:w="2508" w:type="dxa"/>
            <w:shd w:val="clear" w:color="auto" w:fill="auto"/>
            <w:vAlign w:val="center"/>
          </w:tcPr>
          <w:p w14:paraId="509F9C04" w14:textId="2C032D1D" w:rsidR="000C4F54" w:rsidRPr="00556B12" w:rsidRDefault="00124523" w:rsidP="0016347E">
            <w:pPr>
              <w:pStyle w:val="BodyText"/>
              <w:spacing w:after="0" w:line="240" w:lineRule="auto"/>
              <w:rPr>
                <w:lang w:val="en-GB"/>
              </w:rPr>
            </w:pPr>
            <w:r>
              <w:rPr>
                <w:lang w:val="en-GB"/>
              </w:rPr>
              <w:t xml:space="preserve">Actual </w:t>
            </w:r>
            <w:r w:rsidR="007649CF">
              <w:rPr>
                <w:lang w:val="en-GB"/>
              </w:rPr>
              <w:t xml:space="preserve">resulting </w:t>
            </w:r>
            <w:r>
              <w:rPr>
                <w:lang w:val="en-GB"/>
              </w:rPr>
              <w:t xml:space="preserve">acceptance ratio </w:t>
            </w:r>
            <w:r w:rsidR="00881305">
              <w:rPr>
                <w:lang w:val="en-GB"/>
              </w:rPr>
              <w:t>of block order volume</w:t>
            </w:r>
          </w:p>
        </w:tc>
        <w:tc>
          <w:tcPr>
            <w:tcW w:w="4212" w:type="dxa"/>
            <w:shd w:val="clear" w:color="auto" w:fill="auto"/>
            <w:vAlign w:val="center"/>
          </w:tcPr>
          <w:p w14:paraId="16312930" w14:textId="1286AB92" w:rsidR="000C4F54" w:rsidRPr="00556B12" w:rsidRDefault="00881305" w:rsidP="0016347E">
            <w:pPr>
              <w:pStyle w:val="BodyText"/>
              <w:keepNext/>
              <w:spacing w:after="0" w:line="240" w:lineRule="auto"/>
              <w:rPr>
                <w:lang w:val="en-GB"/>
              </w:rPr>
            </w:pPr>
            <w:r>
              <w:rPr>
                <w:lang w:val="en-GB"/>
              </w:rPr>
              <w:t xml:space="preserve">New attribute only to be used in response for order data request, it will not be used for order entry requests. </w:t>
            </w:r>
          </w:p>
        </w:tc>
      </w:tr>
      <w:tr w:rsidR="00336842" w:rsidRPr="00556B12" w14:paraId="4D98396C" w14:textId="77777777" w:rsidTr="008C7A17">
        <w:tc>
          <w:tcPr>
            <w:tcW w:w="1916" w:type="dxa"/>
            <w:shd w:val="clear" w:color="auto" w:fill="auto"/>
            <w:vAlign w:val="center"/>
          </w:tcPr>
          <w:p w14:paraId="185DDE28" w14:textId="77777777" w:rsidR="00336842" w:rsidRPr="00556B12" w:rsidRDefault="00336842" w:rsidP="0016347E">
            <w:pPr>
              <w:pStyle w:val="BodyText"/>
              <w:spacing w:after="0" w:line="240" w:lineRule="auto"/>
              <w:rPr>
                <w:i/>
                <w:iCs/>
                <w:lang w:val="en-GB"/>
              </w:rPr>
            </w:pPr>
          </w:p>
          <w:p w14:paraId="6AD1433C" w14:textId="06B0D9CF" w:rsidR="00336842" w:rsidRPr="00556B12" w:rsidRDefault="00336842" w:rsidP="0016347E">
            <w:pPr>
              <w:pStyle w:val="BodyText"/>
              <w:spacing w:after="0" w:line="240" w:lineRule="auto"/>
              <w:rPr>
                <w:i/>
                <w:iCs/>
                <w:lang w:val="en-GB"/>
              </w:rPr>
            </w:pPr>
            <w:r w:rsidRPr="00556B12">
              <w:rPr>
                <w:i/>
                <w:iCs/>
                <w:lang w:val="en-GB"/>
              </w:rPr>
              <w:t>category</w:t>
            </w:r>
          </w:p>
        </w:tc>
        <w:tc>
          <w:tcPr>
            <w:tcW w:w="2508" w:type="dxa"/>
            <w:shd w:val="clear" w:color="auto" w:fill="auto"/>
            <w:vAlign w:val="center"/>
          </w:tcPr>
          <w:p w14:paraId="790D4E54" w14:textId="2A60AC66" w:rsidR="00336842" w:rsidRPr="00556B12" w:rsidRDefault="00881305" w:rsidP="0016347E">
            <w:pPr>
              <w:pStyle w:val="BodyText"/>
              <w:spacing w:after="0" w:line="240" w:lineRule="auto"/>
              <w:rPr>
                <w:lang w:val="en-GB"/>
              </w:rPr>
            </w:pPr>
            <w:r>
              <w:rPr>
                <w:lang w:val="en-GB"/>
              </w:rPr>
              <w:t>Product category</w:t>
            </w:r>
          </w:p>
        </w:tc>
        <w:tc>
          <w:tcPr>
            <w:tcW w:w="4212" w:type="dxa"/>
            <w:shd w:val="clear" w:color="auto" w:fill="auto"/>
            <w:vAlign w:val="center"/>
          </w:tcPr>
          <w:p w14:paraId="0E82DE56" w14:textId="2142737E" w:rsidR="00336842" w:rsidRPr="00556B12" w:rsidRDefault="00881305" w:rsidP="0016347E">
            <w:pPr>
              <w:pStyle w:val="BodyText"/>
              <w:keepNext/>
              <w:spacing w:after="0" w:line="240" w:lineRule="auto"/>
              <w:rPr>
                <w:lang w:val="en-GB"/>
              </w:rPr>
            </w:pPr>
            <w:r>
              <w:rPr>
                <w:lang w:val="en-GB"/>
              </w:rPr>
              <w:t xml:space="preserve">Renaming of existing </w:t>
            </w:r>
            <w:r w:rsidRPr="00556B12">
              <w:rPr>
                <w:lang w:val="en-GB"/>
              </w:rPr>
              <w:t>a</w:t>
            </w:r>
            <w:r>
              <w:rPr>
                <w:lang w:val="en-GB"/>
              </w:rPr>
              <w:t>t</w:t>
            </w:r>
            <w:r w:rsidRPr="00556B12">
              <w:rPr>
                <w:lang w:val="en-GB"/>
              </w:rPr>
              <w:t>tribut</w:t>
            </w:r>
            <w:r>
              <w:rPr>
                <w:lang w:val="en-GB"/>
              </w:rPr>
              <w:t>e</w:t>
            </w:r>
            <w:r w:rsidRPr="00556B12">
              <w:rPr>
                <w:lang w:val="en-GB"/>
              </w:rPr>
              <w:t xml:space="preserve"> </w:t>
            </w:r>
            <w:r w:rsidR="00336842" w:rsidRPr="00556B12">
              <w:rPr>
                <w:i/>
                <w:iCs/>
                <w:lang w:val="en-GB"/>
              </w:rPr>
              <w:t>Category.</w:t>
            </w:r>
          </w:p>
        </w:tc>
      </w:tr>
      <w:tr w:rsidR="00336842" w:rsidRPr="00556B12" w14:paraId="2C509171" w14:textId="77777777" w:rsidTr="008C7A17">
        <w:tc>
          <w:tcPr>
            <w:tcW w:w="1916" w:type="dxa"/>
            <w:shd w:val="clear" w:color="auto" w:fill="auto"/>
            <w:vAlign w:val="center"/>
          </w:tcPr>
          <w:p w14:paraId="26FAE661" w14:textId="5C8FF875" w:rsidR="00336842" w:rsidRPr="00556B12" w:rsidRDefault="00065B97" w:rsidP="0016347E">
            <w:pPr>
              <w:pStyle w:val="BodyText"/>
              <w:spacing w:after="0" w:line="240" w:lineRule="auto"/>
              <w:rPr>
                <w:i/>
                <w:iCs/>
                <w:lang w:val="en-GB"/>
              </w:rPr>
            </w:pPr>
            <w:proofErr w:type="spellStart"/>
            <w:r w:rsidRPr="00556B12">
              <w:rPr>
                <w:i/>
                <w:iCs/>
                <w:lang w:val="en-GB"/>
              </w:rPr>
              <w:t>e</w:t>
            </w:r>
            <w:r w:rsidR="00336842" w:rsidRPr="00556B12">
              <w:rPr>
                <w:i/>
                <w:iCs/>
                <w:lang w:val="en-GB"/>
              </w:rPr>
              <w:t>xcls</w:t>
            </w:r>
            <w:proofErr w:type="spellEnd"/>
            <w:r w:rsidR="00336842" w:rsidRPr="00556B12">
              <w:rPr>
                <w:i/>
                <w:iCs/>
                <w:lang w:val="en-GB"/>
              </w:rPr>
              <w:t>-group</w:t>
            </w:r>
          </w:p>
        </w:tc>
        <w:tc>
          <w:tcPr>
            <w:tcW w:w="2508" w:type="dxa"/>
            <w:shd w:val="clear" w:color="auto" w:fill="auto"/>
            <w:vAlign w:val="center"/>
          </w:tcPr>
          <w:p w14:paraId="0264EFCF" w14:textId="0337622F" w:rsidR="00336842" w:rsidRPr="00556B12" w:rsidRDefault="00881305" w:rsidP="0016347E">
            <w:pPr>
              <w:pStyle w:val="BodyText"/>
              <w:spacing w:after="0" w:line="240" w:lineRule="auto"/>
              <w:rPr>
                <w:lang w:val="en-GB"/>
              </w:rPr>
            </w:pPr>
            <w:r>
              <w:rPr>
                <w:lang w:val="en-GB"/>
              </w:rPr>
              <w:t xml:space="preserve">Exclusive group identification </w:t>
            </w:r>
          </w:p>
        </w:tc>
        <w:tc>
          <w:tcPr>
            <w:tcW w:w="4212" w:type="dxa"/>
            <w:shd w:val="clear" w:color="auto" w:fill="auto"/>
            <w:vAlign w:val="center"/>
          </w:tcPr>
          <w:p w14:paraId="75508022" w14:textId="23FC58A8" w:rsidR="00336842" w:rsidRPr="00556B12" w:rsidRDefault="00881305" w:rsidP="0016347E">
            <w:pPr>
              <w:pStyle w:val="BodyText"/>
              <w:keepNext/>
              <w:spacing w:after="0" w:line="240" w:lineRule="auto"/>
              <w:rPr>
                <w:lang w:val="en-GB"/>
              </w:rPr>
            </w:pPr>
            <w:r>
              <w:rPr>
                <w:lang w:val="en-GB"/>
              </w:rPr>
              <w:t xml:space="preserve">Renaming of existing </w:t>
            </w:r>
            <w:r w:rsidRPr="00556B12">
              <w:rPr>
                <w:lang w:val="en-GB"/>
              </w:rPr>
              <w:t>a</w:t>
            </w:r>
            <w:r>
              <w:rPr>
                <w:lang w:val="en-GB"/>
              </w:rPr>
              <w:t>t</w:t>
            </w:r>
            <w:r w:rsidRPr="00556B12">
              <w:rPr>
                <w:lang w:val="en-GB"/>
              </w:rPr>
              <w:t>tribut</w:t>
            </w:r>
            <w:r>
              <w:rPr>
                <w:lang w:val="en-GB"/>
              </w:rPr>
              <w:t>e</w:t>
            </w:r>
            <w:r w:rsidRPr="00556B12">
              <w:rPr>
                <w:lang w:val="en-GB"/>
              </w:rPr>
              <w:t xml:space="preserve"> </w:t>
            </w:r>
            <w:proofErr w:type="spellStart"/>
            <w:r w:rsidR="00065B97" w:rsidRPr="00556B12">
              <w:rPr>
                <w:i/>
                <w:iCs/>
                <w:lang w:val="en-GB"/>
              </w:rPr>
              <w:t>ExclsGroup</w:t>
            </w:r>
            <w:proofErr w:type="spellEnd"/>
            <w:r w:rsidR="00065B97" w:rsidRPr="00556B12">
              <w:rPr>
                <w:i/>
                <w:iCs/>
                <w:lang w:val="en-GB"/>
              </w:rPr>
              <w:t>.</w:t>
            </w:r>
          </w:p>
        </w:tc>
      </w:tr>
      <w:tr w:rsidR="000D7FC5" w:rsidRPr="00556B12" w14:paraId="629B9706" w14:textId="77777777" w:rsidTr="007A09D1">
        <w:tc>
          <w:tcPr>
            <w:tcW w:w="1916" w:type="dxa"/>
            <w:shd w:val="clear" w:color="auto" w:fill="auto"/>
            <w:vAlign w:val="center"/>
          </w:tcPr>
          <w:p w14:paraId="24AEE430" w14:textId="11793C8B" w:rsidR="00567482" w:rsidRPr="00556B12" w:rsidRDefault="00F1456A" w:rsidP="00E43814">
            <w:pPr>
              <w:pStyle w:val="BodyText"/>
              <w:spacing w:after="0" w:line="240" w:lineRule="auto"/>
              <w:rPr>
                <w:i/>
                <w:iCs/>
                <w:lang w:val="en-GB"/>
              </w:rPr>
            </w:pPr>
            <w:r w:rsidRPr="00556B12">
              <w:rPr>
                <w:i/>
                <w:iCs/>
                <w:lang w:val="en-GB"/>
              </w:rPr>
              <w:t>e</w:t>
            </w:r>
            <w:r w:rsidR="00065B97" w:rsidRPr="00556B12">
              <w:rPr>
                <w:i/>
                <w:iCs/>
                <w:lang w:val="en-GB"/>
              </w:rPr>
              <w:t>xternal</w:t>
            </w:r>
            <w:r w:rsidR="00567482" w:rsidRPr="00556B12">
              <w:rPr>
                <w:i/>
                <w:iCs/>
                <w:lang w:val="en-GB"/>
              </w:rPr>
              <w:t>-id</w:t>
            </w:r>
          </w:p>
        </w:tc>
        <w:tc>
          <w:tcPr>
            <w:tcW w:w="2508" w:type="dxa"/>
            <w:shd w:val="clear" w:color="auto" w:fill="auto"/>
            <w:vAlign w:val="center"/>
          </w:tcPr>
          <w:p w14:paraId="6474BCBC" w14:textId="595BC237" w:rsidR="00567482" w:rsidRPr="00556B12" w:rsidRDefault="00881305" w:rsidP="00E43814">
            <w:pPr>
              <w:pStyle w:val="BodyText"/>
              <w:spacing w:after="0" w:line="240" w:lineRule="auto"/>
              <w:rPr>
                <w:lang w:val="en-GB"/>
              </w:rPr>
            </w:pPr>
            <w:r>
              <w:rPr>
                <w:lang w:val="en-GB"/>
              </w:rPr>
              <w:t xml:space="preserve">External order id provided by market participant </w:t>
            </w:r>
          </w:p>
        </w:tc>
        <w:tc>
          <w:tcPr>
            <w:tcW w:w="4212" w:type="dxa"/>
            <w:shd w:val="clear" w:color="auto" w:fill="auto"/>
            <w:vAlign w:val="center"/>
          </w:tcPr>
          <w:p w14:paraId="6D795415" w14:textId="19A49AD7" w:rsidR="00567482" w:rsidRPr="00556B12" w:rsidRDefault="00881305" w:rsidP="00E43814">
            <w:pPr>
              <w:pStyle w:val="BodyText"/>
              <w:spacing w:after="0" w:line="240" w:lineRule="auto"/>
              <w:rPr>
                <w:lang w:val="en-GB"/>
              </w:rPr>
            </w:pPr>
            <w:r>
              <w:rPr>
                <w:lang w:val="en-GB"/>
              </w:rPr>
              <w:t>A new attribute, mandatory only in  case of using multiple orders within one order entry request</w:t>
            </w:r>
            <w:r w:rsidR="00567482" w:rsidRPr="00556B12">
              <w:rPr>
                <w:lang w:val="en-GB"/>
              </w:rPr>
              <w:t>.</w:t>
            </w:r>
          </w:p>
        </w:tc>
      </w:tr>
      <w:tr w:rsidR="00065B97" w:rsidRPr="00556B12" w14:paraId="2B8902E7" w14:textId="77777777" w:rsidTr="008C7A17">
        <w:tc>
          <w:tcPr>
            <w:tcW w:w="1916" w:type="dxa"/>
            <w:shd w:val="clear" w:color="auto" w:fill="auto"/>
            <w:vAlign w:val="center"/>
          </w:tcPr>
          <w:p w14:paraId="078238F4" w14:textId="0E9D9193" w:rsidR="00065B97" w:rsidRPr="00556B12" w:rsidRDefault="00065B97" w:rsidP="00E43814">
            <w:pPr>
              <w:pStyle w:val="BodyText"/>
              <w:spacing w:after="0" w:line="240" w:lineRule="auto"/>
              <w:rPr>
                <w:i/>
                <w:iCs/>
                <w:lang w:val="en-GB"/>
              </w:rPr>
            </w:pPr>
            <w:r w:rsidRPr="00556B12">
              <w:rPr>
                <w:i/>
                <w:iCs/>
                <w:lang w:val="en-GB"/>
              </w:rPr>
              <w:lastRenderedPageBreak/>
              <w:t>parent-block</w:t>
            </w:r>
          </w:p>
        </w:tc>
        <w:tc>
          <w:tcPr>
            <w:tcW w:w="2508" w:type="dxa"/>
            <w:shd w:val="clear" w:color="auto" w:fill="auto"/>
            <w:vAlign w:val="center"/>
          </w:tcPr>
          <w:p w14:paraId="29CFA6C2" w14:textId="2B910BB4" w:rsidR="00065B97" w:rsidRPr="00556B12" w:rsidRDefault="00881305" w:rsidP="00E43814">
            <w:pPr>
              <w:pStyle w:val="BodyText"/>
              <w:spacing w:after="0" w:line="240" w:lineRule="auto"/>
              <w:rPr>
                <w:lang w:val="en-GB"/>
              </w:rPr>
            </w:pPr>
            <w:r>
              <w:rPr>
                <w:lang w:val="en-GB"/>
              </w:rPr>
              <w:t>Parent block identification</w:t>
            </w:r>
          </w:p>
        </w:tc>
        <w:tc>
          <w:tcPr>
            <w:tcW w:w="4212" w:type="dxa"/>
            <w:shd w:val="clear" w:color="auto" w:fill="auto"/>
            <w:vAlign w:val="center"/>
          </w:tcPr>
          <w:p w14:paraId="1E3D2A35" w14:textId="52940757" w:rsidR="00065B97" w:rsidRPr="00556B12" w:rsidRDefault="00881305" w:rsidP="00E43814">
            <w:pPr>
              <w:pStyle w:val="BodyText"/>
              <w:spacing w:after="0" w:line="240" w:lineRule="auto"/>
              <w:rPr>
                <w:lang w:val="en-GB"/>
              </w:rPr>
            </w:pPr>
            <w:r>
              <w:rPr>
                <w:lang w:val="en-GB"/>
              </w:rPr>
              <w:t xml:space="preserve">Renaming of existing </w:t>
            </w:r>
            <w:r w:rsidRPr="00556B12">
              <w:rPr>
                <w:lang w:val="en-GB"/>
              </w:rPr>
              <w:t>a</w:t>
            </w:r>
            <w:r>
              <w:rPr>
                <w:lang w:val="en-GB"/>
              </w:rPr>
              <w:t>t</w:t>
            </w:r>
            <w:r w:rsidRPr="00556B12">
              <w:rPr>
                <w:lang w:val="en-GB"/>
              </w:rPr>
              <w:t>tribut</w:t>
            </w:r>
            <w:r>
              <w:rPr>
                <w:lang w:val="en-GB"/>
              </w:rPr>
              <w:t>e</w:t>
            </w:r>
            <w:r w:rsidRPr="00556B12">
              <w:rPr>
                <w:lang w:val="en-GB"/>
              </w:rPr>
              <w:t xml:space="preserve"> </w:t>
            </w:r>
            <w:proofErr w:type="spellStart"/>
            <w:r w:rsidR="00065B97" w:rsidRPr="00556B12">
              <w:rPr>
                <w:i/>
                <w:iCs/>
                <w:lang w:val="en-GB"/>
              </w:rPr>
              <w:t>ParentBlock</w:t>
            </w:r>
            <w:proofErr w:type="spellEnd"/>
            <w:r w:rsidR="00065B97" w:rsidRPr="00556B12">
              <w:rPr>
                <w:i/>
                <w:iCs/>
                <w:lang w:val="en-GB"/>
              </w:rPr>
              <w:t>.</w:t>
            </w:r>
          </w:p>
        </w:tc>
      </w:tr>
      <w:tr w:rsidR="000D7FC5" w:rsidRPr="00556B12" w14:paraId="602B7F0C" w14:textId="77777777" w:rsidTr="007A09D1">
        <w:tc>
          <w:tcPr>
            <w:tcW w:w="1916" w:type="dxa"/>
            <w:shd w:val="clear" w:color="auto" w:fill="auto"/>
            <w:vAlign w:val="center"/>
          </w:tcPr>
          <w:p w14:paraId="05FDA284" w14:textId="0B3515A4" w:rsidR="00567482" w:rsidRPr="00556B12" w:rsidRDefault="00914B7D" w:rsidP="00E43814">
            <w:pPr>
              <w:pStyle w:val="BodyText"/>
              <w:spacing w:after="0" w:line="240" w:lineRule="auto"/>
              <w:rPr>
                <w:i/>
                <w:iCs/>
                <w:lang w:val="en-GB"/>
              </w:rPr>
            </w:pPr>
            <w:r w:rsidRPr="00556B12">
              <w:rPr>
                <w:i/>
                <w:iCs/>
                <w:lang w:val="en-GB"/>
              </w:rPr>
              <w:t>p</w:t>
            </w:r>
            <w:r w:rsidR="00567482" w:rsidRPr="00556B12">
              <w:rPr>
                <w:i/>
                <w:iCs/>
                <w:lang w:val="en-GB"/>
              </w:rPr>
              <w:t>arent-external-id</w:t>
            </w:r>
          </w:p>
        </w:tc>
        <w:tc>
          <w:tcPr>
            <w:tcW w:w="2508" w:type="dxa"/>
            <w:shd w:val="clear" w:color="auto" w:fill="auto"/>
            <w:vAlign w:val="center"/>
          </w:tcPr>
          <w:p w14:paraId="6E50538E" w14:textId="05831C63" w:rsidR="00567482" w:rsidRPr="00556B12" w:rsidRDefault="00881305" w:rsidP="00E43814">
            <w:pPr>
              <w:pStyle w:val="BodyText"/>
              <w:spacing w:after="0" w:line="240" w:lineRule="auto"/>
              <w:rPr>
                <w:lang w:val="en-GB"/>
              </w:rPr>
            </w:pPr>
            <w:r>
              <w:rPr>
                <w:lang w:val="en-GB"/>
              </w:rPr>
              <w:t>External order id of parent order provided by market participant</w:t>
            </w:r>
          </w:p>
        </w:tc>
        <w:tc>
          <w:tcPr>
            <w:tcW w:w="4212" w:type="dxa"/>
            <w:shd w:val="clear" w:color="auto" w:fill="auto"/>
            <w:vAlign w:val="center"/>
          </w:tcPr>
          <w:p w14:paraId="1AA251DE" w14:textId="65B950B5" w:rsidR="00567482" w:rsidRPr="00556B12" w:rsidRDefault="00881305" w:rsidP="00E43814">
            <w:pPr>
              <w:pStyle w:val="BodyText"/>
              <w:spacing w:after="0" w:line="240" w:lineRule="auto"/>
              <w:rPr>
                <w:lang w:val="en-GB"/>
              </w:rPr>
            </w:pPr>
            <w:r>
              <w:rPr>
                <w:lang w:val="en-GB"/>
              </w:rPr>
              <w:t>A new attribute, mandatory only in  case of using multiple orders within one order entry request</w:t>
            </w:r>
            <w:r w:rsidRPr="00556B12">
              <w:rPr>
                <w:lang w:val="en-GB"/>
              </w:rPr>
              <w:t>.</w:t>
            </w:r>
          </w:p>
        </w:tc>
      </w:tr>
      <w:tr w:rsidR="000D7FC5" w:rsidRPr="00556B12" w14:paraId="42D7B371" w14:textId="77777777" w:rsidTr="007A09D1">
        <w:tc>
          <w:tcPr>
            <w:tcW w:w="1916" w:type="dxa"/>
            <w:shd w:val="clear" w:color="auto" w:fill="auto"/>
            <w:vAlign w:val="center"/>
          </w:tcPr>
          <w:p w14:paraId="7FB5E18C" w14:textId="7964A036" w:rsidR="00567482" w:rsidRPr="00556B12" w:rsidRDefault="00914B7D" w:rsidP="00E43814">
            <w:pPr>
              <w:pStyle w:val="BodyText"/>
              <w:spacing w:after="0" w:line="240" w:lineRule="auto"/>
              <w:rPr>
                <w:i/>
                <w:iCs/>
                <w:lang w:val="en-GB"/>
              </w:rPr>
            </w:pPr>
            <w:r w:rsidRPr="00556B12">
              <w:rPr>
                <w:i/>
                <w:iCs/>
                <w:lang w:val="en-GB"/>
              </w:rPr>
              <w:t>r</w:t>
            </w:r>
            <w:r w:rsidR="00567482" w:rsidRPr="00556B12">
              <w:rPr>
                <w:i/>
                <w:iCs/>
                <w:lang w:val="en-GB"/>
              </w:rPr>
              <w:t>esolution</w:t>
            </w:r>
          </w:p>
        </w:tc>
        <w:tc>
          <w:tcPr>
            <w:tcW w:w="2508" w:type="dxa"/>
            <w:shd w:val="clear" w:color="auto" w:fill="auto"/>
            <w:vAlign w:val="center"/>
          </w:tcPr>
          <w:p w14:paraId="7F9AB12A" w14:textId="44AD58F9" w:rsidR="00567482" w:rsidRPr="00556B12" w:rsidRDefault="00881305" w:rsidP="00E43814">
            <w:pPr>
              <w:pStyle w:val="BodyText"/>
              <w:spacing w:after="0" w:line="240" w:lineRule="auto"/>
              <w:rPr>
                <w:lang w:val="en-GB"/>
              </w:rPr>
            </w:pPr>
            <w:r>
              <w:rPr>
                <w:lang w:val="en-GB"/>
              </w:rPr>
              <w:t>Time resolution</w:t>
            </w:r>
          </w:p>
        </w:tc>
        <w:tc>
          <w:tcPr>
            <w:tcW w:w="4212" w:type="dxa"/>
            <w:shd w:val="clear" w:color="auto" w:fill="auto"/>
            <w:vAlign w:val="center"/>
          </w:tcPr>
          <w:p w14:paraId="6C8B9B74" w14:textId="7CF177F6" w:rsidR="00567482" w:rsidRPr="00556B12" w:rsidRDefault="00881305" w:rsidP="00E43814">
            <w:pPr>
              <w:pStyle w:val="BodyText"/>
              <w:keepNext/>
              <w:spacing w:after="0" w:line="240" w:lineRule="auto"/>
              <w:rPr>
                <w:lang w:val="en-GB"/>
              </w:rPr>
            </w:pPr>
            <w:r>
              <w:rPr>
                <w:lang w:val="en-GB"/>
              </w:rPr>
              <w:t xml:space="preserve">A new attribute defining period duration </w:t>
            </w:r>
            <w:r w:rsidR="00567482" w:rsidRPr="00556B12">
              <w:rPr>
                <w:lang w:val="en-GB"/>
              </w:rPr>
              <w:t>(</w:t>
            </w:r>
            <w:r w:rsidR="00065B97" w:rsidRPr="00556B12">
              <w:rPr>
                <w:lang w:val="en-GB"/>
              </w:rPr>
              <w:t>„</w:t>
            </w:r>
            <w:r w:rsidR="00567482" w:rsidRPr="00556B12">
              <w:rPr>
                <w:lang w:val="en-GB"/>
              </w:rPr>
              <w:t>PT15M“ – 15 min period, „PT60M“ – 60 min period).</w:t>
            </w:r>
          </w:p>
        </w:tc>
      </w:tr>
      <w:tr w:rsidR="00065B97" w:rsidRPr="00556B12" w14:paraId="4ACAE8DC" w14:textId="77777777" w:rsidTr="008C7A17">
        <w:tc>
          <w:tcPr>
            <w:tcW w:w="1916" w:type="dxa"/>
            <w:shd w:val="clear" w:color="auto" w:fill="auto"/>
            <w:vAlign w:val="center"/>
          </w:tcPr>
          <w:p w14:paraId="7CE54DB7" w14:textId="30930D63" w:rsidR="00065B97" w:rsidRPr="00556B12" w:rsidRDefault="00065B97" w:rsidP="00E43814">
            <w:pPr>
              <w:pStyle w:val="BodyText"/>
              <w:spacing w:after="0" w:line="240" w:lineRule="auto"/>
              <w:rPr>
                <w:i/>
                <w:iCs/>
                <w:lang w:val="en-GB"/>
              </w:rPr>
            </w:pPr>
            <w:r w:rsidRPr="00556B12">
              <w:rPr>
                <w:i/>
                <w:iCs/>
                <w:lang w:val="en-GB"/>
              </w:rPr>
              <w:t>trade-session</w:t>
            </w:r>
          </w:p>
        </w:tc>
        <w:tc>
          <w:tcPr>
            <w:tcW w:w="2508" w:type="dxa"/>
            <w:shd w:val="clear" w:color="auto" w:fill="auto"/>
            <w:vAlign w:val="center"/>
          </w:tcPr>
          <w:p w14:paraId="03E37040" w14:textId="34679A89" w:rsidR="00065B97" w:rsidRPr="00556B12" w:rsidRDefault="00881305" w:rsidP="00E43814">
            <w:pPr>
              <w:pStyle w:val="BodyText"/>
              <w:spacing w:after="0" w:line="240" w:lineRule="auto"/>
              <w:rPr>
                <w:lang w:val="en-GB"/>
              </w:rPr>
            </w:pPr>
            <w:r>
              <w:rPr>
                <w:lang w:val="en-GB"/>
              </w:rPr>
              <w:t xml:space="preserve">Session/auction identification </w:t>
            </w:r>
          </w:p>
        </w:tc>
        <w:tc>
          <w:tcPr>
            <w:tcW w:w="4212" w:type="dxa"/>
            <w:shd w:val="clear" w:color="auto" w:fill="auto"/>
            <w:vAlign w:val="center"/>
          </w:tcPr>
          <w:p w14:paraId="47560A03" w14:textId="5A16AAE8" w:rsidR="00065B97" w:rsidRPr="00556B12" w:rsidRDefault="007649CF" w:rsidP="00E43814">
            <w:pPr>
              <w:pStyle w:val="BodyText"/>
              <w:keepNext/>
              <w:spacing w:after="0" w:line="240" w:lineRule="auto"/>
              <w:rPr>
                <w:lang w:val="en-GB"/>
              </w:rPr>
            </w:pPr>
            <w:r>
              <w:rPr>
                <w:lang w:val="en-GB"/>
              </w:rPr>
              <w:t xml:space="preserve">A new attribute, mandatory within order entry request for IDA only. In case of response messages of data requests, the attribute to be used within both DaM and IDA. </w:t>
            </w:r>
          </w:p>
        </w:tc>
      </w:tr>
      <w:tr w:rsidR="00065B97" w:rsidRPr="00556B12" w14:paraId="4533F039" w14:textId="77777777" w:rsidTr="008C7A17">
        <w:tc>
          <w:tcPr>
            <w:tcW w:w="1916" w:type="dxa"/>
            <w:shd w:val="clear" w:color="auto" w:fill="auto"/>
            <w:vAlign w:val="center"/>
          </w:tcPr>
          <w:p w14:paraId="420CAAB2" w14:textId="59B97315" w:rsidR="00065B97" w:rsidRPr="00556B12" w:rsidRDefault="00F1456A" w:rsidP="00E43814">
            <w:pPr>
              <w:pStyle w:val="BodyText"/>
              <w:spacing w:after="0" w:line="240" w:lineRule="auto"/>
              <w:rPr>
                <w:i/>
                <w:iCs/>
                <w:lang w:val="en-GB"/>
              </w:rPr>
            </w:pPr>
            <w:r w:rsidRPr="00556B12">
              <w:rPr>
                <w:i/>
                <w:iCs/>
                <w:lang w:val="en-GB"/>
              </w:rPr>
              <w:t>trade-state</w:t>
            </w:r>
          </w:p>
        </w:tc>
        <w:tc>
          <w:tcPr>
            <w:tcW w:w="2508" w:type="dxa"/>
            <w:shd w:val="clear" w:color="auto" w:fill="auto"/>
            <w:vAlign w:val="center"/>
          </w:tcPr>
          <w:p w14:paraId="7AFD516B" w14:textId="142EE1D9" w:rsidR="00065B97" w:rsidRPr="00556B12" w:rsidRDefault="007649CF" w:rsidP="00E43814">
            <w:pPr>
              <w:pStyle w:val="BodyText"/>
              <w:spacing w:after="0" w:line="240" w:lineRule="auto"/>
              <w:rPr>
                <w:lang w:val="en-GB"/>
              </w:rPr>
            </w:pPr>
            <w:r>
              <w:rPr>
                <w:lang w:val="en-GB"/>
              </w:rPr>
              <w:t xml:space="preserve">State of an order </w:t>
            </w:r>
          </w:p>
        </w:tc>
        <w:tc>
          <w:tcPr>
            <w:tcW w:w="4212" w:type="dxa"/>
            <w:shd w:val="clear" w:color="auto" w:fill="auto"/>
            <w:vAlign w:val="center"/>
          </w:tcPr>
          <w:p w14:paraId="63295F25" w14:textId="63A58FF7" w:rsidR="00065B97" w:rsidRPr="00556B12" w:rsidRDefault="007649CF" w:rsidP="00E43814">
            <w:pPr>
              <w:pStyle w:val="BodyText"/>
              <w:keepNext/>
              <w:spacing w:after="0" w:line="240" w:lineRule="auto"/>
              <w:rPr>
                <w:lang w:val="en-GB"/>
              </w:rPr>
            </w:pPr>
            <w:r>
              <w:rPr>
                <w:lang w:val="en-GB"/>
              </w:rPr>
              <w:t xml:space="preserve">Renaming of existing </w:t>
            </w:r>
            <w:r w:rsidRPr="00556B12">
              <w:rPr>
                <w:lang w:val="en-GB"/>
              </w:rPr>
              <w:t>a</w:t>
            </w:r>
            <w:r>
              <w:rPr>
                <w:lang w:val="en-GB"/>
              </w:rPr>
              <w:t>t</w:t>
            </w:r>
            <w:r w:rsidRPr="00556B12">
              <w:rPr>
                <w:lang w:val="en-GB"/>
              </w:rPr>
              <w:t>tribut</w:t>
            </w:r>
            <w:r>
              <w:rPr>
                <w:lang w:val="en-GB"/>
              </w:rPr>
              <w:t>e</w:t>
            </w:r>
            <w:r w:rsidRPr="00556B12">
              <w:rPr>
                <w:lang w:val="en-GB"/>
              </w:rPr>
              <w:t xml:space="preserve"> </w:t>
            </w:r>
            <w:r w:rsidR="00F1456A" w:rsidRPr="00556B12">
              <w:rPr>
                <w:i/>
                <w:iCs/>
                <w:lang w:val="en-GB"/>
              </w:rPr>
              <w:t xml:space="preserve">trade-stage. </w:t>
            </w:r>
          </w:p>
        </w:tc>
      </w:tr>
    </w:tbl>
    <w:p w14:paraId="680BCB18" w14:textId="1A0AB46C"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13</w:t>
      </w:r>
      <w:r>
        <w:fldChar w:fldCharType="end"/>
      </w:r>
      <w:r>
        <w:t xml:space="preserve"> </w:t>
      </w:r>
      <w:r w:rsidR="007649CF">
        <w:rPr>
          <w:lang w:val="en-GB"/>
        </w:rPr>
        <w:t xml:space="preserve">Changes of </w:t>
      </w:r>
      <w:r w:rsidR="007649CF" w:rsidRPr="00556B12">
        <w:rPr>
          <w:lang w:val="en-GB"/>
        </w:rPr>
        <w:t>„Trade“</w:t>
      </w:r>
      <w:r w:rsidR="007649CF">
        <w:rPr>
          <w:lang w:val="en-GB"/>
        </w:rPr>
        <w:t xml:space="preserve"> element</w:t>
      </w:r>
    </w:p>
    <w:p w14:paraId="277B37C7" w14:textId="02848CE4" w:rsidR="00567482" w:rsidRPr="00556B12" w:rsidRDefault="007649CF" w:rsidP="00567482">
      <w:pPr>
        <w:keepNext/>
        <w:keepLines/>
        <w:spacing w:before="240"/>
        <w:rPr>
          <w:rFonts w:ascii="Courier New" w:hAnsi="Courier New" w:cs="Courier New"/>
          <w:sz w:val="20"/>
          <w:szCs w:val="20"/>
          <w:lang w:val="en-GB"/>
        </w:rPr>
      </w:pPr>
      <w:r>
        <w:rPr>
          <w:lang w:val="en-GB"/>
        </w:rPr>
        <w:t xml:space="preserve">Example of changed </w:t>
      </w:r>
      <w:r w:rsidRPr="00556B12">
        <w:rPr>
          <w:lang w:val="en-GB"/>
        </w:rPr>
        <w:t>„</w:t>
      </w:r>
      <w:r>
        <w:rPr>
          <w:lang w:val="en-GB"/>
        </w:rPr>
        <w:t>Trade</w:t>
      </w:r>
      <w:r w:rsidRPr="00556B12">
        <w:rPr>
          <w:lang w:val="en-GB"/>
        </w:rPr>
        <w:t xml:space="preserve">“ </w:t>
      </w:r>
      <w:r>
        <w:rPr>
          <w:lang w:val="en-GB"/>
        </w:rPr>
        <w:t>element content</w:t>
      </w:r>
      <w:r w:rsidR="00567482" w:rsidRPr="00556B12">
        <w:rPr>
          <w:lang w:val="en-GB"/>
        </w:rPr>
        <w:t>:</w:t>
      </w:r>
    </w:p>
    <w:p w14:paraId="3D17A1E3" w14:textId="4C17B195"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&lt;Trade trade-type="</w:t>
      </w:r>
      <w:r w:rsidR="00334606" w:rsidRPr="00556B12">
        <w:rPr>
          <w:rFonts w:ascii="Courier New" w:hAnsi="Courier New" w:cs="Courier New"/>
          <w:sz w:val="20"/>
          <w:szCs w:val="20"/>
          <w:lang w:val="en-GB"/>
        </w:rPr>
        <w:t>B</w:t>
      </w:r>
      <w:r w:rsidRPr="00556B12">
        <w:rPr>
          <w:rFonts w:ascii="Courier New" w:hAnsi="Courier New" w:cs="Courier New"/>
          <w:sz w:val="20"/>
          <w:szCs w:val="20"/>
          <w:lang w:val="en-GB"/>
        </w:rPr>
        <w:t>" trade-state="</w:t>
      </w:r>
      <w:r w:rsidR="00334606" w:rsidRPr="00556B12">
        <w:rPr>
          <w:rFonts w:ascii="Courier New" w:hAnsi="Courier New" w:cs="Courier New"/>
          <w:sz w:val="20"/>
          <w:szCs w:val="20"/>
          <w:lang w:val="en-GB"/>
        </w:rPr>
        <w:t>V</w:t>
      </w:r>
      <w:r w:rsidRPr="00556B12">
        <w:rPr>
          <w:rFonts w:ascii="Courier New" w:hAnsi="Courier New" w:cs="Courier New"/>
          <w:sz w:val="20"/>
          <w:szCs w:val="20"/>
          <w:lang w:val="en-GB"/>
        </w:rPr>
        <w:t xml:space="preserve">" trade-day="2020-03-12" </w:t>
      </w:r>
      <w:r w:rsidR="00334606" w:rsidRPr="00556B12">
        <w:rPr>
          <w:rFonts w:ascii="Courier New" w:hAnsi="Courier New" w:cs="Courier New"/>
          <w:sz w:val="20"/>
          <w:szCs w:val="20"/>
          <w:lang w:val="en-GB"/>
        </w:rPr>
        <w:t xml:space="preserve">id="12345" version="1" </w:t>
      </w:r>
      <w:r w:rsidRPr="00556B12">
        <w:rPr>
          <w:rFonts w:ascii="Courier New" w:hAnsi="Courier New" w:cs="Courier New"/>
          <w:sz w:val="20"/>
          <w:szCs w:val="20"/>
          <w:lang w:val="en-GB"/>
        </w:rPr>
        <w:t xml:space="preserve">trade-market-flag="SPT" </w:t>
      </w:r>
      <w:r w:rsidR="00334606" w:rsidRPr="00556B12">
        <w:rPr>
          <w:rFonts w:ascii="Courier New" w:hAnsi="Courier New" w:cs="Courier New"/>
          <w:sz w:val="20"/>
          <w:szCs w:val="20"/>
          <w:lang w:val="en-GB"/>
        </w:rPr>
        <w:t>c</w:t>
      </w:r>
      <w:r w:rsidRPr="00556B12">
        <w:rPr>
          <w:rFonts w:ascii="Courier New" w:hAnsi="Courier New" w:cs="Courier New"/>
          <w:sz w:val="20"/>
          <w:szCs w:val="20"/>
          <w:lang w:val="en-GB"/>
        </w:rPr>
        <w:t xml:space="preserve">ategory="PBN" </w:t>
      </w:r>
      <w:r w:rsidR="003065BE" w:rsidRPr="00556B12">
        <w:rPr>
          <w:rFonts w:ascii="Courier New" w:hAnsi="Courier New" w:cs="Courier New"/>
          <w:sz w:val="20"/>
          <w:szCs w:val="20"/>
          <w:lang w:val="en-GB"/>
        </w:rPr>
        <w:t>a</w:t>
      </w:r>
      <w:r w:rsidRPr="00556B12">
        <w:rPr>
          <w:rFonts w:ascii="Courier New" w:hAnsi="Courier New" w:cs="Courier New"/>
          <w:sz w:val="20"/>
          <w:szCs w:val="20"/>
          <w:lang w:val="en-GB"/>
        </w:rPr>
        <w:t>ccept</w:t>
      </w:r>
      <w:r w:rsidR="003065BE" w:rsidRPr="00556B12">
        <w:rPr>
          <w:rFonts w:ascii="Courier New" w:hAnsi="Courier New" w:cs="Courier New"/>
          <w:sz w:val="20"/>
          <w:szCs w:val="20"/>
          <w:lang w:val="en-GB"/>
        </w:rPr>
        <w:t>-r</w:t>
      </w:r>
      <w:r w:rsidRPr="00556B12">
        <w:rPr>
          <w:rFonts w:ascii="Courier New" w:hAnsi="Courier New" w:cs="Courier New"/>
          <w:sz w:val="20"/>
          <w:szCs w:val="20"/>
          <w:lang w:val="en-GB"/>
        </w:rPr>
        <w:t xml:space="preserve">atio="100" </w:t>
      </w:r>
      <w:r w:rsidR="003065BE" w:rsidRPr="00556B12">
        <w:rPr>
          <w:rFonts w:ascii="Courier New" w:hAnsi="Courier New" w:cs="Courier New"/>
          <w:sz w:val="20"/>
          <w:szCs w:val="20"/>
          <w:lang w:val="en-GB"/>
        </w:rPr>
        <w:t xml:space="preserve">replacement="N" </w:t>
      </w:r>
      <w:r w:rsidR="00056493" w:rsidRPr="00556B12">
        <w:rPr>
          <w:rFonts w:ascii="Courier New" w:hAnsi="Courier New" w:cs="Courier New"/>
          <w:sz w:val="20"/>
          <w:szCs w:val="20"/>
          <w:lang w:val="en-GB"/>
        </w:rPr>
        <w:t>error-code</w:t>
      </w:r>
      <w:r w:rsidR="003065BE" w:rsidRPr="00556B12">
        <w:rPr>
          <w:rFonts w:ascii="Courier New" w:hAnsi="Courier New" w:cs="Courier New"/>
          <w:sz w:val="20"/>
          <w:szCs w:val="20"/>
          <w:lang w:val="en-GB"/>
        </w:rPr>
        <w:t>="0" sett-</w:t>
      </w:r>
      <w:proofErr w:type="spellStart"/>
      <w:r w:rsidR="003065BE" w:rsidRPr="00556B12">
        <w:rPr>
          <w:rFonts w:ascii="Courier New" w:hAnsi="Courier New" w:cs="Courier New"/>
          <w:sz w:val="20"/>
          <w:szCs w:val="20"/>
          <w:lang w:val="en-GB"/>
        </w:rPr>
        <w:t>curr</w:t>
      </w:r>
      <w:proofErr w:type="spellEnd"/>
      <w:r w:rsidR="003065BE" w:rsidRPr="00556B12">
        <w:rPr>
          <w:rFonts w:ascii="Courier New" w:hAnsi="Courier New" w:cs="Courier New"/>
          <w:sz w:val="20"/>
          <w:szCs w:val="20"/>
          <w:lang w:val="en-GB"/>
        </w:rPr>
        <w:t>="CZK" source-sys="OTE" trade-flag="N"</w:t>
      </w:r>
      <w:r w:rsidR="001E1E80">
        <w:rPr>
          <w:rFonts w:ascii="Courier New" w:hAnsi="Courier New" w:cs="Courier New"/>
          <w:sz w:val="20"/>
          <w:szCs w:val="20"/>
          <w:lang w:val="en-GB"/>
        </w:rPr>
        <w:t xml:space="preserve"> </w:t>
      </w:r>
      <w:proofErr w:type="spellStart"/>
      <w:r w:rsidRPr="00556B12">
        <w:rPr>
          <w:rFonts w:ascii="Courier New" w:hAnsi="Courier New" w:cs="Courier New"/>
          <w:sz w:val="20"/>
          <w:szCs w:val="20"/>
          <w:lang w:val="en-GB"/>
        </w:rPr>
        <w:t>util</w:t>
      </w:r>
      <w:proofErr w:type="spellEnd"/>
      <w:r w:rsidRPr="00556B12">
        <w:rPr>
          <w:rFonts w:ascii="Courier New" w:hAnsi="Courier New" w:cs="Courier New"/>
          <w:sz w:val="20"/>
          <w:szCs w:val="20"/>
          <w:lang w:val="en-GB"/>
        </w:rPr>
        <w:t xml:space="preserve">-flag="1" </w:t>
      </w:r>
      <w:r w:rsidR="007A71D2" w:rsidRPr="00556B12">
        <w:rPr>
          <w:rFonts w:ascii="Courier New" w:hAnsi="Courier New" w:cs="Courier New"/>
          <w:b/>
          <w:bCs/>
          <w:sz w:val="20"/>
          <w:szCs w:val="20"/>
          <w:lang w:val="en-GB"/>
        </w:rPr>
        <w:t>trade-session="DAM</w:t>
      </w:r>
      <w:r w:rsidR="00A74A0B" w:rsidRPr="00556B12">
        <w:rPr>
          <w:rFonts w:ascii="Courier New" w:hAnsi="Courier New" w:cs="Courier New"/>
          <w:b/>
          <w:bCs/>
          <w:sz w:val="20"/>
          <w:szCs w:val="20"/>
          <w:lang w:val="en-GB"/>
        </w:rPr>
        <w:t>"</w:t>
      </w:r>
      <w:r w:rsidR="007A71D2" w:rsidRPr="00556B12">
        <w:rPr>
          <w:rFonts w:ascii="Courier New" w:hAnsi="Courier New" w:cs="Courier New"/>
          <w:b/>
          <w:bCs/>
          <w:sz w:val="20"/>
          <w:szCs w:val="20"/>
          <w:lang w:val="en-GB"/>
        </w:rPr>
        <w:t xml:space="preserve"> </w:t>
      </w:r>
      <w:r w:rsidRPr="00556B12">
        <w:rPr>
          <w:rFonts w:ascii="Courier New" w:hAnsi="Courier New" w:cs="Courier New"/>
          <w:b/>
          <w:bCs/>
          <w:sz w:val="20"/>
          <w:szCs w:val="20"/>
          <w:lang w:val="en-GB"/>
        </w:rPr>
        <w:t>external-id="123" parent-external-id="456" resolution="PT15M"&gt;</w:t>
      </w:r>
    </w:p>
    <w:p w14:paraId="4EAA5E13"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TimeData</w:t>
      </w:r>
      <w:proofErr w:type="spellEnd"/>
      <w:r w:rsidRPr="00556B12">
        <w:rPr>
          <w:rFonts w:ascii="Courier New" w:hAnsi="Courier New" w:cs="Courier New"/>
          <w:sz w:val="20"/>
          <w:szCs w:val="20"/>
          <w:lang w:val="en-GB"/>
        </w:rPr>
        <w:t xml:space="preserve"> datetime="2020-03-10T13:47:45Z"/&gt;</w:t>
      </w:r>
    </w:p>
    <w:p w14:paraId="78E7EC38" w14:textId="0749EAD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 xml:space="preserve"> profile-role="BP01" </w:t>
      </w:r>
      <w:r w:rsidRPr="00556B12">
        <w:rPr>
          <w:rFonts w:ascii="Courier New" w:hAnsi="Courier New" w:cs="Courier New"/>
          <w:b/>
          <w:bCs/>
          <w:sz w:val="20"/>
          <w:szCs w:val="20"/>
          <w:lang w:val="en-GB"/>
        </w:rPr>
        <w:t>unit="EUR/MW</w:t>
      </w:r>
      <w:r w:rsidR="009579DF" w:rsidRPr="00556B12">
        <w:rPr>
          <w:rFonts w:ascii="Courier New" w:hAnsi="Courier New" w:cs="Courier New"/>
          <w:b/>
          <w:bCs/>
          <w:sz w:val="20"/>
          <w:szCs w:val="20"/>
          <w:lang w:val="en-GB"/>
        </w:rPr>
        <w:t>H</w:t>
      </w:r>
      <w:r w:rsidRPr="00556B12">
        <w:rPr>
          <w:rFonts w:ascii="Courier New" w:hAnsi="Courier New" w:cs="Courier New"/>
          <w:b/>
          <w:bCs/>
          <w:sz w:val="20"/>
          <w:szCs w:val="20"/>
          <w:lang w:val="en-GB"/>
        </w:rPr>
        <w:t>"</w:t>
      </w:r>
      <w:r w:rsidRPr="00556B12">
        <w:rPr>
          <w:rFonts w:ascii="Courier New" w:hAnsi="Courier New" w:cs="Courier New"/>
          <w:sz w:val="20"/>
          <w:szCs w:val="20"/>
          <w:lang w:val="en-GB"/>
        </w:rPr>
        <w:t>&gt;</w:t>
      </w:r>
    </w:p>
    <w:p w14:paraId="745E2111"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period="1" value="5.00"/&gt;</w:t>
      </w:r>
    </w:p>
    <w:p w14:paraId="5A278BC6"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period="2" value="5.00"/&gt;</w:t>
      </w:r>
    </w:p>
    <w:p w14:paraId="3A2A1BD9"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period="3" value="5.00"/&gt;</w:t>
      </w:r>
    </w:p>
    <w:p w14:paraId="7C7B2367"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period="4" value="5.00"/&gt;</w:t>
      </w:r>
    </w:p>
    <w:p w14:paraId="1B0A22E0"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&gt;</w:t>
      </w:r>
    </w:p>
    <w:p w14:paraId="6EE8B9F9"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 xml:space="preserve"> profile-role="BC01" </w:t>
      </w:r>
      <w:r w:rsidRPr="00556B12">
        <w:rPr>
          <w:rFonts w:ascii="Courier New" w:hAnsi="Courier New" w:cs="Courier New"/>
          <w:b/>
          <w:bCs/>
          <w:sz w:val="20"/>
          <w:szCs w:val="20"/>
          <w:lang w:val="en-GB"/>
        </w:rPr>
        <w:t>unit="MAW"</w:t>
      </w:r>
      <w:r w:rsidRPr="00556B12">
        <w:rPr>
          <w:rFonts w:ascii="Courier New" w:hAnsi="Courier New" w:cs="Courier New"/>
          <w:sz w:val="20"/>
          <w:szCs w:val="20"/>
          <w:lang w:val="en-GB"/>
        </w:rPr>
        <w:t>&gt;</w:t>
      </w:r>
    </w:p>
    <w:p w14:paraId="7133740C"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period="1" value="15.00"/&gt;</w:t>
      </w:r>
    </w:p>
    <w:p w14:paraId="5DF7F475"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period="2" value="15.00"/&gt;</w:t>
      </w:r>
    </w:p>
    <w:p w14:paraId="0C6A0F56"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period="3" value="15.00"/&gt;</w:t>
      </w:r>
    </w:p>
    <w:p w14:paraId="5BDB201F"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period="4" value="15.00"/&gt;</w:t>
      </w:r>
    </w:p>
    <w:p w14:paraId="006C22DA"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&gt;</w:t>
      </w:r>
    </w:p>
    <w:p w14:paraId="4F81B3A6" w14:textId="7094A6C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&lt;Comment&gt;</w:t>
      </w:r>
      <w:r w:rsidR="007649CF">
        <w:rPr>
          <w:rFonts w:ascii="Courier New" w:hAnsi="Courier New" w:cs="Courier New"/>
          <w:sz w:val="20"/>
          <w:szCs w:val="20"/>
          <w:lang w:val="en-GB"/>
        </w:rPr>
        <w:t>My Order</w:t>
      </w:r>
      <w:r w:rsidR="00417C38" w:rsidRPr="00556B12">
        <w:rPr>
          <w:rFonts w:ascii="Courier New" w:hAnsi="Courier New" w:cs="Courier New"/>
          <w:sz w:val="20"/>
          <w:szCs w:val="20"/>
          <w:lang w:val="en-GB"/>
        </w:rPr>
        <w:t>&lt;/Comment&gt;</w:t>
      </w:r>
    </w:p>
    <w:p w14:paraId="3DD5D8D3" w14:textId="178FCB45"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&lt;Party id="8591824011</w:t>
      </w:r>
      <w:r w:rsidR="00617621" w:rsidRPr="00556B12">
        <w:rPr>
          <w:rFonts w:ascii="Courier New" w:hAnsi="Courier New" w:cs="Courier New"/>
          <w:sz w:val="20"/>
          <w:szCs w:val="20"/>
          <w:lang w:val="en-GB"/>
        </w:rPr>
        <w:t>1</w:t>
      </w:r>
      <w:r w:rsidRPr="00556B12">
        <w:rPr>
          <w:rFonts w:ascii="Courier New" w:hAnsi="Courier New" w:cs="Courier New"/>
          <w:sz w:val="20"/>
          <w:szCs w:val="20"/>
          <w:lang w:val="en-GB"/>
        </w:rPr>
        <w:t>07" role="TO"/&gt;</w:t>
      </w:r>
    </w:p>
    <w:p w14:paraId="4FEBDCB6" w14:textId="77777777" w:rsidR="00567482" w:rsidRPr="00556B12" w:rsidRDefault="00567482" w:rsidP="00756ABA">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&lt;/Trade&gt;</w:t>
      </w:r>
    </w:p>
    <w:p w14:paraId="267F0597" w14:textId="1758B1F0" w:rsidR="00567482" w:rsidRPr="00556B12" w:rsidRDefault="007649CF" w:rsidP="00567482">
      <w:pPr>
        <w:pStyle w:val="Heading4"/>
        <w:rPr>
          <w:lang w:val="en-GB"/>
        </w:rPr>
      </w:pPr>
      <w:bookmarkStart w:id="80" w:name="_Toc42697163"/>
      <w:r>
        <w:rPr>
          <w:lang w:val="en-GB"/>
        </w:rPr>
        <w:t xml:space="preserve">Example of </w:t>
      </w:r>
      <w:r w:rsidR="00567482" w:rsidRPr="00556B12">
        <w:rPr>
          <w:lang w:val="en-GB"/>
        </w:rPr>
        <w:t>ISOTEDATA</w:t>
      </w:r>
      <w:bookmarkStart w:id="81" w:name="_Toc42517816"/>
      <w:bookmarkStart w:id="82" w:name="_Toc42515947"/>
      <w:bookmarkStart w:id="83" w:name="_Toc42517817"/>
      <w:bookmarkEnd w:id="80"/>
      <w:bookmarkEnd w:id="81"/>
      <w:bookmarkEnd w:id="82"/>
      <w:bookmarkEnd w:id="83"/>
      <w:r>
        <w:rPr>
          <w:lang w:val="en-GB"/>
        </w:rPr>
        <w:t xml:space="preserve"> message</w:t>
      </w:r>
    </w:p>
    <w:p w14:paraId="720632AA" w14:textId="2434D473" w:rsidR="00567482" w:rsidRPr="00556B12" w:rsidRDefault="00567482" w:rsidP="00567482">
      <w:pPr>
        <w:rPr>
          <w:rFonts w:ascii="Courier New" w:hAnsi="Courier New" w:cs="Courier New"/>
          <w:sz w:val="20"/>
          <w:szCs w:val="20"/>
          <w:lang w:val="en-GB"/>
        </w:rPr>
      </w:pPr>
      <w:r w:rsidRPr="00556B12">
        <w:rPr>
          <w:rFonts w:ascii="Courier New" w:hAnsi="Courier New" w:cs="Courier New"/>
          <w:sz w:val="20"/>
          <w:szCs w:val="20"/>
          <w:lang w:val="en-GB"/>
        </w:rPr>
        <w:t xml:space="preserve">&lt;ISOTEDATA message-code="811" </w:t>
      </w:r>
      <w:proofErr w:type="spellStart"/>
      <w:r w:rsidRPr="00556B12">
        <w:rPr>
          <w:rFonts w:ascii="Courier New" w:hAnsi="Courier New" w:cs="Courier New"/>
          <w:sz w:val="20"/>
          <w:szCs w:val="20"/>
          <w:lang w:val="en-GB"/>
        </w:rPr>
        <w:t>xmlns:xsi</w:t>
      </w:r>
      <w:proofErr w:type="spellEnd"/>
      <w:r w:rsidRPr="00556B12">
        <w:rPr>
          <w:rFonts w:ascii="Courier New" w:hAnsi="Courier New" w:cs="Courier New"/>
          <w:sz w:val="20"/>
          <w:szCs w:val="20"/>
          <w:lang w:val="en-GB"/>
        </w:rPr>
        <w:t xml:space="preserve">="http://www.w3.org/2001/XMLSchema-instance" </w:t>
      </w:r>
      <w:proofErr w:type="spellStart"/>
      <w:r w:rsidRPr="00556B12">
        <w:rPr>
          <w:rFonts w:ascii="Courier New" w:hAnsi="Courier New" w:cs="Courier New"/>
          <w:sz w:val="20"/>
          <w:szCs w:val="20"/>
          <w:lang w:val="en-GB"/>
        </w:rPr>
        <w:t>xmlns</w:t>
      </w:r>
      <w:proofErr w:type="spellEnd"/>
      <w:r w:rsidRPr="00556B12">
        <w:rPr>
          <w:rFonts w:ascii="Courier New" w:hAnsi="Courier New" w:cs="Courier New"/>
          <w:sz w:val="20"/>
          <w:szCs w:val="20"/>
          <w:lang w:val="en-GB"/>
        </w:rPr>
        <w:t>="http://www.ote</w:t>
      </w:r>
      <w:r w:rsidRPr="00556B12">
        <w:rPr>
          <w:rFonts w:ascii="Courier New" w:hAnsi="Courier New" w:cs="Courier New"/>
          <w:sz w:val="20"/>
          <w:szCs w:val="20"/>
          <w:lang w:val="en-GB"/>
        </w:rPr>
        <w:noBreakHyphen/>
        <w:t xml:space="preserve">cr.cz/schema/market/data" </w:t>
      </w:r>
    </w:p>
    <w:p w14:paraId="72D2A887" w14:textId="19C6FDBF" w:rsidR="00567482" w:rsidRPr="00556B12" w:rsidRDefault="00567482" w:rsidP="00567482">
      <w:pPr>
        <w:rPr>
          <w:rFonts w:ascii="Courier New" w:hAnsi="Courier New" w:cs="Courier New"/>
          <w:sz w:val="20"/>
          <w:szCs w:val="20"/>
          <w:lang w:val="en-GB"/>
        </w:rPr>
      </w:pPr>
      <w:r w:rsidRPr="00556B12">
        <w:rPr>
          <w:rFonts w:ascii="Courier New" w:hAnsi="Courier New" w:cs="Courier New"/>
          <w:sz w:val="20"/>
          <w:szCs w:val="20"/>
          <w:lang w:val="en-GB"/>
        </w:rPr>
        <w:t>answer-required="0" date</w:t>
      </w:r>
      <w:r w:rsidRPr="00556B12">
        <w:rPr>
          <w:rFonts w:ascii="Courier New" w:hAnsi="Courier New" w:cs="Courier New"/>
          <w:sz w:val="20"/>
          <w:szCs w:val="20"/>
          <w:lang w:val="en-GB"/>
        </w:rPr>
        <w:noBreakHyphen/>
        <w:t>time="2020</w:t>
      </w:r>
      <w:r w:rsidRPr="00556B12">
        <w:rPr>
          <w:rFonts w:ascii="Courier New" w:hAnsi="Courier New" w:cs="Courier New"/>
          <w:sz w:val="20"/>
          <w:szCs w:val="20"/>
          <w:lang w:val="en-GB"/>
        </w:rPr>
        <w:noBreakHyphen/>
        <w:t>04</w:t>
      </w:r>
      <w:r w:rsidRPr="00556B12">
        <w:rPr>
          <w:rFonts w:ascii="Courier New" w:hAnsi="Courier New" w:cs="Courier New"/>
          <w:sz w:val="20"/>
          <w:szCs w:val="20"/>
          <w:lang w:val="en-GB"/>
        </w:rPr>
        <w:noBreakHyphen/>
        <w:t>13T11:27:53Z" id="76638"&gt;</w:t>
      </w:r>
    </w:p>
    <w:p w14:paraId="16983E27" w14:textId="22D0BD59" w:rsidR="00567482" w:rsidRPr="00556B12" w:rsidRDefault="00567482" w:rsidP="00567482">
      <w:pPr>
        <w:rPr>
          <w:rFonts w:ascii="Courier New" w:hAnsi="Courier New" w:cs="Courier New"/>
          <w:sz w:val="20"/>
          <w:szCs w:val="20"/>
          <w:lang w:val="en-GB"/>
        </w:rPr>
      </w:pPr>
      <w:r w:rsidRPr="00556B12">
        <w:rPr>
          <w:rFonts w:ascii="Courier New" w:hAnsi="Courier New" w:cs="Courier New"/>
          <w:sz w:val="20"/>
          <w:szCs w:val="20"/>
          <w:lang w:val="en-GB"/>
        </w:rPr>
        <w:t>&lt;</w:t>
      </w:r>
      <w:proofErr w:type="spellStart"/>
      <w:r w:rsidRPr="00556B12">
        <w:rPr>
          <w:rFonts w:ascii="Courier New" w:hAnsi="Courier New" w:cs="Courier New"/>
          <w:sz w:val="20"/>
          <w:szCs w:val="20"/>
          <w:lang w:val="en-GB"/>
        </w:rPr>
        <w:t>SenderIdentification</w:t>
      </w:r>
      <w:proofErr w:type="spellEnd"/>
      <w:r w:rsidRPr="00556B12">
        <w:rPr>
          <w:rFonts w:ascii="Courier New" w:hAnsi="Courier New" w:cs="Courier New"/>
          <w:sz w:val="20"/>
          <w:szCs w:val="20"/>
          <w:lang w:val="en-GB"/>
        </w:rPr>
        <w:t xml:space="preserve"> id="8591824011</w:t>
      </w:r>
      <w:r w:rsidR="00A74A0B" w:rsidRPr="00556B12">
        <w:rPr>
          <w:rFonts w:ascii="Courier New" w:hAnsi="Courier New" w:cs="Courier New"/>
          <w:sz w:val="20"/>
          <w:szCs w:val="20"/>
          <w:lang w:val="en-GB"/>
        </w:rPr>
        <w:t>1</w:t>
      </w:r>
      <w:r w:rsidRPr="00556B12">
        <w:rPr>
          <w:rFonts w:ascii="Courier New" w:hAnsi="Courier New" w:cs="Courier New"/>
          <w:sz w:val="20"/>
          <w:szCs w:val="20"/>
          <w:lang w:val="en-GB"/>
        </w:rPr>
        <w:t>09" coding-scheme="14" /&gt;</w:t>
      </w:r>
    </w:p>
    <w:p w14:paraId="6995226D" w14:textId="77777777" w:rsidR="00567482" w:rsidRPr="00556B12" w:rsidRDefault="00567482" w:rsidP="00756ABA">
      <w:pPr>
        <w:rPr>
          <w:rFonts w:ascii="Courier New" w:hAnsi="Courier New" w:cs="Courier New"/>
          <w:sz w:val="20"/>
          <w:szCs w:val="20"/>
          <w:lang w:val="en-GB"/>
        </w:rPr>
      </w:pPr>
      <w:r w:rsidRPr="00556B12">
        <w:rPr>
          <w:rFonts w:ascii="Courier New" w:hAnsi="Courier New" w:cs="Courier New"/>
          <w:sz w:val="20"/>
          <w:szCs w:val="20"/>
          <w:lang w:val="en-GB"/>
        </w:rPr>
        <w:lastRenderedPageBreak/>
        <w:t>&lt;</w:t>
      </w:r>
      <w:proofErr w:type="spellStart"/>
      <w:r w:rsidRPr="00556B12">
        <w:rPr>
          <w:rFonts w:ascii="Courier New" w:hAnsi="Courier New" w:cs="Courier New"/>
          <w:sz w:val="20"/>
          <w:szCs w:val="20"/>
          <w:lang w:val="en-GB"/>
        </w:rPr>
        <w:t>ReceiverIdentification</w:t>
      </w:r>
      <w:proofErr w:type="spellEnd"/>
      <w:r w:rsidRPr="00556B12">
        <w:rPr>
          <w:rFonts w:ascii="Courier New" w:hAnsi="Courier New" w:cs="Courier New"/>
          <w:sz w:val="20"/>
          <w:szCs w:val="20"/>
          <w:lang w:val="en-GB"/>
        </w:rPr>
        <w:t xml:space="preserve"> id="8591824000007" coding-scheme="14" /&gt;</w:t>
      </w:r>
    </w:p>
    <w:p w14:paraId="19569BA6" w14:textId="2A8053EA"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&lt;Trade trade-type="</w:t>
      </w:r>
      <w:r w:rsidR="003B085B" w:rsidRPr="00556B12">
        <w:rPr>
          <w:rFonts w:ascii="Courier New" w:hAnsi="Courier New" w:cs="Courier New"/>
          <w:sz w:val="20"/>
          <w:szCs w:val="20"/>
          <w:lang w:val="en-GB"/>
        </w:rPr>
        <w:t>B</w:t>
      </w:r>
      <w:r w:rsidRPr="00556B12">
        <w:rPr>
          <w:rFonts w:ascii="Courier New" w:hAnsi="Courier New" w:cs="Courier New"/>
          <w:sz w:val="20"/>
          <w:szCs w:val="20"/>
          <w:lang w:val="en-GB"/>
        </w:rPr>
        <w:t>" trade-day="2020-03-12" sett</w:t>
      </w:r>
      <w:r w:rsidRPr="00556B12">
        <w:rPr>
          <w:rFonts w:ascii="Courier New" w:hAnsi="Courier New" w:cs="Courier New"/>
          <w:sz w:val="20"/>
          <w:szCs w:val="20"/>
          <w:lang w:val="en-GB"/>
        </w:rPr>
        <w:noBreakHyphen/>
      </w:r>
      <w:proofErr w:type="spellStart"/>
      <w:r w:rsidRPr="00556B12">
        <w:rPr>
          <w:rFonts w:ascii="Courier New" w:hAnsi="Courier New" w:cs="Courier New"/>
          <w:sz w:val="20"/>
          <w:szCs w:val="20"/>
          <w:lang w:val="en-GB"/>
        </w:rPr>
        <w:t>curr</w:t>
      </w:r>
      <w:proofErr w:type="spellEnd"/>
      <w:r w:rsidRPr="00556B12">
        <w:rPr>
          <w:rFonts w:ascii="Courier New" w:hAnsi="Courier New" w:cs="Courier New"/>
          <w:sz w:val="20"/>
          <w:szCs w:val="20"/>
          <w:lang w:val="en-GB"/>
        </w:rPr>
        <w:t xml:space="preserve">="EUR" trade-market-flag="SPT" </w:t>
      </w:r>
      <w:r w:rsidR="00F1456A" w:rsidRPr="00556B12">
        <w:rPr>
          <w:rFonts w:ascii="Courier New" w:hAnsi="Courier New" w:cs="Courier New"/>
          <w:b/>
          <w:bCs/>
          <w:sz w:val="20"/>
          <w:szCs w:val="20"/>
          <w:lang w:val="en-GB"/>
        </w:rPr>
        <w:t>c</w:t>
      </w:r>
      <w:r w:rsidRPr="00556B12">
        <w:rPr>
          <w:rFonts w:ascii="Courier New" w:hAnsi="Courier New" w:cs="Courier New"/>
          <w:b/>
          <w:bCs/>
          <w:sz w:val="20"/>
          <w:szCs w:val="20"/>
          <w:lang w:val="en-GB"/>
        </w:rPr>
        <w:t>ategory</w:t>
      </w:r>
      <w:r w:rsidRPr="00556B12">
        <w:rPr>
          <w:rFonts w:ascii="Courier New" w:hAnsi="Courier New" w:cs="Courier New"/>
          <w:sz w:val="20"/>
          <w:szCs w:val="20"/>
          <w:lang w:val="en-GB"/>
        </w:rPr>
        <w:t xml:space="preserve">="PBN" </w:t>
      </w:r>
      <w:r w:rsidR="00F1456A" w:rsidRPr="00556B12">
        <w:rPr>
          <w:rFonts w:ascii="Courier New" w:hAnsi="Courier New" w:cs="Courier New"/>
          <w:b/>
          <w:bCs/>
          <w:sz w:val="20"/>
          <w:szCs w:val="20"/>
          <w:lang w:val="en-GB"/>
        </w:rPr>
        <w:t>a</w:t>
      </w:r>
      <w:r w:rsidRPr="00556B12">
        <w:rPr>
          <w:rFonts w:ascii="Courier New" w:hAnsi="Courier New" w:cs="Courier New"/>
          <w:b/>
          <w:bCs/>
          <w:sz w:val="20"/>
          <w:szCs w:val="20"/>
          <w:lang w:val="en-GB"/>
        </w:rPr>
        <w:t>ccept</w:t>
      </w:r>
      <w:r w:rsidR="00F1456A" w:rsidRPr="00556B12">
        <w:rPr>
          <w:rFonts w:ascii="Courier New" w:hAnsi="Courier New" w:cs="Courier New"/>
          <w:b/>
          <w:bCs/>
          <w:sz w:val="20"/>
          <w:szCs w:val="20"/>
          <w:lang w:val="en-GB"/>
        </w:rPr>
        <w:noBreakHyphen/>
        <w:t>r</w:t>
      </w:r>
      <w:r w:rsidRPr="00556B12">
        <w:rPr>
          <w:rFonts w:ascii="Courier New" w:hAnsi="Courier New" w:cs="Courier New"/>
          <w:b/>
          <w:bCs/>
          <w:sz w:val="20"/>
          <w:szCs w:val="20"/>
          <w:lang w:val="en-GB"/>
        </w:rPr>
        <w:t>atio</w:t>
      </w:r>
      <w:r w:rsidRPr="00556B12">
        <w:rPr>
          <w:rFonts w:ascii="Courier New" w:hAnsi="Courier New" w:cs="Courier New"/>
          <w:sz w:val="20"/>
          <w:szCs w:val="20"/>
          <w:lang w:val="en-GB"/>
        </w:rPr>
        <w:t xml:space="preserve">="100" util-flag="1" </w:t>
      </w:r>
      <w:r w:rsidRPr="00556B12">
        <w:rPr>
          <w:rFonts w:ascii="Courier New" w:hAnsi="Courier New" w:cs="Courier New"/>
          <w:b/>
          <w:bCs/>
          <w:sz w:val="20"/>
          <w:szCs w:val="20"/>
          <w:lang w:val="en-GB"/>
        </w:rPr>
        <w:t>external-id="123" parent</w:t>
      </w:r>
      <w:r w:rsidR="00F1456A" w:rsidRPr="00556B12">
        <w:rPr>
          <w:rFonts w:ascii="Courier New" w:hAnsi="Courier New" w:cs="Courier New"/>
          <w:b/>
          <w:bCs/>
          <w:sz w:val="20"/>
          <w:szCs w:val="20"/>
          <w:lang w:val="en-GB"/>
        </w:rPr>
        <w:noBreakHyphen/>
      </w:r>
      <w:r w:rsidRPr="00556B12">
        <w:rPr>
          <w:rFonts w:ascii="Courier New" w:hAnsi="Courier New" w:cs="Courier New"/>
          <w:b/>
          <w:bCs/>
          <w:sz w:val="20"/>
          <w:szCs w:val="20"/>
          <w:lang w:val="en-GB"/>
        </w:rPr>
        <w:t>external</w:t>
      </w:r>
      <w:r w:rsidR="00F1456A" w:rsidRPr="00556B12">
        <w:rPr>
          <w:rFonts w:ascii="Courier New" w:hAnsi="Courier New" w:cs="Courier New"/>
          <w:b/>
          <w:bCs/>
          <w:sz w:val="20"/>
          <w:szCs w:val="20"/>
          <w:lang w:val="en-GB"/>
        </w:rPr>
        <w:noBreakHyphen/>
      </w:r>
      <w:r w:rsidRPr="00556B12">
        <w:rPr>
          <w:rFonts w:ascii="Courier New" w:hAnsi="Courier New" w:cs="Courier New"/>
          <w:b/>
          <w:bCs/>
          <w:sz w:val="20"/>
          <w:szCs w:val="20"/>
          <w:lang w:val="en-GB"/>
        </w:rPr>
        <w:t>id="456" resolution="PT15M"</w:t>
      </w:r>
      <w:r w:rsidRPr="00556B12">
        <w:rPr>
          <w:rFonts w:ascii="Courier New" w:hAnsi="Courier New" w:cs="Courier New"/>
          <w:sz w:val="20"/>
          <w:szCs w:val="20"/>
          <w:lang w:val="en-GB"/>
        </w:rPr>
        <w:t>&gt;</w:t>
      </w:r>
    </w:p>
    <w:p w14:paraId="2A9DDFEF"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TimeData</w:t>
      </w:r>
      <w:proofErr w:type="spellEnd"/>
      <w:r w:rsidRPr="00556B12">
        <w:rPr>
          <w:rFonts w:ascii="Courier New" w:hAnsi="Courier New" w:cs="Courier New"/>
          <w:sz w:val="20"/>
          <w:szCs w:val="20"/>
          <w:lang w:val="en-GB"/>
        </w:rPr>
        <w:t xml:space="preserve"> datetime="2020-03-10T13:47:45Z"/&gt;</w:t>
      </w:r>
    </w:p>
    <w:p w14:paraId="05A4A93F" w14:textId="181FF41A"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 xml:space="preserve"> profile-role="BP01" </w:t>
      </w:r>
      <w:r w:rsidRPr="00556B12">
        <w:rPr>
          <w:rFonts w:ascii="Courier New" w:hAnsi="Courier New" w:cs="Courier New"/>
          <w:b/>
          <w:bCs/>
          <w:sz w:val="20"/>
          <w:szCs w:val="20"/>
          <w:lang w:val="en-GB"/>
        </w:rPr>
        <w:t>unit="EUR/MW</w:t>
      </w:r>
      <w:r w:rsidR="009579DF" w:rsidRPr="00556B12">
        <w:rPr>
          <w:rFonts w:ascii="Courier New" w:hAnsi="Courier New" w:cs="Courier New"/>
          <w:b/>
          <w:bCs/>
          <w:sz w:val="20"/>
          <w:szCs w:val="20"/>
          <w:lang w:val="en-GB"/>
        </w:rPr>
        <w:t>H</w:t>
      </w:r>
      <w:r w:rsidRPr="00556B12">
        <w:rPr>
          <w:rFonts w:ascii="Courier New" w:hAnsi="Courier New" w:cs="Courier New"/>
          <w:b/>
          <w:bCs/>
          <w:sz w:val="20"/>
          <w:szCs w:val="20"/>
          <w:lang w:val="en-GB"/>
        </w:rPr>
        <w:t>"</w:t>
      </w:r>
      <w:r w:rsidRPr="00556B12">
        <w:rPr>
          <w:rFonts w:ascii="Courier New" w:hAnsi="Courier New" w:cs="Courier New"/>
          <w:sz w:val="20"/>
          <w:szCs w:val="20"/>
          <w:lang w:val="en-GB"/>
        </w:rPr>
        <w:t>&gt;</w:t>
      </w:r>
    </w:p>
    <w:p w14:paraId="18FD8C10"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period="1" value="5.00"/&gt;</w:t>
      </w:r>
    </w:p>
    <w:p w14:paraId="51F301CD"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period="2" value="5.00"/&gt;</w:t>
      </w:r>
    </w:p>
    <w:p w14:paraId="7298F3F4"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period="3" value="5.00"/&gt;</w:t>
      </w:r>
    </w:p>
    <w:p w14:paraId="70D3D9B7"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period="4" value="5.00"/&gt;</w:t>
      </w:r>
    </w:p>
    <w:p w14:paraId="0A5427E9"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&gt;</w:t>
      </w:r>
    </w:p>
    <w:p w14:paraId="598BD4CF"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 xml:space="preserve"> profile-role="BC01" </w:t>
      </w:r>
      <w:r w:rsidRPr="00556B12">
        <w:rPr>
          <w:rFonts w:ascii="Courier New" w:hAnsi="Courier New" w:cs="Courier New"/>
          <w:b/>
          <w:bCs/>
          <w:sz w:val="20"/>
          <w:szCs w:val="20"/>
          <w:lang w:val="en-GB"/>
        </w:rPr>
        <w:t>unit="MAW"</w:t>
      </w:r>
      <w:r w:rsidRPr="00556B12">
        <w:rPr>
          <w:rFonts w:ascii="Courier New" w:hAnsi="Courier New" w:cs="Courier New"/>
          <w:sz w:val="20"/>
          <w:szCs w:val="20"/>
          <w:lang w:val="en-GB"/>
        </w:rPr>
        <w:t>&gt;</w:t>
      </w:r>
    </w:p>
    <w:p w14:paraId="646FE7C2"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period="1" value="15.00"/&gt;</w:t>
      </w:r>
    </w:p>
    <w:p w14:paraId="341AE028"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period="2" value="15.00"/&gt;</w:t>
      </w:r>
    </w:p>
    <w:p w14:paraId="061640D7"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period="3" value="15.00"/&gt;</w:t>
      </w:r>
    </w:p>
    <w:p w14:paraId="1EC23792"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&lt;Data period="4" value="15.00"/&gt;</w:t>
      </w:r>
    </w:p>
    <w:p w14:paraId="1BDAB01C"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w:t>
      </w:r>
      <w:proofErr w:type="spellStart"/>
      <w:r w:rsidRPr="00556B12">
        <w:rPr>
          <w:rFonts w:ascii="Courier New" w:hAnsi="Courier New" w:cs="Courier New"/>
          <w:sz w:val="20"/>
          <w:szCs w:val="20"/>
          <w:lang w:val="en-GB"/>
        </w:rPr>
        <w:t>ProfileData</w:t>
      </w:r>
      <w:proofErr w:type="spellEnd"/>
      <w:r w:rsidRPr="00556B12">
        <w:rPr>
          <w:rFonts w:ascii="Courier New" w:hAnsi="Courier New" w:cs="Courier New"/>
          <w:sz w:val="20"/>
          <w:szCs w:val="20"/>
          <w:lang w:val="en-GB"/>
        </w:rPr>
        <w:t>&gt;</w:t>
      </w:r>
    </w:p>
    <w:p w14:paraId="2FA2F45F" w14:textId="49BDAA52"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&lt;Comment</w:t>
      </w:r>
      <w:r w:rsidR="00531899" w:rsidRPr="00556B12">
        <w:rPr>
          <w:rFonts w:ascii="Courier New" w:hAnsi="Courier New" w:cs="Courier New"/>
          <w:sz w:val="20"/>
          <w:szCs w:val="20"/>
          <w:lang w:val="en-GB"/>
        </w:rPr>
        <w:t>&gt;</w:t>
      </w:r>
      <w:r w:rsidR="007649CF">
        <w:rPr>
          <w:rFonts w:ascii="Courier New" w:hAnsi="Courier New" w:cs="Courier New"/>
          <w:sz w:val="20"/>
          <w:szCs w:val="20"/>
          <w:lang w:val="en-GB"/>
        </w:rPr>
        <w:t>My Order</w:t>
      </w:r>
      <w:r w:rsidR="00531899" w:rsidRPr="00556B12">
        <w:rPr>
          <w:rFonts w:ascii="Courier New" w:hAnsi="Courier New" w:cs="Courier New"/>
          <w:sz w:val="20"/>
          <w:szCs w:val="20"/>
          <w:lang w:val="en-GB"/>
        </w:rPr>
        <w:t>&lt;/Comment&gt;</w:t>
      </w:r>
    </w:p>
    <w:p w14:paraId="19859DF5" w14:textId="49538BA8"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 xml:space="preserve">  &lt;Party id="8591824011</w:t>
      </w:r>
      <w:r w:rsidR="001955F6" w:rsidRPr="00556B12">
        <w:rPr>
          <w:rFonts w:ascii="Courier New" w:hAnsi="Courier New" w:cs="Courier New"/>
          <w:sz w:val="20"/>
          <w:szCs w:val="20"/>
          <w:lang w:val="en-GB"/>
        </w:rPr>
        <w:t>1</w:t>
      </w:r>
      <w:r w:rsidRPr="00556B12">
        <w:rPr>
          <w:rFonts w:ascii="Courier New" w:hAnsi="Courier New" w:cs="Courier New"/>
          <w:sz w:val="20"/>
          <w:szCs w:val="20"/>
          <w:lang w:val="en-GB"/>
        </w:rPr>
        <w:t>0</w:t>
      </w:r>
      <w:r w:rsidR="001955F6" w:rsidRPr="00556B12">
        <w:rPr>
          <w:rFonts w:ascii="Courier New" w:hAnsi="Courier New" w:cs="Courier New"/>
          <w:sz w:val="20"/>
          <w:szCs w:val="20"/>
          <w:lang w:val="en-GB"/>
        </w:rPr>
        <w:t>9</w:t>
      </w:r>
      <w:r w:rsidRPr="00556B12">
        <w:rPr>
          <w:rFonts w:ascii="Courier New" w:hAnsi="Courier New" w:cs="Courier New"/>
          <w:sz w:val="20"/>
          <w:szCs w:val="20"/>
          <w:lang w:val="en-GB"/>
        </w:rPr>
        <w:t>" role="TO"/&gt;</w:t>
      </w:r>
    </w:p>
    <w:p w14:paraId="36097162" w14:textId="77777777" w:rsidR="00567482" w:rsidRPr="00556B12" w:rsidRDefault="00567482" w:rsidP="00567482">
      <w:pPr>
        <w:tabs>
          <w:tab w:val="left" w:pos="360"/>
          <w:tab w:val="left" w:pos="720"/>
          <w:tab w:val="left" w:pos="1080"/>
          <w:tab w:val="left" w:pos="1440"/>
          <w:tab w:val="left" w:pos="1800"/>
          <w:tab w:val="left" w:pos="2160"/>
          <w:tab w:val="left" w:pos="2520"/>
          <w:tab w:val="left" w:pos="2880"/>
        </w:tabs>
        <w:rPr>
          <w:rFonts w:ascii="Courier New" w:hAnsi="Courier New" w:cs="Courier New"/>
          <w:sz w:val="20"/>
          <w:szCs w:val="20"/>
          <w:lang w:val="en-GB"/>
        </w:rPr>
      </w:pPr>
      <w:r w:rsidRPr="00556B12">
        <w:rPr>
          <w:rFonts w:ascii="Courier New" w:hAnsi="Courier New" w:cs="Courier New"/>
          <w:sz w:val="20"/>
          <w:szCs w:val="20"/>
          <w:lang w:val="en-GB"/>
        </w:rPr>
        <w:t>&lt;/Trade&gt;</w:t>
      </w:r>
    </w:p>
    <w:p w14:paraId="234F8AFB" w14:textId="77777777" w:rsidR="00567482" w:rsidRPr="00556B12" w:rsidRDefault="00567482" w:rsidP="00567482">
      <w:pPr>
        <w:rPr>
          <w:rFonts w:ascii="Courier New" w:hAnsi="Courier New" w:cs="Courier New"/>
          <w:sz w:val="22"/>
          <w:szCs w:val="22"/>
          <w:lang w:val="en-GB"/>
        </w:rPr>
      </w:pPr>
      <w:r w:rsidRPr="00556B12">
        <w:rPr>
          <w:rFonts w:ascii="Courier New" w:hAnsi="Courier New" w:cs="Courier New"/>
          <w:sz w:val="20"/>
          <w:szCs w:val="20"/>
          <w:lang w:val="en-GB"/>
        </w:rPr>
        <w:t>&lt;/ISOTEDATA&gt;</w:t>
      </w:r>
    </w:p>
    <w:p w14:paraId="3D937283" w14:textId="2B26815C" w:rsidR="00567482" w:rsidRPr="00556B12" w:rsidRDefault="007649CF" w:rsidP="00567482">
      <w:pPr>
        <w:pStyle w:val="Heading4"/>
        <w:rPr>
          <w:lang w:val="en-GB"/>
        </w:rPr>
      </w:pPr>
      <w:bookmarkStart w:id="84" w:name="_Toc42697164"/>
      <w:r>
        <w:rPr>
          <w:lang w:val="en-GB"/>
        </w:rPr>
        <w:t xml:space="preserve">Messages examples in XML format </w:t>
      </w:r>
      <w:bookmarkEnd w:id="84"/>
      <w:r>
        <w:rPr>
          <w:lang w:val="en-GB"/>
        </w:rPr>
        <w:t>files</w:t>
      </w:r>
    </w:p>
    <w:p w14:paraId="5C9CCF53" w14:textId="77F4F0E9" w:rsidR="00567482" w:rsidRPr="00556B12" w:rsidRDefault="007649CF" w:rsidP="00567482">
      <w:pPr>
        <w:rPr>
          <w:lang w:val="en-GB"/>
        </w:rPr>
      </w:pPr>
      <w:r>
        <w:rPr>
          <w:lang w:val="en-GB"/>
        </w:rPr>
        <w:t>Example XML files for one delivery day using 15min resolution</w:t>
      </w:r>
      <w:r w:rsidR="00567482" w:rsidRPr="00556B12">
        <w:rPr>
          <w:lang w:val="en-GB"/>
        </w:rPr>
        <w:t>.</w:t>
      </w:r>
    </w:p>
    <w:p w14:paraId="06CA84CA" w14:textId="24CCB57A" w:rsidR="00567482" w:rsidRPr="00320DB7" w:rsidRDefault="00320DB7" w:rsidP="00567482">
      <w:pPr>
        <w:keepNext/>
        <w:keepLines/>
        <w:rPr>
          <w:lang w:val="en-GB"/>
        </w:rPr>
      </w:pPr>
      <w:r w:rsidRPr="00320DB7">
        <w:rPr>
          <w:lang w:val="en-GB"/>
        </w:rPr>
        <w:t>Response to order data request</w:t>
      </w:r>
      <w:r w:rsidR="00567482" w:rsidRPr="00320DB7">
        <w:rPr>
          <w:lang w:val="en-GB"/>
        </w:rPr>
        <w:t>:</w:t>
      </w:r>
    </w:p>
    <w:p w14:paraId="2254E07F" w14:textId="437B69E8" w:rsidR="00567482" w:rsidRPr="00320DB7" w:rsidRDefault="00320DB7" w:rsidP="00567482">
      <w:pPr>
        <w:rPr>
          <w:lang w:val="en-GB"/>
        </w:rPr>
      </w:pPr>
      <w:r w:rsidRPr="00320DB7">
        <w:rPr>
          <w:lang w:val="en-GB"/>
        </w:rPr>
        <w:object w:dxaOrig="1520" w:dyaOrig="987" w14:anchorId="709AB362">
          <v:shape id="_x0000_i1027" type="#_x0000_t75" style="width:76.5pt;height:49.5pt" o:ole="">
            <v:imagedata r:id="rId21" o:title=""/>
          </v:shape>
          <o:OLEObject Type="Embed" ProgID="Package" ShapeID="_x0000_i1027" DrawAspect="Icon" ObjectID="_1748427645" r:id="rId22"/>
        </w:object>
      </w:r>
    </w:p>
    <w:p w14:paraId="2D353AEF" w14:textId="5882C7CF" w:rsidR="00567482" w:rsidRPr="00320DB7" w:rsidRDefault="00320DB7" w:rsidP="00567482">
      <w:pPr>
        <w:rPr>
          <w:lang w:val="en-GB"/>
        </w:rPr>
      </w:pPr>
      <w:r w:rsidRPr="00320DB7">
        <w:rPr>
          <w:lang w:val="en-GB"/>
        </w:rPr>
        <w:t>Response to final plan data request</w:t>
      </w:r>
      <w:r w:rsidR="00567482" w:rsidRPr="00320DB7">
        <w:rPr>
          <w:lang w:val="en-GB"/>
        </w:rPr>
        <w:t>:</w:t>
      </w:r>
    </w:p>
    <w:p w14:paraId="6E22B1A5" w14:textId="3EE60722" w:rsidR="00567482" w:rsidRPr="007649CF" w:rsidRDefault="00320DB7" w:rsidP="00567482">
      <w:pPr>
        <w:rPr>
          <w:highlight w:val="yellow"/>
          <w:lang w:val="en-GB"/>
        </w:rPr>
      </w:pPr>
      <w:r w:rsidRPr="00320DB7">
        <w:rPr>
          <w:lang w:val="en-GB"/>
        </w:rPr>
        <w:object w:dxaOrig="1520" w:dyaOrig="987" w14:anchorId="19AC6930">
          <v:shape id="_x0000_i1028" type="#_x0000_t75" style="width:76.5pt;height:49.5pt" o:ole="">
            <v:imagedata r:id="rId23" o:title=""/>
          </v:shape>
          <o:OLEObject Type="Embed" ProgID="Package" ShapeID="_x0000_i1028" DrawAspect="Icon" ObjectID="_1748427646" r:id="rId24"/>
        </w:object>
      </w:r>
    </w:p>
    <w:p w14:paraId="3DEC29BF" w14:textId="59A5C243" w:rsidR="003B6E81" w:rsidRPr="00556B12" w:rsidRDefault="00320DB7" w:rsidP="003B6E81">
      <w:pPr>
        <w:pStyle w:val="Heading3"/>
        <w:rPr>
          <w:b/>
          <w:lang w:val="en-GB"/>
        </w:rPr>
      </w:pPr>
      <w:bookmarkStart w:id="85" w:name="_Toc42697165"/>
      <w:bookmarkStart w:id="86" w:name="_Toc137814904"/>
      <w:r w:rsidRPr="00C61067">
        <w:rPr>
          <w:b/>
          <w:lang w:val="en-GB"/>
        </w:rPr>
        <w:t>Description of Format Changes</w:t>
      </w:r>
      <w:r w:rsidRPr="00556B12">
        <w:rPr>
          <w:b/>
          <w:lang w:val="en-GB"/>
        </w:rPr>
        <w:t xml:space="preserve"> </w:t>
      </w:r>
      <w:r>
        <w:rPr>
          <w:b/>
          <w:lang w:val="en-GB"/>
        </w:rPr>
        <w:t>within</w:t>
      </w:r>
      <w:r w:rsidR="003B6E81" w:rsidRPr="00556B12">
        <w:rPr>
          <w:b/>
          <w:lang w:val="en-GB"/>
        </w:rPr>
        <w:t xml:space="preserve"> ISOTEREQ</w:t>
      </w:r>
      <w:bookmarkEnd w:id="86"/>
    </w:p>
    <w:p w14:paraId="280A6AAA" w14:textId="36AB8EA9" w:rsidR="003B6E81" w:rsidRPr="00556B12" w:rsidRDefault="00DD441D" w:rsidP="003B6E81">
      <w:pPr>
        <w:spacing w:after="240"/>
        <w:jc w:val="both"/>
        <w:rPr>
          <w:lang w:val="en-GB"/>
        </w:rPr>
      </w:pPr>
      <w:r>
        <w:rPr>
          <w:lang w:val="en-GB"/>
        </w:rPr>
        <w:t xml:space="preserve">As for format changes, </w:t>
      </w:r>
      <w:r w:rsidRPr="00A41A6A">
        <w:rPr>
          <w:lang w:val="en-GB"/>
        </w:rPr>
        <w:t xml:space="preserve">the decisive element is </w:t>
      </w:r>
      <w:r w:rsidR="003B6E81" w:rsidRPr="00556B12">
        <w:rPr>
          <w:lang w:val="en-GB"/>
        </w:rPr>
        <w:t>„</w:t>
      </w:r>
      <w:proofErr w:type="spellStart"/>
      <w:r w:rsidR="003B6E81" w:rsidRPr="00556B12">
        <w:rPr>
          <w:lang w:val="en-GB"/>
        </w:rPr>
        <w:t>ISOTEREQ.Trade</w:t>
      </w:r>
      <w:proofErr w:type="spellEnd"/>
      <w:r w:rsidR="003B6E81" w:rsidRPr="00556B12">
        <w:rPr>
          <w:lang w:val="en-GB"/>
        </w:rPr>
        <w:t xml:space="preserve">”. </w:t>
      </w:r>
      <w:r w:rsidRPr="00A41A6A">
        <w:rPr>
          <w:lang w:val="en-GB"/>
        </w:rPr>
        <w:t>The table below illustrates the major structural changes and</w:t>
      </w:r>
      <w:r>
        <w:rPr>
          <w:lang w:val="en-GB"/>
        </w:rPr>
        <w:t xml:space="preserve"> </w:t>
      </w:r>
      <w:r w:rsidRPr="00A41A6A">
        <w:rPr>
          <w:lang w:val="en-GB"/>
        </w:rPr>
        <w:t>specifies in which agenda</w:t>
      </w:r>
      <w:r w:rsidRPr="00556B12">
        <w:rPr>
          <w:lang w:val="en-GB"/>
        </w:rPr>
        <w:t xml:space="preserve"> </w:t>
      </w:r>
      <w:r w:rsidR="003B6E81" w:rsidRPr="00556B12">
        <w:rPr>
          <w:lang w:val="en-GB"/>
        </w:rPr>
        <w:t>(D</w:t>
      </w:r>
      <w:r>
        <w:rPr>
          <w:lang w:val="en-GB"/>
        </w:rPr>
        <w:t>aM</w:t>
      </w:r>
      <w:r w:rsidR="00E54BA3" w:rsidRPr="00556B12">
        <w:rPr>
          <w:lang w:val="en-GB"/>
        </w:rPr>
        <w:t xml:space="preserve">, </w:t>
      </w:r>
      <w:r w:rsidR="003B6E81" w:rsidRPr="00556B12">
        <w:rPr>
          <w:lang w:val="en-GB"/>
        </w:rPr>
        <w:t xml:space="preserve">IDA </w:t>
      </w:r>
      <w:r>
        <w:rPr>
          <w:lang w:val="en-GB"/>
        </w:rPr>
        <w:t xml:space="preserve">or </w:t>
      </w:r>
      <w:r w:rsidR="001E1E80">
        <w:rPr>
          <w:lang w:val="en-GB"/>
        </w:rPr>
        <w:t>Settlement</w:t>
      </w:r>
      <w:r w:rsidR="003B6E81" w:rsidRPr="00556B12">
        <w:rPr>
          <w:lang w:val="en-GB"/>
        </w:rPr>
        <w:t xml:space="preserve">) </w:t>
      </w:r>
      <w:r w:rsidRPr="00A41A6A">
        <w:rPr>
          <w:lang w:val="en-GB"/>
        </w:rPr>
        <w:t xml:space="preserve">the given item </w:t>
      </w:r>
      <w:r>
        <w:rPr>
          <w:lang w:val="en-GB"/>
        </w:rPr>
        <w:t xml:space="preserve">of type Element (E) or Attribute (A) </w:t>
      </w:r>
      <w:r w:rsidRPr="00A41A6A">
        <w:rPr>
          <w:lang w:val="en-GB"/>
        </w:rPr>
        <w:t>is used.</w:t>
      </w:r>
      <w:r w:rsidR="00A32733" w:rsidRPr="00A32733">
        <w:rPr>
          <w:lang w:val="en-GB"/>
        </w:rPr>
        <w:t xml:space="preserve"> </w:t>
      </w:r>
      <w:r w:rsidR="00A32733">
        <w:rPr>
          <w:lang w:val="en-GB"/>
        </w:rPr>
        <w:t>N</w:t>
      </w:r>
      <w:r w:rsidR="00A32733" w:rsidRPr="00A41A6A">
        <w:rPr>
          <w:lang w:val="en-GB"/>
        </w:rPr>
        <w:t xml:space="preserve">ew items (or moved </w:t>
      </w:r>
      <w:r w:rsidR="00A32733">
        <w:rPr>
          <w:lang w:val="en-GB"/>
        </w:rPr>
        <w:t xml:space="preserve">into new position </w:t>
      </w:r>
      <w:r w:rsidR="00A32733" w:rsidRPr="00A41A6A">
        <w:rPr>
          <w:lang w:val="en-GB"/>
        </w:rPr>
        <w:t>from another level) are highlighted with green shading</w:t>
      </w:r>
      <w:r w:rsidR="003B6E81" w:rsidRPr="00556B12">
        <w:rPr>
          <w:lang w:val="en-GB"/>
        </w:rPr>
        <w:t xml:space="preserve">. </w:t>
      </w:r>
      <w:r w:rsidR="00A32733" w:rsidRPr="00A41A6A">
        <w:rPr>
          <w:lang w:val="en-GB"/>
        </w:rPr>
        <w:t>These structural changes are described in more detail together with content changes in the following subsections.</w:t>
      </w:r>
    </w:p>
    <w:tbl>
      <w:tblPr>
        <w:tblW w:w="7617" w:type="dxa"/>
        <w:jc w:val="center"/>
        <w:tblLook w:val="04A0" w:firstRow="1" w:lastRow="0" w:firstColumn="1" w:lastColumn="0" w:noHBand="0" w:noVBand="1"/>
      </w:tblPr>
      <w:tblGrid>
        <w:gridCol w:w="276"/>
        <w:gridCol w:w="276"/>
        <w:gridCol w:w="4818"/>
        <w:gridCol w:w="693"/>
        <w:gridCol w:w="644"/>
        <w:gridCol w:w="693"/>
        <w:gridCol w:w="697"/>
      </w:tblGrid>
      <w:tr w:rsidR="00A32733" w:rsidRPr="00556B12" w14:paraId="7CFBF58C" w14:textId="77777777" w:rsidTr="0016347E">
        <w:trPr>
          <w:trHeight w:val="315"/>
          <w:tblHeader/>
          <w:jc w:val="center"/>
        </w:trPr>
        <w:tc>
          <w:tcPr>
            <w:tcW w:w="5370"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hideMark/>
          </w:tcPr>
          <w:p w14:paraId="32AAD346" w14:textId="198498E4" w:rsidR="00A32733" w:rsidRPr="00556B12" w:rsidRDefault="00A32733" w:rsidP="00A32733">
            <w:pPr>
              <w:keepNext/>
              <w:keepLines/>
              <w:contextualSpacing/>
              <w:jc w:val="center"/>
              <w:rPr>
                <w:b/>
                <w:bCs/>
                <w:lang w:val="en-GB"/>
              </w:rPr>
            </w:pPr>
            <w:r w:rsidRPr="00A41A6A">
              <w:rPr>
                <w:b/>
                <w:bCs/>
                <w:sz w:val="22"/>
                <w:szCs w:val="22"/>
                <w:lang w:val="en-GB"/>
              </w:rPr>
              <w:t>Element/Attribute</w:t>
            </w:r>
          </w:p>
        </w:tc>
        <w:tc>
          <w:tcPr>
            <w:tcW w:w="550" w:type="dxa"/>
            <w:tcBorders>
              <w:top w:val="single" w:sz="4" w:space="0" w:color="auto"/>
              <w:left w:val="nil"/>
              <w:bottom w:val="single" w:sz="4" w:space="0" w:color="auto"/>
              <w:right w:val="single" w:sz="4" w:space="0" w:color="auto"/>
            </w:tcBorders>
            <w:shd w:val="clear" w:color="auto" w:fill="DEEAF6"/>
            <w:noWrap/>
            <w:vAlign w:val="center"/>
            <w:hideMark/>
          </w:tcPr>
          <w:p w14:paraId="5E780443" w14:textId="4549C14D" w:rsidR="00A32733" w:rsidRPr="00556B12" w:rsidRDefault="00A32733" w:rsidP="00A32733">
            <w:pPr>
              <w:keepNext/>
              <w:keepLines/>
              <w:contextualSpacing/>
              <w:jc w:val="center"/>
              <w:rPr>
                <w:b/>
                <w:bCs/>
                <w:lang w:val="en-GB"/>
              </w:rPr>
            </w:pPr>
            <w:r w:rsidRPr="00A41A6A">
              <w:rPr>
                <w:b/>
                <w:bCs/>
                <w:sz w:val="22"/>
                <w:szCs w:val="22"/>
                <w:lang w:val="en-GB"/>
              </w:rPr>
              <w:t>Type</w:t>
            </w:r>
          </w:p>
        </w:tc>
        <w:tc>
          <w:tcPr>
            <w:tcW w:w="424" w:type="dxa"/>
            <w:tcBorders>
              <w:top w:val="single" w:sz="4" w:space="0" w:color="auto"/>
              <w:left w:val="nil"/>
              <w:bottom w:val="single" w:sz="4" w:space="0" w:color="auto"/>
              <w:right w:val="single" w:sz="4" w:space="0" w:color="auto"/>
            </w:tcBorders>
            <w:shd w:val="clear" w:color="auto" w:fill="DEEAF6"/>
            <w:noWrap/>
            <w:vAlign w:val="center"/>
            <w:hideMark/>
          </w:tcPr>
          <w:p w14:paraId="3D486465" w14:textId="6B7B7918" w:rsidR="00A32733" w:rsidRPr="00556B12" w:rsidRDefault="00A32733" w:rsidP="00A32733">
            <w:pPr>
              <w:keepNext/>
              <w:keepLines/>
              <w:contextualSpacing/>
              <w:jc w:val="center"/>
              <w:rPr>
                <w:b/>
                <w:bCs/>
                <w:lang w:val="en-GB"/>
              </w:rPr>
            </w:pPr>
            <w:proofErr w:type="spellStart"/>
            <w:r w:rsidRPr="00A41A6A">
              <w:rPr>
                <w:b/>
                <w:bCs/>
                <w:sz w:val="22"/>
                <w:szCs w:val="22"/>
                <w:lang w:val="en-GB"/>
              </w:rPr>
              <w:t>Settl</w:t>
            </w:r>
            <w:proofErr w:type="spellEnd"/>
          </w:p>
        </w:tc>
        <w:tc>
          <w:tcPr>
            <w:tcW w:w="576" w:type="dxa"/>
            <w:tcBorders>
              <w:top w:val="single" w:sz="4" w:space="0" w:color="auto"/>
              <w:left w:val="nil"/>
              <w:bottom w:val="single" w:sz="4" w:space="0" w:color="auto"/>
              <w:right w:val="single" w:sz="4" w:space="0" w:color="auto"/>
            </w:tcBorders>
            <w:shd w:val="clear" w:color="auto" w:fill="DEEAF6"/>
            <w:noWrap/>
            <w:vAlign w:val="center"/>
            <w:hideMark/>
          </w:tcPr>
          <w:p w14:paraId="1D40394E" w14:textId="3779463A" w:rsidR="00A32733" w:rsidRPr="00556B12" w:rsidRDefault="00A32733" w:rsidP="00A32733">
            <w:pPr>
              <w:keepNext/>
              <w:keepLines/>
              <w:contextualSpacing/>
              <w:jc w:val="center"/>
              <w:rPr>
                <w:b/>
                <w:bCs/>
                <w:lang w:val="en-GB"/>
              </w:rPr>
            </w:pPr>
            <w:r w:rsidRPr="00A41A6A">
              <w:rPr>
                <w:b/>
                <w:bCs/>
                <w:sz w:val="22"/>
                <w:szCs w:val="22"/>
                <w:lang w:val="en-GB"/>
              </w:rPr>
              <w:t xml:space="preserve">DaM </w:t>
            </w:r>
          </w:p>
        </w:tc>
        <w:tc>
          <w:tcPr>
            <w:tcW w:w="697" w:type="dxa"/>
            <w:tcBorders>
              <w:top w:val="single" w:sz="4" w:space="0" w:color="auto"/>
              <w:left w:val="nil"/>
              <w:bottom w:val="single" w:sz="4" w:space="0" w:color="auto"/>
              <w:right w:val="single" w:sz="4" w:space="0" w:color="auto"/>
            </w:tcBorders>
            <w:shd w:val="clear" w:color="auto" w:fill="DEEAF6"/>
            <w:noWrap/>
            <w:vAlign w:val="center"/>
          </w:tcPr>
          <w:p w14:paraId="43E32B2B" w14:textId="74B29C55" w:rsidR="00A32733" w:rsidRPr="00556B12" w:rsidRDefault="00A32733" w:rsidP="00A32733">
            <w:pPr>
              <w:keepNext/>
              <w:keepLines/>
              <w:contextualSpacing/>
              <w:jc w:val="center"/>
              <w:rPr>
                <w:b/>
                <w:bCs/>
                <w:lang w:val="en-GB"/>
              </w:rPr>
            </w:pPr>
            <w:r w:rsidRPr="00A41A6A">
              <w:rPr>
                <w:b/>
                <w:bCs/>
                <w:sz w:val="22"/>
                <w:szCs w:val="22"/>
                <w:lang w:val="en-GB"/>
              </w:rPr>
              <w:t>IDA</w:t>
            </w:r>
          </w:p>
        </w:tc>
      </w:tr>
      <w:tr w:rsidR="003B6E81" w:rsidRPr="00556B12" w14:paraId="78086725" w14:textId="77777777" w:rsidTr="0016347E">
        <w:trPr>
          <w:trHeight w:val="300"/>
          <w:jc w:val="center"/>
        </w:trPr>
        <w:tc>
          <w:tcPr>
            <w:tcW w:w="537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07EF66" w14:textId="2D036ADA" w:rsidR="003B6E81" w:rsidRPr="00556B12" w:rsidRDefault="003B6E81" w:rsidP="0016347E">
            <w:pPr>
              <w:contextualSpacing/>
              <w:rPr>
                <w:b/>
                <w:bCs/>
                <w:color w:val="000000"/>
                <w:lang w:val="en-GB"/>
              </w:rPr>
            </w:pPr>
            <w:r w:rsidRPr="00556B12">
              <w:rPr>
                <w:b/>
                <w:bCs/>
                <w:color w:val="000000"/>
                <w:lang w:val="en-GB"/>
              </w:rPr>
              <w:t>ISOTE</w:t>
            </w:r>
            <w:r w:rsidR="00E54BA3" w:rsidRPr="00556B12">
              <w:rPr>
                <w:b/>
                <w:bCs/>
                <w:color w:val="000000"/>
                <w:lang w:val="en-GB"/>
              </w:rPr>
              <w:t>REQ</w:t>
            </w:r>
          </w:p>
        </w:tc>
        <w:tc>
          <w:tcPr>
            <w:tcW w:w="550" w:type="dxa"/>
            <w:tcBorders>
              <w:top w:val="nil"/>
              <w:left w:val="nil"/>
              <w:bottom w:val="single" w:sz="4" w:space="0" w:color="auto"/>
              <w:right w:val="single" w:sz="4" w:space="0" w:color="auto"/>
            </w:tcBorders>
            <w:shd w:val="clear" w:color="000000" w:fill="D9D9D9"/>
            <w:noWrap/>
            <w:vAlign w:val="center"/>
            <w:hideMark/>
          </w:tcPr>
          <w:p w14:paraId="7077F97D" w14:textId="77777777" w:rsidR="003B6E81" w:rsidRPr="00556B12" w:rsidRDefault="003B6E81" w:rsidP="0016347E">
            <w:pPr>
              <w:contextualSpacing/>
              <w:rPr>
                <w:color w:val="000000"/>
                <w:lang w:val="en-GB"/>
              </w:rPr>
            </w:pPr>
            <w:r w:rsidRPr="00556B12">
              <w:rPr>
                <w:color w:val="000000"/>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45AB1DA8"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509D8993"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46B3BA8C"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1B1D0C34"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569F1EC"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72D1C2" w14:textId="77777777" w:rsidR="003B6E81" w:rsidRPr="00556B12" w:rsidRDefault="003B6E81" w:rsidP="0016347E">
            <w:pPr>
              <w:contextualSpacing/>
              <w:rPr>
                <w:i/>
                <w:iCs/>
                <w:color w:val="000000"/>
                <w:lang w:val="en-GB"/>
              </w:rPr>
            </w:pPr>
            <w:proofErr w:type="spellStart"/>
            <w:r w:rsidRPr="00556B12">
              <w:rPr>
                <w:i/>
                <w:iCs/>
                <w:color w:val="000000"/>
                <w:lang w:val="en-GB"/>
              </w:rPr>
              <w:t>xmlns</w:t>
            </w:r>
            <w:proofErr w:type="spellEnd"/>
          </w:p>
        </w:tc>
        <w:tc>
          <w:tcPr>
            <w:tcW w:w="550" w:type="dxa"/>
            <w:tcBorders>
              <w:top w:val="nil"/>
              <w:left w:val="nil"/>
              <w:bottom w:val="single" w:sz="4" w:space="0" w:color="auto"/>
              <w:right w:val="single" w:sz="4" w:space="0" w:color="auto"/>
            </w:tcBorders>
            <w:shd w:val="clear" w:color="auto" w:fill="auto"/>
            <w:noWrap/>
            <w:vAlign w:val="center"/>
            <w:hideMark/>
          </w:tcPr>
          <w:p w14:paraId="5BE5F663"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202A17FF"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09E757EC"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0B24BAC0"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4094C72A"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469E010" w14:textId="77777777" w:rsidR="003B6E81" w:rsidRPr="00556B12" w:rsidRDefault="003B6E81" w:rsidP="0016347E">
            <w:pPr>
              <w:contextualSpacing/>
              <w:rPr>
                <w:color w:val="FFFFFF"/>
                <w:lang w:val="en-GB"/>
              </w:rPr>
            </w:pPr>
            <w:r w:rsidRPr="00556B12">
              <w:rPr>
                <w:color w:val="FFFFFF"/>
                <w:lang w:val="en-GB"/>
              </w:rPr>
              <w:lastRenderedPageBreak/>
              <w:t> </w:t>
            </w:r>
          </w:p>
        </w:tc>
        <w:tc>
          <w:tcPr>
            <w:tcW w:w="5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CC58FFE" w14:textId="77777777" w:rsidR="003B6E81" w:rsidRPr="00556B12" w:rsidRDefault="003B6E81" w:rsidP="0016347E">
            <w:pPr>
              <w:contextualSpacing/>
              <w:rPr>
                <w:i/>
                <w:iCs/>
                <w:color w:val="000000"/>
                <w:lang w:val="en-GB"/>
              </w:rPr>
            </w:pPr>
            <w:r w:rsidRPr="00556B12">
              <w:rPr>
                <w:i/>
                <w:iCs/>
                <w:color w:val="000000"/>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3231D65F"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CF9BED9"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541B577C"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37F802EB"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7C8C090F"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6A96F46"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D1EA22D" w14:textId="77777777" w:rsidR="003B6E81" w:rsidRPr="00556B12" w:rsidRDefault="003B6E81" w:rsidP="0016347E">
            <w:pPr>
              <w:contextualSpacing/>
              <w:rPr>
                <w:i/>
                <w:iCs/>
                <w:color w:val="000000"/>
                <w:lang w:val="en-GB"/>
              </w:rPr>
            </w:pPr>
            <w:r w:rsidRPr="00556B12">
              <w:rPr>
                <w:i/>
                <w:iCs/>
                <w:color w:val="000000"/>
                <w:lang w:val="en-GB"/>
              </w:rPr>
              <w:t>message-code</w:t>
            </w:r>
          </w:p>
        </w:tc>
        <w:tc>
          <w:tcPr>
            <w:tcW w:w="550" w:type="dxa"/>
            <w:tcBorders>
              <w:top w:val="nil"/>
              <w:left w:val="nil"/>
              <w:bottom w:val="single" w:sz="4" w:space="0" w:color="auto"/>
              <w:right w:val="single" w:sz="4" w:space="0" w:color="auto"/>
            </w:tcBorders>
            <w:shd w:val="clear" w:color="auto" w:fill="auto"/>
            <w:noWrap/>
            <w:vAlign w:val="center"/>
            <w:hideMark/>
          </w:tcPr>
          <w:p w14:paraId="2B4078B5"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36381DB"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7B79A10C"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0424382F"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71AA79A0"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344882D"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1728E66A" w14:textId="77777777" w:rsidR="003B6E81" w:rsidRPr="00556B12" w:rsidRDefault="003B6E81" w:rsidP="0016347E">
            <w:pPr>
              <w:contextualSpacing/>
              <w:rPr>
                <w:i/>
                <w:iCs/>
                <w:color w:val="000000"/>
                <w:lang w:val="en-GB"/>
              </w:rPr>
            </w:pPr>
            <w:r w:rsidRPr="00556B12">
              <w:rPr>
                <w:i/>
                <w:iCs/>
                <w:color w:val="000000"/>
                <w:lang w:val="en-GB"/>
              </w:rPr>
              <w:t>date-time</w:t>
            </w:r>
          </w:p>
        </w:tc>
        <w:tc>
          <w:tcPr>
            <w:tcW w:w="550" w:type="dxa"/>
            <w:tcBorders>
              <w:top w:val="nil"/>
              <w:left w:val="nil"/>
              <w:bottom w:val="single" w:sz="4" w:space="0" w:color="auto"/>
              <w:right w:val="single" w:sz="4" w:space="0" w:color="auto"/>
            </w:tcBorders>
            <w:shd w:val="clear" w:color="auto" w:fill="auto"/>
            <w:noWrap/>
            <w:vAlign w:val="center"/>
            <w:hideMark/>
          </w:tcPr>
          <w:p w14:paraId="171C2F9A"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2F5AD82D"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4B23F6C9"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3DBF5EF4"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1ABD39DC"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408D7CD"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4BA3DF" w14:textId="77777777" w:rsidR="003B6E81" w:rsidRPr="00556B12" w:rsidRDefault="003B6E81" w:rsidP="0016347E">
            <w:pPr>
              <w:contextualSpacing/>
              <w:rPr>
                <w:i/>
                <w:iCs/>
                <w:strike/>
                <w:color w:val="FF0000"/>
                <w:lang w:val="en-GB"/>
              </w:rPr>
            </w:pPr>
            <w:proofErr w:type="spellStart"/>
            <w:r w:rsidRPr="00556B12">
              <w:rPr>
                <w:i/>
                <w:iCs/>
                <w:strike/>
                <w:color w:val="FF0000"/>
                <w:lang w:val="en-GB"/>
              </w:rPr>
              <w:t>dtd</w:t>
            </w:r>
            <w:proofErr w:type="spellEnd"/>
            <w:r w:rsidRPr="00556B12">
              <w:rPr>
                <w:i/>
                <w:iCs/>
                <w:strike/>
                <w:color w:val="FF0000"/>
                <w:lang w:val="en-GB"/>
              </w:rPr>
              <w:t>-version</w:t>
            </w:r>
          </w:p>
        </w:tc>
        <w:tc>
          <w:tcPr>
            <w:tcW w:w="550" w:type="dxa"/>
            <w:tcBorders>
              <w:top w:val="nil"/>
              <w:left w:val="nil"/>
              <w:bottom w:val="single" w:sz="4" w:space="0" w:color="auto"/>
              <w:right w:val="single" w:sz="4" w:space="0" w:color="auto"/>
            </w:tcBorders>
            <w:shd w:val="clear" w:color="auto" w:fill="auto"/>
            <w:noWrap/>
            <w:vAlign w:val="center"/>
            <w:hideMark/>
          </w:tcPr>
          <w:p w14:paraId="3ADA7808" w14:textId="77777777" w:rsidR="003B6E81" w:rsidRPr="00556B12" w:rsidRDefault="003B6E81" w:rsidP="0016347E">
            <w:pPr>
              <w:contextualSpacing/>
              <w:rPr>
                <w:strike/>
                <w:color w:val="FF0000"/>
                <w:lang w:val="en-GB"/>
              </w:rPr>
            </w:pPr>
            <w:r w:rsidRPr="00556B12">
              <w:rPr>
                <w:strike/>
                <w:color w:val="FF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A3B9276" w14:textId="77777777" w:rsidR="003B6E81" w:rsidRPr="00556B12" w:rsidRDefault="003B6E81" w:rsidP="0016347E">
            <w:pPr>
              <w:contextualSpacing/>
              <w:jc w:val="center"/>
              <w:rPr>
                <w:strike/>
                <w:color w:val="FF0000"/>
                <w:lang w:val="en-GB"/>
              </w:rPr>
            </w:pPr>
            <w:r w:rsidRPr="00556B12">
              <w:rPr>
                <w:strike/>
                <w:color w:val="FF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0A6EA49E" w14:textId="77777777" w:rsidR="003B6E81" w:rsidRPr="00556B12" w:rsidRDefault="003B6E81" w:rsidP="0016347E">
            <w:pPr>
              <w:contextualSpacing/>
              <w:jc w:val="center"/>
              <w:rPr>
                <w:strike/>
                <w:color w:val="FF0000"/>
                <w:lang w:val="en-GB"/>
              </w:rPr>
            </w:pPr>
            <w:r w:rsidRPr="00556B12">
              <w:rPr>
                <w:strike/>
                <w:color w:val="FF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51ADFC84" w14:textId="77777777" w:rsidR="003B6E81" w:rsidRPr="00556B12" w:rsidRDefault="003B6E81" w:rsidP="0016347E">
            <w:pPr>
              <w:contextualSpacing/>
              <w:jc w:val="center"/>
              <w:rPr>
                <w:strike/>
                <w:color w:val="FF0000"/>
                <w:lang w:val="en-GB"/>
              </w:rPr>
            </w:pPr>
          </w:p>
        </w:tc>
      </w:tr>
      <w:tr w:rsidR="003B6E81" w:rsidRPr="00556B12" w14:paraId="7B850EC5"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68616198"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E9F8A7" w14:textId="77777777" w:rsidR="003B6E81" w:rsidRPr="00556B12" w:rsidRDefault="003B6E81" w:rsidP="0016347E">
            <w:pPr>
              <w:contextualSpacing/>
              <w:rPr>
                <w:i/>
                <w:iCs/>
                <w:strike/>
                <w:color w:val="FF0000"/>
                <w:lang w:val="en-GB"/>
              </w:rPr>
            </w:pPr>
            <w:proofErr w:type="spellStart"/>
            <w:r w:rsidRPr="00556B12">
              <w:rPr>
                <w:i/>
                <w:iCs/>
                <w:strike/>
                <w:color w:val="FF0000"/>
                <w:lang w:val="en-GB"/>
              </w:rPr>
              <w:t>dtd</w:t>
            </w:r>
            <w:proofErr w:type="spellEnd"/>
            <w:r w:rsidRPr="00556B12">
              <w:rPr>
                <w:i/>
                <w:iCs/>
                <w:strike/>
                <w:color w:val="FF0000"/>
                <w:lang w:val="en-GB"/>
              </w:rPr>
              <w:t>-release</w:t>
            </w:r>
          </w:p>
        </w:tc>
        <w:tc>
          <w:tcPr>
            <w:tcW w:w="550" w:type="dxa"/>
            <w:tcBorders>
              <w:top w:val="nil"/>
              <w:left w:val="nil"/>
              <w:bottom w:val="single" w:sz="4" w:space="0" w:color="auto"/>
              <w:right w:val="single" w:sz="4" w:space="0" w:color="auto"/>
            </w:tcBorders>
            <w:shd w:val="clear" w:color="auto" w:fill="auto"/>
            <w:noWrap/>
            <w:vAlign w:val="center"/>
            <w:hideMark/>
          </w:tcPr>
          <w:p w14:paraId="7CF52935" w14:textId="77777777" w:rsidR="003B6E81" w:rsidRPr="00556B12" w:rsidRDefault="003B6E81" w:rsidP="0016347E">
            <w:pPr>
              <w:contextualSpacing/>
              <w:rPr>
                <w:strike/>
                <w:color w:val="FF0000"/>
                <w:lang w:val="en-GB"/>
              </w:rPr>
            </w:pPr>
            <w:r w:rsidRPr="00556B12">
              <w:rPr>
                <w:strike/>
                <w:color w:val="FF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43AD0E9" w14:textId="77777777" w:rsidR="003B6E81" w:rsidRPr="00556B12" w:rsidRDefault="003B6E81" w:rsidP="0016347E">
            <w:pPr>
              <w:contextualSpacing/>
              <w:jc w:val="center"/>
              <w:rPr>
                <w:strike/>
                <w:color w:val="FF0000"/>
                <w:lang w:val="en-GB"/>
              </w:rPr>
            </w:pPr>
            <w:r w:rsidRPr="00556B12">
              <w:rPr>
                <w:strike/>
                <w:color w:val="FF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3F6D61D2" w14:textId="77777777" w:rsidR="003B6E81" w:rsidRPr="00556B12" w:rsidRDefault="003B6E81" w:rsidP="0016347E">
            <w:pPr>
              <w:contextualSpacing/>
              <w:jc w:val="center"/>
              <w:rPr>
                <w:strike/>
                <w:color w:val="FF0000"/>
                <w:lang w:val="en-GB"/>
              </w:rPr>
            </w:pPr>
            <w:r w:rsidRPr="00556B12">
              <w:rPr>
                <w:strike/>
                <w:color w:val="FF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624E93B2" w14:textId="77777777" w:rsidR="003B6E81" w:rsidRPr="00556B12" w:rsidRDefault="003B6E81" w:rsidP="0016347E">
            <w:pPr>
              <w:contextualSpacing/>
              <w:jc w:val="center"/>
              <w:rPr>
                <w:strike/>
                <w:color w:val="FF0000"/>
                <w:lang w:val="en-GB"/>
              </w:rPr>
            </w:pPr>
          </w:p>
        </w:tc>
      </w:tr>
      <w:tr w:rsidR="003B6E81" w:rsidRPr="00556B12" w14:paraId="31378811" w14:textId="77777777" w:rsidTr="0016347E">
        <w:trPr>
          <w:trHeight w:val="289"/>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A94861D"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auto" w:fill="auto"/>
            <w:vAlign w:val="center"/>
            <w:hideMark/>
          </w:tcPr>
          <w:p w14:paraId="6EE9EBC3" w14:textId="77777777" w:rsidR="003B6E81" w:rsidRPr="00556B12" w:rsidRDefault="003B6E81" w:rsidP="0016347E">
            <w:pPr>
              <w:contextualSpacing/>
              <w:rPr>
                <w:i/>
                <w:iCs/>
                <w:color w:val="000000"/>
                <w:lang w:val="en-GB"/>
              </w:rPr>
            </w:pPr>
            <w:r w:rsidRPr="00556B12">
              <w:rPr>
                <w:i/>
                <w:iCs/>
                <w:color w:val="000000"/>
                <w:lang w:val="en-GB"/>
              </w:rPr>
              <w:t>answer-required</w:t>
            </w:r>
          </w:p>
        </w:tc>
        <w:tc>
          <w:tcPr>
            <w:tcW w:w="550" w:type="dxa"/>
            <w:tcBorders>
              <w:top w:val="nil"/>
              <w:left w:val="nil"/>
              <w:bottom w:val="single" w:sz="4" w:space="0" w:color="auto"/>
              <w:right w:val="single" w:sz="4" w:space="0" w:color="auto"/>
            </w:tcBorders>
            <w:shd w:val="clear" w:color="auto" w:fill="auto"/>
            <w:noWrap/>
            <w:vAlign w:val="center"/>
            <w:hideMark/>
          </w:tcPr>
          <w:p w14:paraId="1F0680E4"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578B77C7"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1C7EFC0A"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E97D0F1"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5FD338EA"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A6BB7D6"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1786768" w14:textId="77777777" w:rsidR="003B6E81" w:rsidRPr="00556B12" w:rsidRDefault="003B6E81" w:rsidP="0016347E">
            <w:pPr>
              <w:contextualSpacing/>
              <w:rPr>
                <w:b/>
                <w:bCs/>
                <w:color w:val="000000"/>
                <w:lang w:val="en-GB"/>
              </w:rPr>
            </w:pPr>
            <w:proofErr w:type="spellStart"/>
            <w:r w:rsidRPr="00556B12">
              <w:rPr>
                <w:b/>
                <w:bCs/>
                <w:color w:val="000000"/>
                <w:lang w:val="en-GB"/>
              </w:rPr>
              <w:t>SenderIdentification</w:t>
            </w:r>
            <w:proofErr w:type="spellEnd"/>
          </w:p>
        </w:tc>
        <w:tc>
          <w:tcPr>
            <w:tcW w:w="550" w:type="dxa"/>
            <w:tcBorders>
              <w:top w:val="nil"/>
              <w:left w:val="nil"/>
              <w:bottom w:val="single" w:sz="4" w:space="0" w:color="auto"/>
              <w:right w:val="single" w:sz="4" w:space="0" w:color="auto"/>
            </w:tcBorders>
            <w:shd w:val="clear" w:color="000000" w:fill="D9D9D9"/>
            <w:noWrap/>
            <w:vAlign w:val="center"/>
            <w:hideMark/>
          </w:tcPr>
          <w:p w14:paraId="1323D262" w14:textId="77777777" w:rsidR="003B6E81" w:rsidRPr="00556B12" w:rsidRDefault="003B6E81" w:rsidP="0016347E">
            <w:pPr>
              <w:contextualSpacing/>
              <w:rPr>
                <w:color w:val="000000"/>
                <w:lang w:val="en-GB"/>
              </w:rPr>
            </w:pPr>
            <w:r w:rsidRPr="00556B12">
              <w:rPr>
                <w:color w:val="000000"/>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604AA5A8"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2AC216BE"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72EF4266"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022E2E2A"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53B5E92" w14:textId="77777777" w:rsidR="003B6E81" w:rsidRPr="00556B12" w:rsidRDefault="003B6E81"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1A7E0A8" w14:textId="77777777" w:rsidR="003B6E81" w:rsidRPr="00556B12" w:rsidRDefault="003B6E81" w:rsidP="0016347E">
            <w:pPr>
              <w:contextualSpacing/>
              <w:rPr>
                <w:color w:val="000000"/>
                <w:lang w:val="en-GB"/>
              </w:rPr>
            </w:pPr>
            <w:r w:rsidRPr="00556B12">
              <w:rPr>
                <w:color w:val="000000"/>
                <w:lang w:val="en-GB"/>
              </w:rPr>
              <w:t> </w:t>
            </w:r>
          </w:p>
        </w:tc>
        <w:tc>
          <w:tcPr>
            <w:tcW w:w="4818" w:type="dxa"/>
            <w:tcBorders>
              <w:top w:val="single" w:sz="4" w:space="0" w:color="auto"/>
              <w:left w:val="nil"/>
              <w:bottom w:val="single" w:sz="4" w:space="0" w:color="auto"/>
              <w:right w:val="single" w:sz="4" w:space="0" w:color="auto"/>
            </w:tcBorders>
            <w:shd w:val="clear" w:color="auto" w:fill="auto"/>
            <w:noWrap/>
            <w:vAlign w:val="center"/>
            <w:hideMark/>
          </w:tcPr>
          <w:p w14:paraId="706249CC" w14:textId="77777777" w:rsidR="003B6E81" w:rsidRPr="00556B12" w:rsidRDefault="003B6E81" w:rsidP="0016347E">
            <w:pPr>
              <w:contextualSpacing/>
              <w:rPr>
                <w:i/>
                <w:iCs/>
                <w:color w:val="000000"/>
                <w:lang w:val="en-GB"/>
              </w:rPr>
            </w:pPr>
            <w:r w:rsidRPr="00556B12">
              <w:rPr>
                <w:i/>
                <w:iCs/>
                <w:color w:val="000000"/>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05B5FCDE"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1B2778A"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26A0A707"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7C346C5D"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36E1E50C"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40ADB6D5" w14:textId="77777777" w:rsidR="003B6E81" w:rsidRPr="00556B12" w:rsidRDefault="003B6E81"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34BDE59" w14:textId="77777777" w:rsidR="003B6E81" w:rsidRPr="00556B12" w:rsidRDefault="003B6E81" w:rsidP="0016347E">
            <w:pPr>
              <w:contextualSpacing/>
              <w:rPr>
                <w:color w:val="000000"/>
                <w:lang w:val="en-GB"/>
              </w:rPr>
            </w:pPr>
            <w:r w:rsidRPr="00556B12">
              <w:rPr>
                <w:color w:val="000000"/>
                <w:lang w:val="en-GB"/>
              </w:rPr>
              <w:t> </w:t>
            </w:r>
          </w:p>
        </w:tc>
        <w:tc>
          <w:tcPr>
            <w:tcW w:w="4818" w:type="dxa"/>
            <w:tcBorders>
              <w:top w:val="single" w:sz="4" w:space="0" w:color="auto"/>
              <w:left w:val="nil"/>
              <w:bottom w:val="single" w:sz="4" w:space="0" w:color="auto"/>
              <w:right w:val="single" w:sz="4" w:space="0" w:color="auto"/>
            </w:tcBorders>
            <w:shd w:val="clear" w:color="auto" w:fill="auto"/>
            <w:noWrap/>
            <w:vAlign w:val="center"/>
            <w:hideMark/>
          </w:tcPr>
          <w:p w14:paraId="709DEC6C" w14:textId="77777777" w:rsidR="003B6E81" w:rsidRPr="00556B12" w:rsidRDefault="003B6E81" w:rsidP="0016347E">
            <w:pPr>
              <w:contextualSpacing/>
              <w:rPr>
                <w:i/>
                <w:iCs/>
                <w:color w:val="000000"/>
                <w:lang w:val="en-GB"/>
              </w:rPr>
            </w:pPr>
            <w:r w:rsidRPr="00556B12">
              <w:rPr>
                <w:i/>
                <w:iCs/>
                <w:color w:val="000000"/>
                <w:lang w:val="en-GB"/>
              </w:rPr>
              <w:t>coding-scheme</w:t>
            </w:r>
          </w:p>
        </w:tc>
        <w:tc>
          <w:tcPr>
            <w:tcW w:w="550" w:type="dxa"/>
            <w:tcBorders>
              <w:top w:val="nil"/>
              <w:left w:val="nil"/>
              <w:bottom w:val="single" w:sz="4" w:space="0" w:color="auto"/>
              <w:right w:val="single" w:sz="4" w:space="0" w:color="auto"/>
            </w:tcBorders>
            <w:shd w:val="clear" w:color="auto" w:fill="auto"/>
            <w:noWrap/>
            <w:vAlign w:val="center"/>
            <w:hideMark/>
          </w:tcPr>
          <w:p w14:paraId="7583E13E"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5F650B05"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4264B6A0"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CBF02F9"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50881CDF"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131CC7FE" w14:textId="77777777" w:rsidR="003B6E81" w:rsidRPr="00556B12" w:rsidRDefault="003B6E81" w:rsidP="0016347E">
            <w:pPr>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52310B74" w14:textId="77777777" w:rsidR="003B6E81" w:rsidRPr="00556B12" w:rsidRDefault="003B6E81" w:rsidP="0016347E">
            <w:pPr>
              <w:contextualSpacing/>
              <w:rPr>
                <w:b/>
                <w:bCs/>
                <w:color w:val="000000"/>
                <w:lang w:val="en-GB"/>
              </w:rPr>
            </w:pPr>
            <w:proofErr w:type="spellStart"/>
            <w:r w:rsidRPr="00556B12">
              <w:rPr>
                <w:b/>
                <w:bCs/>
                <w:color w:val="000000"/>
                <w:lang w:val="en-GB"/>
              </w:rPr>
              <w:t>ReceiverIdentification</w:t>
            </w:r>
            <w:proofErr w:type="spellEnd"/>
          </w:p>
        </w:tc>
        <w:tc>
          <w:tcPr>
            <w:tcW w:w="550" w:type="dxa"/>
            <w:tcBorders>
              <w:top w:val="nil"/>
              <w:left w:val="nil"/>
              <w:bottom w:val="single" w:sz="4" w:space="0" w:color="auto"/>
              <w:right w:val="single" w:sz="4" w:space="0" w:color="auto"/>
            </w:tcBorders>
            <w:shd w:val="clear" w:color="000000" w:fill="D9D9D9"/>
            <w:noWrap/>
            <w:vAlign w:val="center"/>
            <w:hideMark/>
          </w:tcPr>
          <w:p w14:paraId="3E91331D" w14:textId="77777777" w:rsidR="003B6E81" w:rsidRPr="00556B12" w:rsidRDefault="003B6E81" w:rsidP="0016347E">
            <w:pPr>
              <w:contextualSpacing/>
              <w:rPr>
                <w:color w:val="000000"/>
                <w:lang w:val="en-GB"/>
              </w:rPr>
            </w:pPr>
            <w:r w:rsidRPr="00556B12">
              <w:rPr>
                <w:color w:val="000000"/>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6362AE6F"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5BCABC6D"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0BAB9537"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39EFB546"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10C87234" w14:textId="77777777" w:rsidR="003B6E81" w:rsidRPr="00556B12" w:rsidRDefault="003B6E81"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74D1EA89" w14:textId="77777777" w:rsidR="003B6E81" w:rsidRPr="00556B12" w:rsidRDefault="003B6E81" w:rsidP="0016347E">
            <w:pPr>
              <w:contextualSpacing/>
              <w:rPr>
                <w:color w:val="000000"/>
                <w:lang w:val="en-GB"/>
              </w:rPr>
            </w:pPr>
            <w:r w:rsidRPr="00556B12">
              <w:rPr>
                <w:color w:val="000000"/>
                <w:lang w:val="en-GB"/>
              </w:rPr>
              <w:t> </w:t>
            </w:r>
          </w:p>
        </w:tc>
        <w:tc>
          <w:tcPr>
            <w:tcW w:w="4818" w:type="dxa"/>
            <w:tcBorders>
              <w:top w:val="single" w:sz="4" w:space="0" w:color="auto"/>
              <w:left w:val="nil"/>
              <w:bottom w:val="single" w:sz="4" w:space="0" w:color="auto"/>
              <w:right w:val="single" w:sz="4" w:space="0" w:color="auto"/>
            </w:tcBorders>
            <w:shd w:val="clear" w:color="auto" w:fill="auto"/>
            <w:noWrap/>
            <w:vAlign w:val="center"/>
            <w:hideMark/>
          </w:tcPr>
          <w:p w14:paraId="341F8C12" w14:textId="77777777" w:rsidR="003B6E81" w:rsidRPr="00556B12" w:rsidRDefault="003B6E81" w:rsidP="0016347E">
            <w:pPr>
              <w:contextualSpacing/>
              <w:rPr>
                <w:i/>
                <w:iCs/>
                <w:color w:val="000000"/>
                <w:lang w:val="en-GB"/>
              </w:rPr>
            </w:pPr>
            <w:r w:rsidRPr="00556B12">
              <w:rPr>
                <w:i/>
                <w:iCs/>
                <w:color w:val="000000"/>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394D6395"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68F22B2F"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2D6FA508"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F1B0085"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212F3088"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C0A18CB" w14:textId="77777777" w:rsidR="003B6E81" w:rsidRPr="00556B12" w:rsidRDefault="003B6E81"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6A65FFD5" w14:textId="77777777" w:rsidR="003B6E81" w:rsidRPr="00556B12" w:rsidRDefault="003B6E81" w:rsidP="0016347E">
            <w:pPr>
              <w:contextualSpacing/>
              <w:rPr>
                <w:color w:val="000000"/>
                <w:lang w:val="en-GB"/>
              </w:rPr>
            </w:pPr>
            <w:r w:rsidRPr="00556B12">
              <w:rPr>
                <w:color w:val="000000"/>
                <w:lang w:val="en-GB"/>
              </w:rPr>
              <w:t> </w:t>
            </w:r>
          </w:p>
        </w:tc>
        <w:tc>
          <w:tcPr>
            <w:tcW w:w="4818" w:type="dxa"/>
            <w:tcBorders>
              <w:top w:val="single" w:sz="4" w:space="0" w:color="auto"/>
              <w:left w:val="nil"/>
              <w:bottom w:val="single" w:sz="4" w:space="0" w:color="auto"/>
              <w:right w:val="single" w:sz="4" w:space="0" w:color="auto"/>
            </w:tcBorders>
            <w:shd w:val="clear" w:color="auto" w:fill="auto"/>
            <w:noWrap/>
            <w:vAlign w:val="center"/>
            <w:hideMark/>
          </w:tcPr>
          <w:p w14:paraId="66147148" w14:textId="77777777" w:rsidR="003B6E81" w:rsidRPr="00556B12" w:rsidRDefault="003B6E81" w:rsidP="0016347E">
            <w:pPr>
              <w:contextualSpacing/>
              <w:rPr>
                <w:i/>
                <w:iCs/>
                <w:color w:val="000000"/>
                <w:lang w:val="en-GB"/>
              </w:rPr>
            </w:pPr>
            <w:r w:rsidRPr="00556B12">
              <w:rPr>
                <w:i/>
                <w:iCs/>
                <w:color w:val="000000"/>
                <w:lang w:val="en-GB"/>
              </w:rPr>
              <w:t>coding-scheme</w:t>
            </w:r>
          </w:p>
        </w:tc>
        <w:tc>
          <w:tcPr>
            <w:tcW w:w="550" w:type="dxa"/>
            <w:tcBorders>
              <w:top w:val="nil"/>
              <w:left w:val="nil"/>
              <w:bottom w:val="single" w:sz="4" w:space="0" w:color="auto"/>
              <w:right w:val="single" w:sz="4" w:space="0" w:color="auto"/>
            </w:tcBorders>
            <w:shd w:val="clear" w:color="auto" w:fill="auto"/>
            <w:noWrap/>
            <w:vAlign w:val="center"/>
            <w:hideMark/>
          </w:tcPr>
          <w:p w14:paraId="394ACE5E" w14:textId="77777777" w:rsidR="003B6E81" w:rsidRPr="00556B12" w:rsidRDefault="003B6E81"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05DBC59E" w14:textId="77777777" w:rsidR="003B6E81" w:rsidRPr="00556B12" w:rsidRDefault="003B6E81"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5B38ED3A" w14:textId="77777777" w:rsidR="003B6E81" w:rsidRPr="00556B12" w:rsidRDefault="003B6E81"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31F1B811" w14:textId="77777777" w:rsidR="003B6E81" w:rsidRPr="00556B12" w:rsidRDefault="003B6E81" w:rsidP="0016347E">
            <w:pPr>
              <w:contextualSpacing/>
              <w:jc w:val="center"/>
              <w:rPr>
                <w:color w:val="000000"/>
                <w:lang w:val="en-GB"/>
              </w:rPr>
            </w:pPr>
            <w:r w:rsidRPr="00556B12">
              <w:rPr>
                <w:color w:val="000000"/>
                <w:lang w:val="en-GB"/>
              </w:rPr>
              <w:t>x</w:t>
            </w:r>
          </w:p>
        </w:tc>
      </w:tr>
      <w:tr w:rsidR="003B6E81" w:rsidRPr="00556B12" w14:paraId="541FCD64"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3DCC5B7F" w14:textId="77777777" w:rsidR="003B6E81" w:rsidRPr="00556B12" w:rsidRDefault="003B6E81" w:rsidP="0016347E">
            <w:pPr>
              <w:keepNext/>
              <w:keepLines/>
              <w:contextualSpacing/>
              <w:rPr>
                <w:color w:val="FFFFFF"/>
                <w:lang w:val="en-GB"/>
              </w:rPr>
            </w:pPr>
            <w:r w:rsidRPr="00556B12">
              <w:rPr>
                <w:color w:val="FFFFFF"/>
                <w:lang w:val="en-GB"/>
              </w:rPr>
              <w:t> </w:t>
            </w:r>
          </w:p>
        </w:tc>
        <w:tc>
          <w:tcPr>
            <w:tcW w:w="5094"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3DEE74F" w14:textId="77777777" w:rsidR="003B6E81" w:rsidRPr="00556B12" w:rsidRDefault="003B6E81" w:rsidP="0016347E">
            <w:pPr>
              <w:keepNext/>
              <w:keepLines/>
              <w:contextualSpacing/>
              <w:rPr>
                <w:b/>
                <w:bCs/>
                <w:color w:val="000000"/>
                <w:lang w:val="en-GB"/>
              </w:rPr>
            </w:pPr>
            <w:r w:rsidRPr="00556B12">
              <w:rPr>
                <w:b/>
                <w:bCs/>
                <w:color w:val="000000"/>
                <w:lang w:val="en-GB"/>
              </w:rPr>
              <w:t>Trade</w:t>
            </w:r>
          </w:p>
        </w:tc>
        <w:tc>
          <w:tcPr>
            <w:tcW w:w="550" w:type="dxa"/>
            <w:tcBorders>
              <w:top w:val="nil"/>
              <w:left w:val="nil"/>
              <w:bottom w:val="single" w:sz="4" w:space="0" w:color="auto"/>
              <w:right w:val="single" w:sz="4" w:space="0" w:color="auto"/>
            </w:tcBorders>
            <w:shd w:val="clear" w:color="000000" w:fill="D9D9D9"/>
            <w:noWrap/>
            <w:vAlign w:val="center"/>
            <w:hideMark/>
          </w:tcPr>
          <w:p w14:paraId="795CA92C" w14:textId="77777777" w:rsidR="003B6E81" w:rsidRPr="00556B12" w:rsidRDefault="003B6E81" w:rsidP="0016347E">
            <w:pPr>
              <w:keepNext/>
              <w:keepLines/>
              <w:contextualSpacing/>
              <w:rPr>
                <w:color w:val="000000"/>
                <w:lang w:val="en-GB"/>
              </w:rPr>
            </w:pPr>
            <w:r w:rsidRPr="00556B12">
              <w:rPr>
                <w:color w:val="000000"/>
                <w:lang w:val="en-GB"/>
              </w:rPr>
              <w:t>E</w:t>
            </w:r>
          </w:p>
        </w:tc>
        <w:tc>
          <w:tcPr>
            <w:tcW w:w="424" w:type="dxa"/>
            <w:tcBorders>
              <w:top w:val="nil"/>
              <w:left w:val="nil"/>
              <w:bottom w:val="single" w:sz="4" w:space="0" w:color="auto"/>
              <w:right w:val="single" w:sz="4" w:space="0" w:color="auto"/>
            </w:tcBorders>
            <w:shd w:val="clear" w:color="000000" w:fill="D9D9D9"/>
            <w:noWrap/>
            <w:vAlign w:val="center"/>
            <w:hideMark/>
          </w:tcPr>
          <w:p w14:paraId="72D2F744" w14:textId="77777777" w:rsidR="003B6E81" w:rsidRPr="00556B12" w:rsidRDefault="003B6E81" w:rsidP="0016347E">
            <w:pPr>
              <w:keepNext/>
              <w:keepLines/>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000000" w:fill="D9D9D9"/>
            <w:noWrap/>
            <w:vAlign w:val="center"/>
            <w:hideMark/>
          </w:tcPr>
          <w:p w14:paraId="2264D654" w14:textId="77777777" w:rsidR="003B6E81" w:rsidRPr="00556B12" w:rsidRDefault="003B6E81" w:rsidP="0016347E">
            <w:pPr>
              <w:keepNext/>
              <w:keepLines/>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000000" w:fill="D9D9D9"/>
            <w:noWrap/>
            <w:vAlign w:val="center"/>
          </w:tcPr>
          <w:p w14:paraId="117F1A47" w14:textId="77777777" w:rsidR="003B6E81" w:rsidRPr="00556B12" w:rsidRDefault="003B6E81" w:rsidP="0016347E">
            <w:pPr>
              <w:keepNext/>
              <w:keepLines/>
              <w:contextualSpacing/>
              <w:jc w:val="center"/>
              <w:rPr>
                <w:color w:val="000000"/>
                <w:lang w:val="en-GB"/>
              </w:rPr>
            </w:pPr>
            <w:r w:rsidRPr="00556B12">
              <w:rPr>
                <w:color w:val="000000"/>
                <w:lang w:val="en-GB"/>
              </w:rPr>
              <w:t>x</w:t>
            </w:r>
          </w:p>
        </w:tc>
      </w:tr>
      <w:tr w:rsidR="00E54BA3" w:rsidRPr="00556B12" w14:paraId="2059D680"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73B13B52" w14:textId="77777777" w:rsidR="00E54BA3" w:rsidRPr="00556B12" w:rsidRDefault="00E54BA3"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713D9CE4" w14:textId="77777777" w:rsidR="00E54BA3" w:rsidRPr="00556B12" w:rsidRDefault="00E54BA3" w:rsidP="0016347E">
            <w:pPr>
              <w:contextualSpacing/>
              <w:rPr>
                <w:b/>
                <w:bCs/>
                <w:color w:val="000000"/>
                <w:lang w:val="en-GB"/>
              </w:rPr>
            </w:pPr>
            <w:r w:rsidRPr="00556B12">
              <w:rPr>
                <w:b/>
                <w:bCs/>
                <w:color w:val="000000"/>
                <w:lang w:val="en-GB"/>
              </w:rPr>
              <w:t> </w:t>
            </w:r>
          </w:p>
        </w:tc>
        <w:tc>
          <w:tcPr>
            <w:tcW w:w="4818" w:type="dxa"/>
            <w:tcBorders>
              <w:top w:val="single" w:sz="4" w:space="0" w:color="auto"/>
              <w:left w:val="nil"/>
              <w:bottom w:val="single" w:sz="4" w:space="0" w:color="auto"/>
              <w:right w:val="single" w:sz="4" w:space="0" w:color="000000"/>
            </w:tcBorders>
            <w:shd w:val="clear" w:color="auto" w:fill="auto"/>
            <w:noWrap/>
            <w:vAlign w:val="center"/>
            <w:hideMark/>
          </w:tcPr>
          <w:p w14:paraId="63B8CA71" w14:textId="77777777" w:rsidR="00E54BA3" w:rsidRPr="00556B12" w:rsidRDefault="00E54BA3" w:rsidP="0016347E">
            <w:pPr>
              <w:contextualSpacing/>
              <w:rPr>
                <w:i/>
                <w:iCs/>
                <w:color w:val="000000"/>
                <w:lang w:val="en-GB"/>
              </w:rPr>
            </w:pPr>
            <w:r w:rsidRPr="00556B12">
              <w:rPr>
                <w:i/>
                <w:iCs/>
                <w:color w:val="000000"/>
                <w:lang w:val="en-GB"/>
              </w:rPr>
              <w:t>id</w:t>
            </w:r>
          </w:p>
        </w:tc>
        <w:tc>
          <w:tcPr>
            <w:tcW w:w="550" w:type="dxa"/>
            <w:tcBorders>
              <w:top w:val="nil"/>
              <w:left w:val="nil"/>
              <w:bottom w:val="single" w:sz="4" w:space="0" w:color="auto"/>
              <w:right w:val="single" w:sz="4" w:space="0" w:color="auto"/>
            </w:tcBorders>
            <w:shd w:val="clear" w:color="auto" w:fill="auto"/>
            <w:noWrap/>
            <w:vAlign w:val="center"/>
            <w:hideMark/>
          </w:tcPr>
          <w:p w14:paraId="433B3561" w14:textId="77777777" w:rsidR="00E54BA3" w:rsidRPr="00556B12" w:rsidRDefault="00E54BA3"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517BAC65" w14:textId="77777777" w:rsidR="00E54BA3" w:rsidRPr="00556B12" w:rsidRDefault="00E54BA3" w:rsidP="0016347E">
            <w:pPr>
              <w:contextualSpacing/>
              <w:jc w:val="center"/>
              <w:rPr>
                <w:color w:val="000000"/>
                <w:lang w:val="en-GB"/>
              </w:rPr>
            </w:pPr>
            <w:r w:rsidRPr="00556B12">
              <w:rPr>
                <w:color w:val="000000"/>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10917696" w14:textId="77777777" w:rsidR="00E54BA3" w:rsidRPr="00556B12" w:rsidRDefault="00E54BA3"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377F0E71" w14:textId="77777777" w:rsidR="00E54BA3" w:rsidRPr="00556B12" w:rsidRDefault="00E54BA3" w:rsidP="0016347E">
            <w:pPr>
              <w:contextualSpacing/>
              <w:jc w:val="center"/>
              <w:rPr>
                <w:color w:val="000000"/>
                <w:lang w:val="en-GB"/>
              </w:rPr>
            </w:pPr>
            <w:r w:rsidRPr="00556B12">
              <w:rPr>
                <w:color w:val="000000"/>
                <w:lang w:val="en-GB"/>
              </w:rPr>
              <w:t>x</w:t>
            </w:r>
          </w:p>
        </w:tc>
      </w:tr>
      <w:tr w:rsidR="00E54BA3" w:rsidRPr="00556B12" w14:paraId="449A9103"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5B565E68" w14:textId="77777777" w:rsidR="00E54BA3" w:rsidRPr="00556B12" w:rsidRDefault="00E54BA3"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B70B2D8" w14:textId="77777777" w:rsidR="00E54BA3" w:rsidRPr="00556B12" w:rsidRDefault="00E54BA3" w:rsidP="0016347E">
            <w:pPr>
              <w:contextualSpacing/>
              <w:rPr>
                <w:b/>
                <w:bCs/>
                <w:color w:val="000000"/>
                <w:lang w:val="en-GB"/>
              </w:rPr>
            </w:pPr>
            <w:r w:rsidRPr="00556B12">
              <w:rPr>
                <w:b/>
                <w:bCs/>
                <w:color w:val="000000"/>
                <w:lang w:val="en-GB"/>
              </w:rPr>
              <w:t> </w:t>
            </w:r>
          </w:p>
        </w:tc>
        <w:tc>
          <w:tcPr>
            <w:tcW w:w="4818" w:type="dxa"/>
            <w:tcBorders>
              <w:top w:val="single" w:sz="4" w:space="0" w:color="auto"/>
              <w:left w:val="nil"/>
              <w:bottom w:val="single" w:sz="4" w:space="0" w:color="auto"/>
              <w:right w:val="single" w:sz="4" w:space="0" w:color="000000"/>
            </w:tcBorders>
            <w:shd w:val="clear" w:color="auto" w:fill="auto"/>
            <w:noWrap/>
            <w:vAlign w:val="center"/>
            <w:hideMark/>
          </w:tcPr>
          <w:p w14:paraId="4D89D3FF" w14:textId="77777777" w:rsidR="00E54BA3" w:rsidRPr="00556B12" w:rsidRDefault="00E54BA3" w:rsidP="0016347E">
            <w:pPr>
              <w:contextualSpacing/>
              <w:rPr>
                <w:i/>
                <w:iCs/>
                <w:color w:val="000000"/>
                <w:lang w:val="en-GB"/>
              </w:rPr>
            </w:pPr>
            <w:r w:rsidRPr="00556B12">
              <w:rPr>
                <w:i/>
                <w:iCs/>
                <w:color w:val="000000"/>
                <w:lang w:val="en-GB"/>
              </w:rPr>
              <w:t>trade-day</w:t>
            </w:r>
          </w:p>
        </w:tc>
        <w:tc>
          <w:tcPr>
            <w:tcW w:w="550" w:type="dxa"/>
            <w:tcBorders>
              <w:top w:val="nil"/>
              <w:left w:val="nil"/>
              <w:bottom w:val="single" w:sz="4" w:space="0" w:color="auto"/>
              <w:right w:val="single" w:sz="4" w:space="0" w:color="auto"/>
            </w:tcBorders>
            <w:shd w:val="clear" w:color="auto" w:fill="auto"/>
            <w:noWrap/>
            <w:vAlign w:val="center"/>
            <w:hideMark/>
          </w:tcPr>
          <w:p w14:paraId="3B96BB13" w14:textId="77777777" w:rsidR="00E54BA3" w:rsidRPr="00556B12" w:rsidRDefault="00E54BA3"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20938EC9" w14:textId="77777777" w:rsidR="00E54BA3" w:rsidRPr="00556B12" w:rsidRDefault="00E54BA3"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57D9886A" w14:textId="77777777" w:rsidR="00E54BA3" w:rsidRPr="00556B12" w:rsidRDefault="00E54BA3"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4F532AB7" w14:textId="77777777" w:rsidR="00E54BA3" w:rsidRPr="00556B12" w:rsidRDefault="00E54BA3" w:rsidP="0016347E">
            <w:pPr>
              <w:contextualSpacing/>
              <w:jc w:val="center"/>
              <w:rPr>
                <w:color w:val="000000"/>
                <w:lang w:val="en-GB"/>
              </w:rPr>
            </w:pPr>
            <w:r w:rsidRPr="00556B12">
              <w:rPr>
                <w:color w:val="000000"/>
                <w:lang w:val="en-GB"/>
              </w:rPr>
              <w:t>x</w:t>
            </w:r>
          </w:p>
        </w:tc>
      </w:tr>
      <w:tr w:rsidR="00E54BA3" w:rsidRPr="00556B12" w14:paraId="12A989FD" w14:textId="77777777" w:rsidTr="0016347E">
        <w:trPr>
          <w:trHeight w:val="289"/>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DA72289" w14:textId="77777777" w:rsidR="00E54BA3" w:rsidRPr="00556B12" w:rsidRDefault="00E54BA3"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7FE4A9FF" w14:textId="77777777" w:rsidR="00E54BA3" w:rsidRPr="00556B12" w:rsidRDefault="00E54BA3" w:rsidP="0016347E">
            <w:pPr>
              <w:contextualSpacing/>
              <w:rPr>
                <w:b/>
                <w:bCs/>
                <w:color w:val="000000"/>
                <w:lang w:val="en-GB"/>
              </w:rPr>
            </w:pPr>
            <w:r w:rsidRPr="00556B12">
              <w:rPr>
                <w:b/>
                <w:bCs/>
                <w:color w:val="000000"/>
                <w:lang w:val="en-GB"/>
              </w:rPr>
              <w:t> </w:t>
            </w:r>
          </w:p>
        </w:tc>
        <w:tc>
          <w:tcPr>
            <w:tcW w:w="4818" w:type="dxa"/>
            <w:tcBorders>
              <w:top w:val="single" w:sz="4" w:space="0" w:color="auto"/>
              <w:left w:val="nil"/>
              <w:bottom w:val="single" w:sz="4" w:space="0" w:color="auto"/>
              <w:right w:val="single" w:sz="4" w:space="0" w:color="000000"/>
            </w:tcBorders>
            <w:shd w:val="clear" w:color="auto" w:fill="auto"/>
            <w:noWrap/>
            <w:vAlign w:val="center"/>
            <w:hideMark/>
          </w:tcPr>
          <w:p w14:paraId="025A9FBD" w14:textId="77777777" w:rsidR="00E54BA3" w:rsidRPr="00556B12" w:rsidRDefault="00E54BA3" w:rsidP="0016347E">
            <w:pPr>
              <w:contextualSpacing/>
              <w:rPr>
                <w:i/>
                <w:iCs/>
                <w:color w:val="000000"/>
                <w:lang w:val="en-GB"/>
              </w:rPr>
            </w:pPr>
            <w:r w:rsidRPr="00556B12">
              <w:rPr>
                <w:i/>
                <w:iCs/>
                <w:color w:val="000000"/>
                <w:lang w:val="en-GB"/>
              </w:rPr>
              <w:t>trade-market-flag</w:t>
            </w:r>
          </w:p>
        </w:tc>
        <w:tc>
          <w:tcPr>
            <w:tcW w:w="550" w:type="dxa"/>
            <w:tcBorders>
              <w:top w:val="nil"/>
              <w:left w:val="nil"/>
              <w:bottom w:val="single" w:sz="4" w:space="0" w:color="auto"/>
              <w:right w:val="single" w:sz="4" w:space="0" w:color="auto"/>
            </w:tcBorders>
            <w:shd w:val="clear" w:color="auto" w:fill="auto"/>
            <w:noWrap/>
            <w:vAlign w:val="center"/>
            <w:hideMark/>
          </w:tcPr>
          <w:p w14:paraId="69AED220" w14:textId="77777777" w:rsidR="00E54BA3" w:rsidRPr="00556B12" w:rsidRDefault="00E54BA3"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72C005DE" w14:textId="77777777" w:rsidR="00E54BA3" w:rsidRPr="00556B12" w:rsidRDefault="00E54BA3" w:rsidP="0016347E">
            <w:pPr>
              <w:contextualSpacing/>
              <w:jc w:val="center"/>
              <w:rPr>
                <w:color w:val="000000"/>
                <w:lang w:val="en-GB"/>
              </w:rPr>
            </w:pPr>
            <w:r w:rsidRPr="00556B12">
              <w:rPr>
                <w:color w:val="000000"/>
                <w:lang w:val="en-GB"/>
              </w:rPr>
              <w:t> </w:t>
            </w:r>
          </w:p>
        </w:tc>
        <w:tc>
          <w:tcPr>
            <w:tcW w:w="576" w:type="dxa"/>
            <w:tcBorders>
              <w:top w:val="nil"/>
              <w:left w:val="nil"/>
              <w:bottom w:val="single" w:sz="4" w:space="0" w:color="auto"/>
              <w:right w:val="single" w:sz="4" w:space="0" w:color="auto"/>
            </w:tcBorders>
            <w:shd w:val="clear" w:color="auto" w:fill="auto"/>
            <w:noWrap/>
            <w:vAlign w:val="center"/>
            <w:hideMark/>
          </w:tcPr>
          <w:p w14:paraId="4BAE0A3D" w14:textId="77777777" w:rsidR="00E54BA3" w:rsidRPr="00556B12" w:rsidRDefault="00E54BA3"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6ECB91E9" w14:textId="2141BC58" w:rsidR="00E54BA3" w:rsidRPr="00556B12" w:rsidRDefault="00E54BA3" w:rsidP="0016347E">
            <w:pPr>
              <w:contextualSpacing/>
              <w:jc w:val="center"/>
              <w:rPr>
                <w:color w:val="000000"/>
                <w:lang w:val="en-GB"/>
              </w:rPr>
            </w:pPr>
          </w:p>
        </w:tc>
      </w:tr>
      <w:tr w:rsidR="00E54BA3" w:rsidRPr="00556B12" w14:paraId="687F2DA5" w14:textId="77777777" w:rsidTr="0016347E">
        <w:trPr>
          <w:trHeight w:val="289"/>
          <w:jc w:val="center"/>
        </w:trPr>
        <w:tc>
          <w:tcPr>
            <w:tcW w:w="276" w:type="dxa"/>
            <w:tcBorders>
              <w:top w:val="nil"/>
              <w:left w:val="single" w:sz="4" w:space="0" w:color="auto"/>
              <w:bottom w:val="single" w:sz="4" w:space="0" w:color="auto"/>
              <w:right w:val="single" w:sz="4" w:space="0" w:color="auto"/>
            </w:tcBorders>
            <w:shd w:val="clear" w:color="auto" w:fill="92D050"/>
            <w:noWrap/>
            <w:vAlign w:val="center"/>
          </w:tcPr>
          <w:p w14:paraId="0D1F6995" w14:textId="77777777" w:rsidR="00E54BA3" w:rsidRPr="00556B12" w:rsidRDefault="00E54BA3" w:rsidP="0016347E">
            <w:pPr>
              <w:contextualSpacing/>
              <w:rPr>
                <w:color w:val="FFFFFF"/>
                <w:lang w:val="en-GB"/>
              </w:rPr>
            </w:pPr>
          </w:p>
        </w:tc>
        <w:tc>
          <w:tcPr>
            <w:tcW w:w="276" w:type="dxa"/>
            <w:tcBorders>
              <w:top w:val="nil"/>
              <w:left w:val="nil"/>
              <w:bottom w:val="single" w:sz="4" w:space="0" w:color="auto"/>
              <w:right w:val="single" w:sz="4" w:space="0" w:color="auto"/>
            </w:tcBorders>
            <w:shd w:val="clear" w:color="auto" w:fill="92D050"/>
            <w:noWrap/>
            <w:vAlign w:val="center"/>
          </w:tcPr>
          <w:p w14:paraId="0922353A" w14:textId="77777777" w:rsidR="00E54BA3" w:rsidRPr="00556B12" w:rsidRDefault="00E54BA3" w:rsidP="0016347E">
            <w:pPr>
              <w:contextualSpacing/>
              <w:rPr>
                <w:b/>
                <w:bCs/>
                <w:color w:val="000000"/>
                <w:lang w:val="en-GB"/>
              </w:rPr>
            </w:pPr>
          </w:p>
        </w:tc>
        <w:tc>
          <w:tcPr>
            <w:tcW w:w="4818" w:type="dxa"/>
            <w:tcBorders>
              <w:top w:val="single" w:sz="4" w:space="0" w:color="auto"/>
              <w:left w:val="nil"/>
              <w:bottom w:val="single" w:sz="4" w:space="0" w:color="auto"/>
              <w:right w:val="single" w:sz="4" w:space="0" w:color="000000"/>
            </w:tcBorders>
            <w:shd w:val="clear" w:color="auto" w:fill="92D050"/>
            <w:noWrap/>
            <w:vAlign w:val="center"/>
          </w:tcPr>
          <w:p w14:paraId="0060991D" w14:textId="77777777" w:rsidR="00E54BA3" w:rsidRPr="00556B12" w:rsidRDefault="00E54BA3" w:rsidP="0016347E">
            <w:pPr>
              <w:contextualSpacing/>
              <w:rPr>
                <w:i/>
                <w:iCs/>
                <w:color w:val="000000"/>
                <w:lang w:val="en-GB"/>
              </w:rPr>
            </w:pPr>
            <w:r w:rsidRPr="00556B12">
              <w:rPr>
                <w:i/>
                <w:iCs/>
                <w:color w:val="000000"/>
                <w:lang w:val="en-GB"/>
              </w:rPr>
              <w:t>trade-session</w:t>
            </w:r>
          </w:p>
        </w:tc>
        <w:tc>
          <w:tcPr>
            <w:tcW w:w="550" w:type="dxa"/>
            <w:tcBorders>
              <w:top w:val="nil"/>
              <w:left w:val="nil"/>
              <w:bottom w:val="single" w:sz="4" w:space="0" w:color="auto"/>
              <w:right w:val="single" w:sz="4" w:space="0" w:color="auto"/>
            </w:tcBorders>
            <w:shd w:val="clear" w:color="auto" w:fill="92D050"/>
            <w:noWrap/>
            <w:vAlign w:val="center"/>
          </w:tcPr>
          <w:p w14:paraId="14DE9301" w14:textId="77777777" w:rsidR="00E54BA3" w:rsidRPr="00556B12" w:rsidRDefault="00E54BA3"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92D050"/>
            <w:noWrap/>
            <w:vAlign w:val="center"/>
          </w:tcPr>
          <w:p w14:paraId="39BA39F3" w14:textId="77777777" w:rsidR="00E54BA3" w:rsidRPr="00556B12" w:rsidRDefault="00E54BA3" w:rsidP="0016347E">
            <w:pPr>
              <w:contextualSpacing/>
              <w:jc w:val="center"/>
              <w:rPr>
                <w:color w:val="000000"/>
                <w:lang w:val="en-GB"/>
              </w:rPr>
            </w:pPr>
          </w:p>
        </w:tc>
        <w:tc>
          <w:tcPr>
            <w:tcW w:w="576" w:type="dxa"/>
            <w:tcBorders>
              <w:top w:val="nil"/>
              <w:left w:val="nil"/>
              <w:bottom w:val="single" w:sz="4" w:space="0" w:color="auto"/>
              <w:right w:val="single" w:sz="4" w:space="0" w:color="auto"/>
            </w:tcBorders>
            <w:shd w:val="clear" w:color="auto" w:fill="92D050"/>
            <w:noWrap/>
            <w:vAlign w:val="center"/>
          </w:tcPr>
          <w:p w14:paraId="384DE40B" w14:textId="323EFA89" w:rsidR="00E54BA3" w:rsidRPr="00556B12" w:rsidRDefault="00E54BA3" w:rsidP="0016347E">
            <w:pPr>
              <w:contextualSpacing/>
              <w:jc w:val="center"/>
              <w:rPr>
                <w:color w:val="000000"/>
                <w:lang w:val="en-GB"/>
              </w:rPr>
            </w:pPr>
          </w:p>
        </w:tc>
        <w:tc>
          <w:tcPr>
            <w:tcW w:w="697" w:type="dxa"/>
            <w:tcBorders>
              <w:top w:val="nil"/>
              <w:left w:val="nil"/>
              <w:bottom w:val="single" w:sz="4" w:space="0" w:color="auto"/>
              <w:right w:val="single" w:sz="4" w:space="0" w:color="auto"/>
            </w:tcBorders>
            <w:shd w:val="clear" w:color="auto" w:fill="92D050"/>
            <w:noWrap/>
            <w:vAlign w:val="center"/>
          </w:tcPr>
          <w:p w14:paraId="1F3251F7" w14:textId="77777777" w:rsidR="00E54BA3" w:rsidRPr="00556B12" w:rsidRDefault="00E54BA3" w:rsidP="0016347E">
            <w:pPr>
              <w:contextualSpacing/>
              <w:jc w:val="center"/>
              <w:rPr>
                <w:color w:val="000000"/>
                <w:lang w:val="en-GB"/>
              </w:rPr>
            </w:pPr>
            <w:r w:rsidRPr="00556B12">
              <w:rPr>
                <w:color w:val="000000"/>
                <w:lang w:val="en-GB"/>
              </w:rPr>
              <w:t>x</w:t>
            </w:r>
          </w:p>
        </w:tc>
      </w:tr>
      <w:tr w:rsidR="00E54BA3" w:rsidRPr="00556B12" w14:paraId="0A83687C" w14:textId="77777777" w:rsidTr="0016347E">
        <w:trPr>
          <w:trHeight w:val="300"/>
          <w:jc w:val="center"/>
        </w:trPr>
        <w:tc>
          <w:tcPr>
            <w:tcW w:w="276" w:type="dxa"/>
            <w:tcBorders>
              <w:top w:val="nil"/>
              <w:left w:val="single" w:sz="4" w:space="0" w:color="auto"/>
              <w:bottom w:val="single" w:sz="4" w:space="0" w:color="auto"/>
              <w:right w:val="single" w:sz="4" w:space="0" w:color="auto"/>
            </w:tcBorders>
            <w:shd w:val="clear" w:color="auto" w:fill="auto"/>
            <w:noWrap/>
            <w:vAlign w:val="center"/>
            <w:hideMark/>
          </w:tcPr>
          <w:p w14:paraId="206D3444" w14:textId="77777777" w:rsidR="00E54BA3" w:rsidRPr="00556B12" w:rsidRDefault="00E54BA3" w:rsidP="0016347E">
            <w:pPr>
              <w:contextualSpacing/>
              <w:rPr>
                <w:color w:val="FFFFFF"/>
                <w:lang w:val="en-GB"/>
              </w:rPr>
            </w:pPr>
            <w:r w:rsidRPr="00556B12">
              <w:rPr>
                <w:color w:val="FFFFFF"/>
                <w:lang w:val="en-GB"/>
              </w:rPr>
              <w:t> </w:t>
            </w:r>
          </w:p>
        </w:tc>
        <w:tc>
          <w:tcPr>
            <w:tcW w:w="276" w:type="dxa"/>
            <w:tcBorders>
              <w:top w:val="nil"/>
              <w:left w:val="nil"/>
              <w:bottom w:val="single" w:sz="4" w:space="0" w:color="auto"/>
              <w:right w:val="single" w:sz="4" w:space="0" w:color="auto"/>
            </w:tcBorders>
            <w:shd w:val="clear" w:color="auto" w:fill="auto"/>
            <w:noWrap/>
            <w:vAlign w:val="center"/>
            <w:hideMark/>
          </w:tcPr>
          <w:p w14:paraId="187AE148" w14:textId="77777777" w:rsidR="00E54BA3" w:rsidRPr="00556B12" w:rsidRDefault="00E54BA3" w:rsidP="0016347E">
            <w:pPr>
              <w:contextualSpacing/>
              <w:rPr>
                <w:color w:val="000000"/>
                <w:lang w:val="en-GB"/>
              </w:rPr>
            </w:pPr>
            <w:r w:rsidRPr="00556B12">
              <w:rPr>
                <w:color w:val="000000"/>
                <w:lang w:val="en-GB"/>
              </w:rPr>
              <w:t> </w:t>
            </w:r>
          </w:p>
        </w:tc>
        <w:tc>
          <w:tcPr>
            <w:tcW w:w="4818" w:type="dxa"/>
            <w:tcBorders>
              <w:top w:val="single" w:sz="4" w:space="0" w:color="auto"/>
              <w:left w:val="nil"/>
              <w:bottom w:val="single" w:sz="4" w:space="0" w:color="auto"/>
              <w:right w:val="single" w:sz="4" w:space="0" w:color="000000"/>
            </w:tcBorders>
            <w:shd w:val="clear" w:color="auto" w:fill="auto"/>
            <w:noWrap/>
            <w:vAlign w:val="center"/>
            <w:hideMark/>
          </w:tcPr>
          <w:p w14:paraId="3D21530F" w14:textId="77777777" w:rsidR="00E54BA3" w:rsidRPr="00556B12" w:rsidRDefault="00E54BA3" w:rsidP="0016347E">
            <w:pPr>
              <w:contextualSpacing/>
              <w:rPr>
                <w:i/>
                <w:iCs/>
                <w:color w:val="000000"/>
                <w:lang w:val="en-GB"/>
              </w:rPr>
            </w:pPr>
            <w:r w:rsidRPr="00556B12">
              <w:rPr>
                <w:i/>
                <w:iCs/>
                <w:color w:val="000000"/>
                <w:lang w:val="en-GB"/>
              </w:rPr>
              <w:t>version</w:t>
            </w:r>
          </w:p>
        </w:tc>
        <w:tc>
          <w:tcPr>
            <w:tcW w:w="550" w:type="dxa"/>
            <w:tcBorders>
              <w:top w:val="nil"/>
              <w:left w:val="nil"/>
              <w:bottom w:val="single" w:sz="4" w:space="0" w:color="auto"/>
              <w:right w:val="single" w:sz="4" w:space="0" w:color="auto"/>
            </w:tcBorders>
            <w:shd w:val="clear" w:color="auto" w:fill="auto"/>
            <w:noWrap/>
            <w:vAlign w:val="center"/>
            <w:hideMark/>
          </w:tcPr>
          <w:p w14:paraId="427C405D" w14:textId="77777777" w:rsidR="00E54BA3" w:rsidRPr="00556B12" w:rsidRDefault="00E54BA3" w:rsidP="0016347E">
            <w:pPr>
              <w:contextualSpacing/>
              <w:rPr>
                <w:color w:val="000000"/>
                <w:lang w:val="en-GB"/>
              </w:rPr>
            </w:pPr>
            <w:r w:rsidRPr="00556B12">
              <w:rPr>
                <w:color w:val="000000"/>
                <w:lang w:val="en-GB"/>
              </w:rPr>
              <w:t>A</w:t>
            </w:r>
          </w:p>
        </w:tc>
        <w:tc>
          <w:tcPr>
            <w:tcW w:w="424" w:type="dxa"/>
            <w:tcBorders>
              <w:top w:val="nil"/>
              <w:left w:val="nil"/>
              <w:bottom w:val="single" w:sz="4" w:space="0" w:color="auto"/>
              <w:right w:val="single" w:sz="4" w:space="0" w:color="auto"/>
            </w:tcBorders>
            <w:shd w:val="clear" w:color="auto" w:fill="auto"/>
            <w:noWrap/>
            <w:vAlign w:val="center"/>
            <w:hideMark/>
          </w:tcPr>
          <w:p w14:paraId="33BE086D" w14:textId="77777777" w:rsidR="00E54BA3" w:rsidRPr="00556B12" w:rsidRDefault="00E54BA3" w:rsidP="0016347E">
            <w:pPr>
              <w:contextualSpacing/>
              <w:jc w:val="center"/>
              <w:rPr>
                <w:color w:val="000000"/>
                <w:lang w:val="en-GB"/>
              </w:rPr>
            </w:pPr>
            <w:r w:rsidRPr="00556B12">
              <w:rPr>
                <w:color w:val="000000"/>
                <w:lang w:val="en-GB"/>
              </w:rPr>
              <w:t>x</w:t>
            </w:r>
          </w:p>
        </w:tc>
        <w:tc>
          <w:tcPr>
            <w:tcW w:w="576" w:type="dxa"/>
            <w:tcBorders>
              <w:top w:val="nil"/>
              <w:left w:val="nil"/>
              <w:bottom w:val="single" w:sz="4" w:space="0" w:color="auto"/>
              <w:right w:val="single" w:sz="4" w:space="0" w:color="auto"/>
            </w:tcBorders>
            <w:shd w:val="clear" w:color="auto" w:fill="auto"/>
            <w:noWrap/>
            <w:vAlign w:val="center"/>
            <w:hideMark/>
          </w:tcPr>
          <w:p w14:paraId="1C5612DE" w14:textId="77777777" w:rsidR="00E54BA3" w:rsidRPr="00556B12" w:rsidRDefault="00E54BA3" w:rsidP="0016347E">
            <w:pPr>
              <w:contextualSpacing/>
              <w:jc w:val="center"/>
              <w:rPr>
                <w:color w:val="000000"/>
                <w:lang w:val="en-GB"/>
              </w:rPr>
            </w:pPr>
            <w:r w:rsidRPr="00556B12">
              <w:rPr>
                <w:color w:val="000000"/>
                <w:lang w:val="en-GB"/>
              </w:rPr>
              <w:t>x</w:t>
            </w:r>
          </w:p>
        </w:tc>
        <w:tc>
          <w:tcPr>
            <w:tcW w:w="697" w:type="dxa"/>
            <w:tcBorders>
              <w:top w:val="nil"/>
              <w:left w:val="nil"/>
              <w:bottom w:val="single" w:sz="4" w:space="0" w:color="auto"/>
              <w:right w:val="single" w:sz="4" w:space="0" w:color="auto"/>
            </w:tcBorders>
            <w:shd w:val="clear" w:color="auto" w:fill="auto"/>
            <w:noWrap/>
            <w:vAlign w:val="center"/>
          </w:tcPr>
          <w:p w14:paraId="2D1E9D40" w14:textId="77777777" w:rsidR="00E54BA3" w:rsidRPr="00556B12" w:rsidRDefault="00E54BA3" w:rsidP="0016347E">
            <w:pPr>
              <w:contextualSpacing/>
              <w:jc w:val="center"/>
              <w:rPr>
                <w:color w:val="000000"/>
                <w:lang w:val="en-GB"/>
              </w:rPr>
            </w:pPr>
            <w:r w:rsidRPr="00556B12">
              <w:rPr>
                <w:color w:val="000000"/>
                <w:lang w:val="en-GB"/>
              </w:rPr>
              <w:t>x</w:t>
            </w:r>
          </w:p>
        </w:tc>
      </w:tr>
    </w:tbl>
    <w:p w14:paraId="3359BFD5" w14:textId="32F4742C" w:rsidR="003B6E81"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14</w:t>
      </w:r>
      <w:r>
        <w:fldChar w:fldCharType="end"/>
      </w:r>
      <w:r>
        <w:t xml:space="preserve"> </w:t>
      </w:r>
      <w:r w:rsidR="00A32733" w:rsidRPr="0050277E">
        <w:rPr>
          <w:lang w:val="en-GB"/>
        </w:rPr>
        <w:t xml:space="preserve">Summary of </w:t>
      </w:r>
      <w:r w:rsidR="00A32733" w:rsidRPr="00A32733">
        <w:rPr>
          <w:lang w:val="en-GB"/>
        </w:rPr>
        <w:t xml:space="preserve">ISOTEREQ </w:t>
      </w:r>
      <w:r w:rsidR="00A32733" w:rsidRPr="0050277E">
        <w:rPr>
          <w:lang w:val="en-GB"/>
        </w:rPr>
        <w:t xml:space="preserve">structural changes and use of </w:t>
      </w:r>
      <w:r w:rsidR="00A32733">
        <w:rPr>
          <w:lang w:val="en-GB"/>
        </w:rPr>
        <w:t xml:space="preserve">the </w:t>
      </w:r>
      <w:r w:rsidR="00A32733" w:rsidRPr="0050277E">
        <w:rPr>
          <w:lang w:val="en-GB"/>
        </w:rPr>
        <w:t>format items within individual agendas</w:t>
      </w:r>
    </w:p>
    <w:p w14:paraId="13A92F7B" w14:textId="610D9C01" w:rsidR="00076099" w:rsidRPr="00556B12" w:rsidRDefault="00076099" w:rsidP="008420B7">
      <w:pPr>
        <w:rPr>
          <w:lang w:val="en-GB"/>
        </w:rPr>
      </w:pPr>
    </w:p>
    <w:p w14:paraId="7F3D3A55" w14:textId="1CE361F9" w:rsidR="00076099" w:rsidRPr="00556B12" w:rsidRDefault="00E1025D" w:rsidP="00076099">
      <w:pPr>
        <w:pStyle w:val="Heading4"/>
        <w:rPr>
          <w:lang w:val="en-GB"/>
        </w:rPr>
      </w:pPr>
      <w:bookmarkStart w:id="87" w:name="_Hlk137454363"/>
      <w:r>
        <w:rPr>
          <w:lang w:val="en-GB"/>
        </w:rPr>
        <w:t xml:space="preserve">Changes in the </w:t>
      </w:r>
      <w:r w:rsidRPr="00556B12">
        <w:rPr>
          <w:lang w:val="en-GB"/>
        </w:rPr>
        <w:t xml:space="preserve">ISOTEREQ </w:t>
      </w:r>
      <w:r>
        <w:rPr>
          <w:lang w:val="en-GB"/>
        </w:rPr>
        <w:t>message header</w:t>
      </w:r>
      <w:r w:rsidRPr="00556B12">
        <w:rPr>
          <w:lang w:val="en-GB"/>
        </w:rPr>
        <w:t xml:space="preserve"> </w:t>
      </w:r>
      <w:bookmarkEnd w:id="87"/>
    </w:p>
    <w:p w14:paraId="036BFE06" w14:textId="77777777" w:rsidR="00E1025D" w:rsidRDefault="00E1025D" w:rsidP="00E1025D">
      <w:pPr>
        <w:spacing w:after="240"/>
        <w:rPr>
          <w:lang w:val="en-GB"/>
        </w:rPr>
      </w:pPr>
      <w:r>
        <w:rPr>
          <w:lang w:val="en-GB"/>
        </w:rPr>
        <w:t xml:space="preserve">The table provides description of header changes listing only attributes affected by the changes.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002"/>
        <w:gridCol w:w="5427"/>
      </w:tblGrid>
      <w:tr w:rsidR="00E1025D" w:rsidRPr="00556B12" w14:paraId="0BD8D4BB" w14:textId="77777777" w:rsidTr="00E1025D">
        <w:tc>
          <w:tcPr>
            <w:tcW w:w="1638" w:type="dxa"/>
            <w:shd w:val="clear" w:color="auto" w:fill="DEEAF6"/>
          </w:tcPr>
          <w:p w14:paraId="25597604" w14:textId="5D518B1E" w:rsidR="00E1025D" w:rsidRPr="00556B12" w:rsidRDefault="00E1025D" w:rsidP="00E1025D">
            <w:pPr>
              <w:pStyle w:val="BodyText"/>
              <w:keepNext/>
              <w:keepLines/>
              <w:spacing w:after="0" w:line="240" w:lineRule="auto"/>
              <w:rPr>
                <w:b/>
                <w:lang w:val="en-GB"/>
              </w:rPr>
            </w:pPr>
            <w:r w:rsidRPr="00556B12">
              <w:rPr>
                <w:b/>
                <w:lang w:val="en-GB"/>
              </w:rPr>
              <w:t>At</w:t>
            </w:r>
            <w:r>
              <w:rPr>
                <w:b/>
                <w:lang w:val="en-GB"/>
              </w:rPr>
              <w:t>t</w:t>
            </w:r>
            <w:r w:rsidRPr="00556B12">
              <w:rPr>
                <w:b/>
                <w:lang w:val="en-GB"/>
              </w:rPr>
              <w:t>ribut</w:t>
            </w:r>
            <w:r>
              <w:rPr>
                <w:b/>
                <w:lang w:val="en-GB"/>
              </w:rPr>
              <w:t>e</w:t>
            </w:r>
          </w:p>
        </w:tc>
        <w:tc>
          <w:tcPr>
            <w:tcW w:w="2002" w:type="dxa"/>
            <w:shd w:val="clear" w:color="auto" w:fill="DEEAF6"/>
          </w:tcPr>
          <w:p w14:paraId="74114B25" w14:textId="31A3F9E7" w:rsidR="00E1025D" w:rsidRPr="00556B12" w:rsidRDefault="00E1025D" w:rsidP="00E1025D">
            <w:pPr>
              <w:pStyle w:val="BodyText"/>
              <w:keepNext/>
              <w:keepLines/>
              <w:spacing w:after="0" w:line="240" w:lineRule="auto"/>
              <w:rPr>
                <w:b/>
                <w:lang w:val="en-GB"/>
              </w:rPr>
            </w:pPr>
            <w:r>
              <w:rPr>
                <w:b/>
                <w:lang w:val="en-GB"/>
              </w:rPr>
              <w:t>Description</w:t>
            </w:r>
          </w:p>
        </w:tc>
        <w:tc>
          <w:tcPr>
            <w:tcW w:w="5427" w:type="dxa"/>
            <w:shd w:val="clear" w:color="auto" w:fill="DEEAF6"/>
          </w:tcPr>
          <w:p w14:paraId="567CC686" w14:textId="53A342CF" w:rsidR="00E1025D" w:rsidRPr="00556B12" w:rsidRDefault="00E1025D" w:rsidP="00E1025D">
            <w:pPr>
              <w:pStyle w:val="BodyText"/>
              <w:keepNext/>
              <w:keepLines/>
              <w:spacing w:after="0" w:line="240" w:lineRule="auto"/>
              <w:rPr>
                <w:b/>
                <w:lang w:val="en-GB"/>
              </w:rPr>
            </w:pPr>
            <w:r>
              <w:rPr>
                <w:b/>
                <w:lang w:val="en-GB"/>
              </w:rPr>
              <w:t>Change definition</w:t>
            </w:r>
          </w:p>
        </w:tc>
      </w:tr>
      <w:tr w:rsidR="00E1025D" w:rsidRPr="00556B12" w14:paraId="26E25BE8" w14:textId="77777777" w:rsidTr="00E1025D">
        <w:tc>
          <w:tcPr>
            <w:tcW w:w="1638" w:type="dxa"/>
            <w:shd w:val="clear" w:color="auto" w:fill="auto"/>
          </w:tcPr>
          <w:p w14:paraId="1865B971" w14:textId="79484C62" w:rsidR="00E1025D" w:rsidRPr="00556B12" w:rsidRDefault="00E1025D" w:rsidP="00E1025D">
            <w:pPr>
              <w:pStyle w:val="BodyText"/>
              <w:spacing w:after="0" w:line="240" w:lineRule="auto"/>
              <w:rPr>
                <w:i/>
                <w:iCs/>
                <w:lang w:val="en-GB"/>
              </w:rPr>
            </w:pPr>
            <w:proofErr w:type="spellStart"/>
            <w:r w:rsidRPr="00556B12">
              <w:rPr>
                <w:i/>
                <w:iCs/>
                <w:lang w:val="en-GB"/>
              </w:rPr>
              <w:t>dtd</w:t>
            </w:r>
            <w:proofErr w:type="spellEnd"/>
            <w:r w:rsidRPr="00556B12">
              <w:rPr>
                <w:i/>
                <w:iCs/>
                <w:lang w:val="en-GB"/>
              </w:rPr>
              <w:t>-version</w:t>
            </w:r>
          </w:p>
        </w:tc>
        <w:tc>
          <w:tcPr>
            <w:tcW w:w="2002" w:type="dxa"/>
            <w:shd w:val="clear" w:color="auto" w:fill="auto"/>
          </w:tcPr>
          <w:p w14:paraId="1187DDAC" w14:textId="5CFA3C41" w:rsidR="00E1025D" w:rsidRPr="00556B12" w:rsidRDefault="00E1025D" w:rsidP="00E1025D">
            <w:pPr>
              <w:pStyle w:val="BodyText"/>
              <w:spacing w:after="0" w:line="240" w:lineRule="auto"/>
              <w:rPr>
                <w:lang w:val="en-GB"/>
              </w:rPr>
            </w:pPr>
            <w:r>
              <w:rPr>
                <w:lang w:val="en-GB"/>
              </w:rPr>
              <w:t>Message version</w:t>
            </w:r>
          </w:p>
        </w:tc>
        <w:tc>
          <w:tcPr>
            <w:tcW w:w="5427" w:type="dxa"/>
            <w:shd w:val="clear" w:color="auto" w:fill="auto"/>
          </w:tcPr>
          <w:p w14:paraId="244FDD1D" w14:textId="53845CA4" w:rsidR="00E1025D" w:rsidRPr="00556B12" w:rsidRDefault="00E1025D" w:rsidP="00E1025D">
            <w:pPr>
              <w:pStyle w:val="BodyText"/>
              <w:spacing w:after="0" w:line="240" w:lineRule="auto"/>
              <w:rPr>
                <w:lang w:val="en-GB"/>
              </w:rPr>
            </w:pPr>
            <w:r>
              <w:rPr>
                <w:bCs/>
                <w:lang w:val="en-GB"/>
              </w:rPr>
              <w:t>The attribute is not used</w:t>
            </w:r>
          </w:p>
        </w:tc>
      </w:tr>
      <w:tr w:rsidR="00E1025D" w:rsidRPr="00556B12" w14:paraId="3AFD5118" w14:textId="77777777" w:rsidTr="00E1025D">
        <w:tc>
          <w:tcPr>
            <w:tcW w:w="1638" w:type="dxa"/>
            <w:shd w:val="clear" w:color="auto" w:fill="auto"/>
          </w:tcPr>
          <w:p w14:paraId="54EC99DD" w14:textId="7867A540" w:rsidR="00E1025D" w:rsidRPr="00556B12" w:rsidRDefault="00E1025D" w:rsidP="00E1025D">
            <w:pPr>
              <w:pStyle w:val="BodyText"/>
              <w:spacing w:after="0" w:line="240" w:lineRule="auto"/>
              <w:rPr>
                <w:i/>
                <w:iCs/>
                <w:lang w:val="en-GB"/>
              </w:rPr>
            </w:pPr>
            <w:proofErr w:type="spellStart"/>
            <w:r w:rsidRPr="00556B12">
              <w:rPr>
                <w:i/>
                <w:iCs/>
                <w:lang w:val="en-GB"/>
              </w:rPr>
              <w:t>dtd</w:t>
            </w:r>
            <w:proofErr w:type="spellEnd"/>
            <w:r w:rsidRPr="00556B12">
              <w:rPr>
                <w:i/>
                <w:iCs/>
                <w:lang w:val="en-GB"/>
              </w:rPr>
              <w:t>-release</w:t>
            </w:r>
          </w:p>
        </w:tc>
        <w:tc>
          <w:tcPr>
            <w:tcW w:w="2002" w:type="dxa"/>
            <w:shd w:val="clear" w:color="auto" w:fill="auto"/>
          </w:tcPr>
          <w:p w14:paraId="13D7912C" w14:textId="752284FE" w:rsidR="00E1025D" w:rsidRPr="00556B12" w:rsidRDefault="00E1025D" w:rsidP="00E1025D">
            <w:pPr>
              <w:pStyle w:val="BodyText"/>
              <w:spacing w:after="0" w:line="240" w:lineRule="auto"/>
              <w:rPr>
                <w:lang w:val="en-GB"/>
              </w:rPr>
            </w:pPr>
            <w:r>
              <w:rPr>
                <w:lang w:val="en-GB"/>
              </w:rPr>
              <w:t>Message release</w:t>
            </w:r>
          </w:p>
        </w:tc>
        <w:tc>
          <w:tcPr>
            <w:tcW w:w="5427" w:type="dxa"/>
            <w:shd w:val="clear" w:color="auto" w:fill="auto"/>
          </w:tcPr>
          <w:p w14:paraId="4FE90F50" w14:textId="7E63479E" w:rsidR="00E1025D" w:rsidRPr="00556B12" w:rsidRDefault="00E1025D" w:rsidP="00E1025D">
            <w:pPr>
              <w:pStyle w:val="BodyText"/>
              <w:spacing w:after="0" w:line="240" w:lineRule="auto"/>
              <w:rPr>
                <w:lang w:val="en-GB"/>
              </w:rPr>
            </w:pPr>
            <w:r>
              <w:rPr>
                <w:bCs/>
                <w:lang w:val="en-GB"/>
              </w:rPr>
              <w:t>The attribute is not used</w:t>
            </w:r>
          </w:p>
        </w:tc>
      </w:tr>
    </w:tbl>
    <w:p w14:paraId="7DD8517C" w14:textId="5F2DEA41" w:rsidR="00981D86"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15</w:t>
      </w:r>
      <w:r>
        <w:fldChar w:fldCharType="end"/>
      </w:r>
      <w:r>
        <w:t xml:space="preserve"> </w:t>
      </w:r>
      <w:r w:rsidR="00E1025D" w:rsidRPr="003F46BE">
        <w:rPr>
          <w:lang w:val="en-GB"/>
        </w:rPr>
        <w:t xml:space="preserve">Changes in the </w:t>
      </w:r>
      <w:r w:rsidR="00152A7F" w:rsidRPr="00556B12">
        <w:rPr>
          <w:lang w:val="en-GB"/>
        </w:rPr>
        <w:t>ISOTEREQ</w:t>
      </w:r>
      <w:r w:rsidR="00152A7F" w:rsidRPr="003F46BE">
        <w:rPr>
          <w:lang w:val="en-GB"/>
        </w:rPr>
        <w:t xml:space="preserve"> </w:t>
      </w:r>
      <w:r w:rsidR="00E1025D" w:rsidRPr="003F46BE">
        <w:rPr>
          <w:lang w:val="en-GB"/>
        </w:rPr>
        <w:t>message header</w:t>
      </w:r>
      <w:r w:rsidR="00E1025D" w:rsidRPr="00556B12">
        <w:rPr>
          <w:lang w:val="en-GB"/>
        </w:rPr>
        <w:t xml:space="preserve"> </w:t>
      </w:r>
    </w:p>
    <w:p w14:paraId="6226B903" w14:textId="77777777" w:rsidR="00076099" w:rsidRPr="00556B12" w:rsidRDefault="00076099" w:rsidP="007D3E0B">
      <w:pPr>
        <w:rPr>
          <w:lang w:val="en-GB"/>
        </w:rPr>
      </w:pPr>
    </w:p>
    <w:p w14:paraId="3AE86ECF" w14:textId="308BF1A5" w:rsidR="007E44F4" w:rsidRPr="00556B12" w:rsidRDefault="00152A7F" w:rsidP="007E44F4">
      <w:pPr>
        <w:pStyle w:val="Heading4"/>
        <w:rPr>
          <w:lang w:val="en-GB"/>
        </w:rPr>
      </w:pPr>
      <w:r>
        <w:rPr>
          <w:lang w:val="en-GB"/>
        </w:rPr>
        <w:t xml:space="preserve">Changes of </w:t>
      </w:r>
      <w:r w:rsidR="007E44F4" w:rsidRPr="00556B12">
        <w:rPr>
          <w:lang w:val="en-GB"/>
        </w:rPr>
        <w:t>„Trade“</w:t>
      </w:r>
      <w:r>
        <w:rPr>
          <w:lang w:val="en-GB"/>
        </w:rPr>
        <w:t xml:space="preserve"> element</w:t>
      </w:r>
    </w:p>
    <w:p w14:paraId="01EFDD5C" w14:textId="5ABA0FAB" w:rsidR="007E44F4" w:rsidRPr="00556B12" w:rsidRDefault="00152A7F" w:rsidP="00152A7F">
      <w:pPr>
        <w:spacing w:after="240"/>
        <w:rPr>
          <w:lang w:val="en-GB"/>
        </w:rPr>
      </w:pPr>
      <w:r>
        <w:rPr>
          <w:lang w:val="en-GB"/>
        </w:rPr>
        <w:t xml:space="preserve">The table provides description of element changes listing only items affected by the changes.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783"/>
        <w:gridCol w:w="4678"/>
      </w:tblGrid>
      <w:tr w:rsidR="007E44F4" w:rsidRPr="00556B12" w14:paraId="2D481C1E" w14:textId="77777777" w:rsidTr="0016347E">
        <w:trPr>
          <w:trHeight w:val="312"/>
        </w:trPr>
        <w:tc>
          <w:tcPr>
            <w:tcW w:w="1530" w:type="dxa"/>
            <w:shd w:val="clear" w:color="auto" w:fill="DEEAF6"/>
          </w:tcPr>
          <w:p w14:paraId="6A0BC3F2" w14:textId="77A0D2AB" w:rsidR="007E44F4" w:rsidRPr="00556B12" w:rsidRDefault="007E44F4" w:rsidP="0016347E">
            <w:pPr>
              <w:pStyle w:val="BodyText"/>
              <w:keepNext/>
              <w:spacing w:after="0"/>
              <w:rPr>
                <w:b/>
                <w:lang w:val="en-GB"/>
              </w:rPr>
            </w:pPr>
            <w:r w:rsidRPr="00556B12">
              <w:rPr>
                <w:b/>
                <w:lang w:val="en-GB"/>
              </w:rPr>
              <w:lastRenderedPageBreak/>
              <w:t>At</w:t>
            </w:r>
            <w:r w:rsidR="00152A7F">
              <w:rPr>
                <w:b/>
                <w:lang w:val="en-GB"/>
              </w:rPr>
              <w:t>t</w:t>
            </w:r>
            <w:r w:rsidRPr="00556B12">
              <w:rPr>
                <w:b/>
                <w:lang w:val="en-GB"/>
              </w:rPr>
              <w:t>ribut</w:t>
            </w:r>
            <w:r w:rsidR="00152A7F">
              <w:rPr>
                <w:b/>
                <w:lang w:val="en-GB"/>
              </w:rPr>
              <w:t>e</w:t>
            </w:r>
          </w:p>
        </w:tc>
        <w:tc>
          <w:tcPr>
            <w:tcW w:w="2783" w:type="dxa"/>
            <w:shd w:val="clear" w:color="auto" w:fill="DEEAF6"/>
          </w:tcPr>
          <w:p w14:paraId="60691D97" w14:textId="1C77BC45" w:rsidR="007E44F4" w:rsidRPr="00556B12" w:rsidRDefault="00152A7F" w:rsidP="0016347E">
            <w:pPr>
              <w:pStyle w:val="BodyText"/>
              <w:keepNext/>
              <w:spacing w:after="0"/>
              <w:rPr>
                <w:b/>
                <w:lang w:val="en-GB"/>
              </w:rPr>
            </w:pPr>
            <w:r>
              <w:rPr>
                <w:b/>
                <w:lang w:val="en-GB"/>
              </w:rPr>
              <w:t>Description</w:t>
            </w:r>
          </w:p>
        </w:tc>
        <w:tc>
          <w:tcPr>
            <w:tcW w:w="4678" w:type="dxa"/>
            <w:shd w:val="clear" w:color="auto" w:fill="DEEAF6"/>
          </w:tcPr>
          <w:p w14:paraId="3BA1124E" w14:textId="4CF05B75" w:rsidR="007E44F4" w:rsidRPr="00556B12" w:rsidRDefault="00152A7F" w:rsidP="0016347E">
            <w:pPr>
              <w:pStyle w:val="BodyText"/>
              <w:keepNext/>
              <w:spacing w:after="0"/>
              <w:rPr>
                <w:b/>
                <w:lang w:val="en-GB"/>
              </w:rPr>
            </w:pPr>
            <w:r>
              <w:rPr>
                <w:b/>
                <w:lang w:val="en-GB"/>
              </w:rPr>
              <w:t>Change definition</w:t>
            </w:r>
          </w:p>
        </w:tc>
      </w:tr>
      <w:tr w:rsidR="007E44F4" w:rsidRPr="00556B12" w14:paraId="159723CF" w14:textId="77777777" w:rsidTr="008C7A17">
        <w:trPr>
          <w:trHeight w:val="312"/>
        </w:trPr>
        <w:tc>
          <w:tcPr>
            <w:tcW w:w="1530" w:type="dxa"/>
            <w:tcBorders>
              <w:top w:val="single" w:sz="4" w:space="0" w:color="auto"/>
              <w:left w:val="single" w:sz="4" w:space="0" w:color="auto"/>
              <w:bottom w:val="single" w:sz="4" w:space="0" w:color="auto"/>
              <w:right w:val="single" w:sz="4" w:space="0" w:color="auto"/>
            </w:tcBorders>
            <w:shd w:val="clear" w:color="auto" w:fill="auto"/>
          </w:tcPr>
          <w:p w14:paraId="44783B1B" w14:textId="77777777" w:rsidR="007E44F4" w:rsidRPr="00556B12" w:rsidRDefault="007E44F4" w:rsidP="007E44F4">
            <w:pPr>
              <w:pStyle w:val="BodyText"/>
              <w:rPr>
                <w:lang w:val="en-GB"/>
              </w:rPr>
            </w:pPr>
            <w:r w:rsidRPr="00556B12">
              <w:rPr>
                <w:lang w:val="en-GB"/>
              </w:rPr>
              <w:t>trade-session</w:t>
            </w:r>
          </w:p>
        </w:tc>
        <w:tc>
          <w:tcPr>
            <w:tcW w:w="2783" w:type="dxa"/>
            <w:tcBorders>
              <w:top w:val="single" w:sz="4" w:space="0" w:color="auto"/>
              <w:left w:val="single" w:sz="4" w:space="0" w:color="auto"/>
              <w:bottom w:val="single" w:sz="4" w:space="0" w:color="auto"/>
              <w:right w:val="single" w:sz="4" w:space="0" w:color="auto"/>
            </w:tcBorders>
            <w:shd w:val="clear" w:color="auto" w:fill="auto"/>
          </w:tcPr>
          <w:p w14:paraId="53805B17" w14:textId="260B2EBB" w:rsidR="007E44F4" w:rsidRPr="00556B12" w:rsidRDefault="00152A7F" w:rsidP="007E44F4">
            <w:pPr>
              <w:pStyle w:val="BodyText"/>
              <w:rPr>
                <w:lang w:val="en-GB"/>
              </w:rPr>
            </w:pPr>
            <w:r>
              <w:rPr>
                <w:lang w:val="en-GB"/>
              </w:rPr>
              <w:t xml:space="preserve">Identification of trading session/auction </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336ADA" w14:textId="21383B7B" w:rsidR="007E44F4" w:rsidRPr="00556B12" w:rsidRDefault="00152A7F" w:rsidP="007E44F4">
            <w:pPr>
              <w:pStyle w:val="BodyText"/>
              <w:keepNext/>
              <w:rPr>
                <w:lang w:val="en-GB"/>
              </w:rPr>
            </w:pPr>
            <w:r>
              <w:rPr>
                <w:lang w:val="en-GB"/>
              </w:rPr>
              <w:t>A new optional  attribute to choose auction when requesting IDA data</w:t>
            </w:r>
            <w:r w:rsidR="007E44F4" w:rsidRPr="00556B12">
              <w:rPr>
                <w:lang w:val="en-GB"/>
              </w:rPr>
              <w:t xml:space="preserve">. </w:t>
            </w:r>
          </w:p>
        </w:tc>
      </w:tr>
    </w:tbl>
    <w:p w14:paraId="55D562BF" w14:textId="74581B91" w:rsidR="007E44F4"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16</w:t>
      </w:r>
      <w:r>
        <w:fldChar w:fldCharType="end"/>
      </w:r>
      <w:r>
        <w:t xml:space="preserve"> </w:t>
      </w:r>
      <w:r w:rsidR="00152A7F">
        <w:rPr>
          <w:lang w:val="en-GB"/>
        </w:rPr>
        <w:t xml:space="preserve">Changes of </w:t>
      </w:r>
      <w:r w:rsidR="007E44F4" w:rsidRPr="00556B12">
        <w:rPr>
          <w:lang w:val="en-GB"/>
        </w:rPr>
        <w:t>„Trade“</w:t>
      </w:r>
      <w:r w:rsidR="00152A7F">
        <w:rPr>
          <w:lang w:val="en-GB"/>
        </w:rPr>
        <w:t xml:space="preserve"> element</w:t>
      </w:r>
    </w:p>
    <w:p w14:paraId="4D5DB8DB" w14:textId="0F788922" w:rsidR="00152A7F" w:rsidRPr="00556B12" w:rsidRDefault="00152A7F" w:rsidP="00152A7F">
      <w:pPr>
        <w:spacing w:before="240"/>
        <w:rPr>
          <w:lang w:val="en-GB"/>
        </w:rPr>
      </w:pPr>
      <w:r>
        <w:rPr>
          <w:lang w:val="en-GB"/>
        </w:rPr>
        <w:t xml:space="preserve">Example of changed </w:t>
      </w:r>
      <w:r w:rsidRPr="00556B12">
        <w:rPr>
          <w:lang w:val="en-GB"/>
        </w:rPr>
        <w:t>„</w:t>
      </w:r>
      <w:r w:rsidR="00181AB2">
        <w:rPr>
          <w:lang w:val="en-GB"/>
        </w:rPr>
        <w:t>Trade</w:t>
      </w:r>
      <w:r w:rsidRPr="00556B12">
        <w:rPr>
          <w:lang w:val="en-GB"/>
        </w:rPr>
        <w:t xml:space="preserve">“ </w:t>
      </w:r>
      <w:r>
        <w:rPr>
          <w:lang w:val="en-GB"/>
        </w:rPr>
        <w:t>element content</w:t>
      </w:r>
      <w:r w:rsidRPr="00556B12">
        <w:rPr>
          <w:lang w:val="en-GB"/>
        </w:rPr>
        <w:t>:</w:t>
      </w:r>
    </w:p>
    <w:p w14:paraId="080C9EF1" w14:textId="77777777" w:rsidR="004A33B3" w:rsidRPr="00556B12" w:rsidRDefault="004A33B3" w:rsidP="004A33B3">
      <w:pPr>
        <w:rPr>
          <w:rFonts w:ascii="Courier New" w:hAnsi="Courier New" w:cs="Courier New"/>
          <w:sz w:val="20"/>
          <w:szCs w:val="20"/>
          <w:lang w:val="en-GB"/>
        </w:rPr>
      </w:pPr>
      <w:r w:rsidRPr="00556B12">
        <w:rPr>
          <w:rFonts w:ascii="Courier New" w:hAnsi="Courier New" w:cs="Courier New"/>
          <w:sz w:val="20"/>
          <w:szCs w:val="20"/>
          <w:lang w:val="en-GB"/>
        </w:rPr>
        <w:t xml:space="preserve">&lt;Trade  trade-day="2022-05-01" </w:t>
      </w:r>
      <w:r w:rsidRPr="00556B12">
        <w:rPr>
          <w:rFonts w:ascii="Courier New" w:hAnsi="Courier New" w:cs="Courier New"/>
          <w:b/>
          <w:bCs/>
          <w:sz w:val="20"/>
          <w:szCs w:val="20"/>
          <w:lang w:val="en-GB"/>
        </w:rPr>
        <w:t>trade-session="IDA1</w:t>
      </w:r>
      <w:r w:rsidRPr="00556B12">
        <w:rPr>
          <w:rFonts w:ascii="Courier New" w:hAnsi="Courier New" w:cs="Courier New"/>
          <w:sz w:val="20"/>
          <w:szCs w:val="20"/>
          <w:lang w:val="en-GB"/>
        </w:rPr>
        <w:t>"&gt;</w:t>
      </w:r>
    </w:p>
    <w:p w14:paraId="5E689442" w14:textId="2752E811" w:rsidR="007E44F4" w:rsidRPr="00556B12" w:rsidRDefault="007E44F4" w:rsidP="008C7A17">
      <w:pPr>
        <w:rPr>
          <w:lang w:val="en-GB"/>
        </w:rPr>
      </w:pPr>
    </w:p>
    <w:p w14:paraId="337ED282" w14:textId="0EB8F71B" w:rsidR="007E44F4" w:rsidRPr="00556B12" w:rsidRDefault="00181AB2" w:rsidP="007E44F4">
      <w:pPr>
        <w:pStyle w:val="Heading4"/>
        <w:rPr>
          <w:lang w:val="en-GB"/>
        </w:rPr>
      </w:pPr>
      <w:r>
        <w:rPr>
          <w:lang w:val="en-GB"/>
        </w:rPr>
        <w:t>Example of</w:t>
      </w:r>
      <w:r w:rsidR="007E44F4" w:rsidRPr="00556B12">
        <w:rPr>
          <w:lang w:val="en-GB"/>
        </w:rPr>
        <w:t xml:space="preserve"> </w:t>
      </w:r>
      <w:r w:rsidR="008972F7" w:rsidRPr="00556B12">
        <w:rPr>
          <w:lang w:val="en-GB"/>
        </w:rPr>
        <w:t>ISOTEREQ</w:t>
      </w:r>
      <w:r w:rsidR="007E44F4" w:rsidRPr="00556B12">
        <w:rPr>
          <w:lang w:val="en-GB"/>
        </w:rPr>
        <w:t xml:space="preserve"> </w:t>
      </w:r>
      <w:r>
        <w:rPr>
          <w:lang w:val="en-GB"/>
        </w:rPr>
        <w:t>message</w:t>
      </w:r>
    </w:p>
    <w:p w14:paraId="2FD69CE6" w14:textId="7012943B" w:rsidR="00606BA4" w:rsidRPr="00556B12" w:rsidRDefault="00606BA4" w:rsidP="007D3E0B">
      <w:pPr>
        <w:rPr>
          <w:rFonts w:ascii="Courier New" w:hAnsi="Courier New" w:cs="Courier New"/>
          <w:sz w:val="20"/>
          <w:szCs w:val="20"/>
          <w:lang w:val="en-GB"/>
        </w:rPr>
      </w:pPr>
      <w:r w:rsidRPr="00556B12">
        <w:rPr>
          <w:rFonts w:ascii="Courier New" w:hAnsi="Courier New" w:cs="Courier New"/>
          <w:sz w:val="20"/>
          <w:szCs w:val="20"/>
          <w:lang w:val="en-GB"/>
        </w:rPr>
        <w:t>&lt;ISOTE</w:t>
      </w:r>
      <w:r w:rsidR="004A33B3" w:rsidRPr="00556B12">
        <w:rPr>
          <w:rFonts w:ascii="Courier New" w:hAnsi="Courier New" w:cs="Courier New"/>
          <w:sz w:val="20"/>
          <w:szCs w:val="20"/>
          <w:lang w:val="en-GB"/>
        </w:rPr>
        <w:t>REQ</w:t>
      </w:r>
      <w:r w:rsidRPr="00556B12">
        <w:rPr>
          <w:rFonts w:ascii="Courier New" w:hAnsi="Courier New" w:cs="Courier New"/>
          <w:sz w:val="20"/>
          <w:szCs w:val="20"/>
          <w:lang w:val="en-GB"/>
        </w:rPr>
        <w:t xml:space="preserve"> message-code="834" </w:t>
      </w:r>
      <w:proofErr w:type="spellStart"/>
      <w:r w:rsidRPr="00556B12">
        <w:rPr>
          <w:rFonts w:ascii="Courier New" w:hAnsi="Courier New" w:cs="Courier New"/>
          <w:sz w:val="20"/>
          <w:szCs w:val="20"/>
          <w:lang w:val="en-GB"/>
        </w:rPr>
        <w:t>xmlns:xsi</w:t>
      </w:r>
      <w:proofErr w:type="spellEnd"/>
      <w:r w:rsidRPr="00556B12">
        <w:rPr>
          <w:rFonts w:ascii="Courier New" w:hAnsi="Courier New" w:cs="Courier New"/>
          <w:sz w:val="20"/>
          <w:szCs w:val="20"/>
          <w:lang w:val="en-GB"/>
        </w:rPr>
        <w:t xml:space="preserve">="http://www.w3.org/2001/XMLSchema-instance" </w:t>
      </w:r>
      <w:proofErr w:type="spellStart"/>
      <w:r w:rsidRPr="00556B12">
        <w:rPr>
          <w:rFonts w:ascii="Courier New" w:hAnsi="Courier New" w:cs="Courier New"/>
          <w:sz w:val="20"/>
          <w:szCs w:val="20"/>
          <w:lang w:val="en-GB"/>
        </w:rPr>
        <w:t>xmlns</w:t>
      </w:r>
      <w:proofErr w:type="spellEnd"/>
      <w:r w:rsidRPr="00556B12">
        <w:rPr>
          <w:rFonts w:ascii="Courier New" w:hAnsi="Courier New" w:cs="Courier New"/>
          <w:sz w:val="20"/>
          <w:szCs w:val="20"/>
          <w:lang w:val="en-GB"/>
        </w:rPr>
        <w:t>="</w:t>
      </w:r>
      <w:r w:rsidR="00CE4122" w:rsidRPr="00556B12">
        <w:rPr>
          <w:rFonts w:ascii="Courier New" w:hAnsi="Courier New" w:cs="Courier New"/>
          <w:sz w:val="20"/>
          <w:szCs w:val="20"/>
          <w:lang w:val="en-GB"/>
        </w:rPr>
        <w:t xml:space="preserve"> http://www.ote-cr.cz/schema/market/request</w:t>
      </w:r>
      <w:r w:rsidRPr="00556B12">
        <w:rPr>
          <w:rFonts w:ascii="Courier New" w:hAnsi="Courier New" w:cs="Courier New"/>
          <w:sz w:val="20"/>
          <w:szCs w:val="20"/>
          <w:lang w:val="en-GB"/>
        </w:rPr>
        <w:t>"</w:t>
      </w:r>
      <w:r w:rsidR="00467F1D" w:rsidRPr="00556B12">
        <w:rPr>
          <w:rFonts w:ascii="Courier New" w:hAnsi="Courier New" w:cs="Courier New"/>
          <w:sz w:val="20"/>
          <w:szCs w:val="20"/>
          <w:lang w:val="en-GB"/>
        </w:rPr>
        <w:t xml:space="preserve"> </w:t>
      </w:r>
      <w:r w:rsidRPr="00556B12">
        <w:rPr>
          <w:rFonts w:ascii="Courier New" w:hAnsi="Courier New" w:cs="Courier New"/>
          <w:sz w:val="20"/>
          <w:szCs w:val="20"/>
          <w:lang w:val="en-GB"/>
        </w:rPr>
        <w:t>date-time="2012-02-01T15:28:57Z" id="76638"&gt;</w:t>
      </w:r>
    </w:p>
    <w:p w14:paraId="574DE93D" w14:textId="786C1383" w:rsidR="00606BA4" w:rsidRPr="00556B12" w:rsidRDefault="00606BA4" w:rsidP="007D3E0B">
      <w:pPr>
        <w:rPr>
          <w:rFonts w:ascii="Courier New" w:hAnsi="Courier New" w:cs="Courier New"/>
          <w:sz w:val="20"/>
          <w:szCs w:val="20"/>
          <w:lang w:val="en-GB"/>
        </w:rPr>
      </w:pPr>
      <w:r w:rsidRPr="00556B12">
        <w:rPr>
          <w:rFonts w:ascii="Courier New" w:hAnsi="Courier New" w:cs="Courier New"/>
          <w:sz w:val="20"/>
          <w:szCs w:val="20"/>
          <w:lang w:val="en-GB"/>
        </w:rPr>
        <w:t>&lt;</w:t>
      </w:r>
      <w:proofErr w:type="spellStart"/>
      <w:r w:rsidRPr="00556B12">
        <w:rPr>
          <w:rFonts w:ascii="Courier New" w:hAnsi="Courier New" w:cs="Courier New"/>
          <w:sz w:val="20"/>
          <w:szCs w:val="20"/>
          <w:lang w:val="en-GB"/>
        </w:rPr>
        <w:t>SenderIdentification</w:t>
      </w:r>
      <w:proofErr w:type="spellEnd"/>
      <w:r w:rsidRPr="00556B12">
        <w:rPr>
          <w:rFonts w:ascii="Courier New" w:hAnsi="Courier New" w:cs="Courier New"/>
          <w:sz w:val="20"/>
          <w:szCs w:val="20"/>
          <w:lang w:val="en-GB"/>
        </w:rPr>
        <w:t xml:space="preserve"> id="8591824011109" coding-scheme="14" /&gt;</w:t>
      </w:r>
    </w:p>
    <w:p w14:paraId="62F9A026" w14:textId="2B0E7BB6" w:rsidR="00606BA4" w:rsidRPr="00556B12" w:rsidRDefault="00606BA4" w:rsidP="007D3E0B">
      <w:pPr>
        <w:rPr>
          <w:rFonts w:ascii="Courier New" w:hAnsi="Courier New" w:cs="Courier New"/>
          <w:sz w:val="20"/>
          <w:szCs w:val="20"/>
          <w:lang w:val="en-GB"/>
        </w:rPr>
      </w:pPr>
      <w:r w:rsidRPr="00556B12">
        <w:rPr>
          <w:rFonts w:ascii="Courier New" w:hAnsi="Courier New" w:cs="Courier New"/>
          <w:sz w:val="20"/>
          <w:szCs w:val="20"/>
          <w:lang w:val="en-GB"/>
        </w:rPr>
        <w:t>&lt;</w:t>
      </w:r>
      <w:proofErr w:type="spellStart"/>
      <w:r w:rsidRPr="00556B12">
        <w:rPr>
          <w:rFonts w:ascii="Courier New" w:hAnsi="Courier New" w:cs="Courier New"/>
          <w:sz w:val="20"/>
          <w:szCs w:val="20"/>
          <w:lang w:val="en-GB"/>
        </w:rPr>
        <w:t>ReceiverIdentification</w:t>
      </w:r>
      <w:proofErr w:type="spellEnd"/>
      <w:r w:rsidRPr="00556B12">
        <w:rPr>
          <w:rFonts w:ascii="Courier New" w:hAnsi="Courier New" w:cs="Courier New"/>
          <w:sz w:val="20"/>
          <w:szCs w:val="20"/>
          <w:lang w:val="en-GB"/>
        </w:rPr>
        <w:t xml:space="preserve"> id="8591824000007" coding-scheme="14" /&gt;</w:t>
      </w:r>
    </w:p>
    <w:p w14:paraId="17B8D008" w14:textId="602408FD" w:rsidR="00606BA4" w:rsidRPr="00556B12" w:rsidRDefault="00606BA4" w:rsidP="007D3E0B">
      <w:pPr>
        <w:rPr>
          <w:rFonts w:ascii="Courier New" w:hAnsi="Courier New" w:cs="Courier New"/>
          <w:sz w:val="20"/>
          <w:szCs w:val="20"/>
          <w:lang w:val="en-GB"/>
        </w:rPr>
      </w:pPr>
      <w:r w:rsidRPr="00556B12">
        <w:rPr>
          <w:rFonts w:ascii="Courier New" w:hAnsi="Courier New" w:cs="Courier New"/>
          <w:sz w:val="20"/>
          <w:szCs w:val="20"/>
          <w:lang w:val="en-GB"/>
        </w:rPr>
        <w:t xml:space="preserve">&lt;Trade trade-day="2022-05-01" </w:t>
      </w:r>
      <w:r w:rsidRPr="00556B12">
        <w:rPr>
          <w:rFonts w:ascii="Courier New" w:hAnsi="Courier New" w:cs="Courier New"/>
          <w:b/>
          <w:bCs/>
          <w:sz w:val="20"/>
          <w:szCs w:val="20"/>
          <w:lang w:val="en-GB"/>
        </w:rPr>
        <w:t>trade-session="IDA1</w:t>
      </w:r>
      <w:r w:rsidRPr="00556B12">
        <w:rPr>
          <w:rFonts w:ascii="Courier New" w:hAnsi="Courier New" w:cs="Courier New"/>
          <w:sz w:val="20"/>
          <w:szCs w:val="20"/>
          <w:lang w:val="en-GB"/>
        </w:rPr>
        <w:t>"&gt;&lt;/Trade&gt;</w:t>
      </w:r>
    </w:p>
    <w:p w14:paraId="221DEF2A" w14:textId="61E538E2" w:rsidR="007D3E0B" w:rsidRPr="00556B12" w:rsidRDefault="007D3E0B" w:rsidP="007D3E0B">
      <w:pPr>
        <w:rPr>
          <w:rFonts w:ascii="Courier New" w:hAnsi="Courier New" w:cs="Courier New"/>
          <w:sz w:val="20"/>
          <w:szCs w:val="20"/>
          <w:lang w:val="en-GB"/>
        </w:rPr>
      </w:pPr>
      <w:r w:rsidRPr="00556B12">
        <w:rPr>
          <w:rFonts w:ascii="Courier New" w:hAnsi="Courier New" w:cs="Courier New"/>
          <w:sz w:val="20"/>
          <w:szCs w:val="20"/>
          <w:lang w:val="en-GB"/>
        </w:rPr>
        <w:t>&lt;/ISOTEREQ&gt;</w:t>
      </w:r>
    </w:p>
    <w:p w14:paraId="4C16801E" w14:textId="77777777" w:rsidR="007D3E0B" w:rsidRPr="00556B12" w:rsidRDefault="007D3E0B" w:rsidP="007D3E0B">
      <w:pPr>
        <w:rPr>
          <w:rFonts w:ascii="Courier New" w:hAnsi="Courier New" w:cs="Courier New"/>
          <w:sz w:val="20"/>
          <w:szCs w:val="20"/>
          <w:lang w:val="en-GB"/>
        </w:rPr>
      </w:pPr>
    </w:p>
    <w:p w14:paraId="4FB458A4" w14:textId="40EA7C00" w:rsidR="007E44F4" w:rsidRPr="00556B12" w:rsidRDefault="00181AB2" w:rsidP="00606BA4">
      <w:pPr>
        <w:pStyle w:val="Heading4"/>
        <w:rPr>
          <w:lang w:val="en-GB"/>
        </w:rPr>
      </w:pPr>
      <w:r>
        <w:rPr>
          <w:lang w:val="en-GB"/>
        </w:rPr>
        <w:t>Messages examples in XML format files</w:t>
      </w:r>
    </w:p>
    <w:p w14:paraId="632047E5" w14:textId="01102C52" w:rsidR="009D08B3" w:rsidRPr="00556B12" w:rsidRDefault="00181AB2" w:rsidP="00232B71">
      <w:pPr>
        <w:rPr>
          <w:lang w:val="en-GB"/>
        </w:rPr>
      </w:pPr>
      <w:r w:rsidRPr="00181AB2">
        <w:rPr>
          <w:lang w:val="en-GB"/>
        </w:rPr>
        <w:t xml:space="preserve">Sample file - request for IDA </w:t>
      </w:r>
      <w:r>
        <w:rPr>
          <w:lang w:val="en-GB"/>
        </w:rPr>
        <w:t>orders</w:t>
      </w:r>
      <w:r w:rsidRPr="00181AB2">
        <w:rPr>
          <w:lang w:val="en-GB"/>
        </w:rPr>
        <w:t xml:space="preserve"> by </w:t>
      </w:r>
      <w:r>
        <w:rPr>
          <w:lang w:val="en-GB"/>
        </w:rPr>
        <w:t xml:space="preserve">delivery </w:t>
      </w:r>
      <w:r w:rsidRPr="00181AB2">
        <w:rPr>
          <w:lang w:val="en-GB"/>
        </w:rPr>
        <w:t>date and auction</w:t>
      </w:r>
      <w:r w:rsidR="009D08B3" w:rsidRPr="00556B12">
        <w:rPr>
          <w:lang w:val="en-GB"/>
        </w:rPr>
        <w:t>:</w:t>
      </w:r>
    </w:p>
    <w:p w14:paraId="626A6215" w14:textId="591E5545" w:rsidR="009D08B3" w:rsidRPr="00556B12" w:rsidRDefault="009D08B3" w:rsidP="007D3E0B">
      <w:pPr>
        <w:rPr>
          <w:lang w:val="en-GB"/>
        </w:rPr>
      </w:pPr>
    </w:p>
    <w:p w14:paraId="329D89D3" w14:textId="101DDAD2" w:rsidR="007E44F4" w:rsidRPr="00556B12" w:rsidRDefault="00EB4806" w:rsidP="007A09D1">
      <w:pPr>
        <w:rPr>
          <w:lang w:val="en-GB"/>
        </w:rPr>
      </w:pPr>
      <w:r>
        <w:rPr>
          <w:lang w:val="en-GB"/>
        </w:rPr>
        <w:object w:dxaOrig="1520" w:dyaOrig="988" w14:anchorId="64606DA6">
          <v:shape id="_x0000_i1029" type="#_x0000_t75" style="width:76.5pt;height:49.5pt" o:ole="">
            <v:imagedata r:id="rId25" o:title=""/>
          </v:shape>
          <o:OLEObject Type="Embed" ProgID="Package" ShapeID="_x0000_i1029" DrawAspect="Icon" ObjectID="_1748427647" r:id="rId26"/>
        </w:object>
      </w:r>
    </w:p>
    <w:p w14:paraId="44060A71" w14:textId="490E9B6A" w:rsidR="00567482" w:rsidRPr="00556B12" w:rsidRDefault="00EB4806" w:rsidP="00567482">
      <w:pPr>
        <w:pStyle w:val="Heading3"/>
        <w:rPr>
          <w:b/>
          <w:lang w:val="en-GB"/>
        </w:rPr>
      </w:pPr>
      <w:bookmarkStart w:id="88" w:name="_Toc137814905"/>
      <w:r w:rsidRPr="00C61067">
        <w:rPr>
          <w:b/>
          <w:lang w:val="en-GB"/>
        </w:rPr>
        <w:t>Description of Format Changes</w:t>
      </w:r>
      <w:r w:rsidRPr="00556B12">
        <w:rPr>
          <w:b/>
          <w:lang w:val="en-GB"/>
        </w:rPr>
        <w:t xml:space="preserve"> </w:t>
      </w:r>
      <w:r>
        <w:rPr>
          <w:b/>
          <w:lang w:val="en-GB"/>
        </w:rPr>
        <w:t>within</w:t>
      </w:r>
      <w:r w:rsidRPr="00556B12">
        <w:rPr>
          <w:b/>
          <w:lang w:val="en-GB"/>
        </w:rPr>
        <w:t xml:space="preserve"> </w:t>
      </w:r>
      <w:r w:rsidR="00567482" w:rsidRPr="00556B12">
        <w:rPr>
          <w:b/>
          <w:lang w:val="en-GB"/>
        </w:rPr>
        <w:t>RESPONSE</w:t>
      </w:r>
      <w:bookmarkEnd w:id="85"/>
      <w:bookmarkEnd w:id="88"/>
    </w:p>
    <w:p w14:paraId="36CB6280" w14:textId="16E86F63" w:rsidR="00567482" w:rsidRPr="00556B12" w:rsidRDefault="00EB4806" w:rsidP="00567482">
      <w:pPr>
        <w:spacing w:after="240"/>
        <w:jc w:val="both"/>
        <w:rPr>
          <w:lang w:val="en-GB"/>
        </w:rPr>
      </w:pPr>
      <w:r>
        <w:rPr>
          <w:lang w:val="en-GB"/>
        </w:rPr>
        <w:t xml:space="preserve">The format change is related to element </w:t>
      </w:r>
      <w:r w:rsidR="00567482" w:rsidRPr="00556B12">
        <w:rPr>
          <w:lang w:val="en-GB"/>
        </w:rPr>
        <w:t>„</w:t>
      </w:r>
      <w:proofErr w:type="spellStart"/>
      <w:r w:rsidR="00567482" w:rsidRPr="00556B12">
        <w:rPr>
          <w:lang w:val="en-GB"/>
        </w:rPr>
        <w:t>RESPONSE.Reason</w:t>
      </w:r>
      <w:proofErr w:type="spellEnd"/>
      <w:r w:rsidR="00567482" w:rsidRPr="00556B12">
        <w:rPr>
          <w:lang w:val="en-GB"/>
        </w:rPr>
        <w:t xml:space="preserve">“, </w:t>
      </w:r>
      <w:r>
        <w:rPr>
          <w:lang w:val="en-GB"/>
        </w:rPr>
        <w:t xml:space="preserve">of which level a new attribute </w:t>
      </w:r>
      <w:r w:rsidR="00567482" w:rsidRPr="00556B12">
        <w:rPr>
          <w:lang w:val="en-GB"/>
        </w:rPr>
        <w:t>„</w:t>
      </w:r>
      <w:proofErr w:type="spellStart"/>
      <w:r w:rsidR="00567482" w:rsidRPr="00556B12">
        <w:rPr>
          <w:lang w:val="en-GB"/>
        </w:rPr>
        <w:t>RESPONSE.Reason.external</w:t>
      </w:r>
      <w:proofErr w:type="spellEnd"/>
      <w:r w:rsidR="00567482" w:rsidRPr="00556B12">
        <w:rPr>
          <w:lang w:val="en-GB"/>
        </w:rPr>
        <w:t>-id</w:t>
      </w:r>
      <w:r>
        <w:rPr>
          <w:lang w:val="en-GB"/>
        </w:rPr>
        <w:t xml:space="preserve"> has been added. The new attribute is filled in by system with a value, which has been provided by order submit within </w:t>
      </w:r>
      <w:r w:rsidRPr="00556B12">
        <w:rPr>
          <w:lang w:val="en-GB"/>
        </w:rPr>
        <w:t>ISOTEDATA</w:t>
      </w:r>
      <w:r>
        <w:rPr>
          <w:lang w:val="en-GB"/>
        </w:rPr>
        <w:t xml:space="preserve"> message</w:t>
      </w:r>
      <w:r w:rsidR="00567482" w:rsidRPr="00556B12">
        <w:rPr>
          <w:lang w:val="en-GB"/>
        </w:rPr>
        <w:t xml:space="preserve">. </w:t>
      </w:r>
      <w:r>
        <w:rPr>
          <w:lang w:val="en-GB"/>
        </w:rPr>
        <w:t xml:space="preserve">The </w:t>
      </w:r>
      <w:r w:rsidRPr="00A41A6A">
        <w:rPr>
          <w:lang w:val="en-GB"/>
        </w:rPr>
        <w:t>structural changes are described in more detail together with content changes in the following subsections</w:t>
      </w:r>
      <w:r>
        <w:rPr>
          <w:lang w:val="en-GB"/>
        </w:rPr>
        <w:t xml:space="preserve">,  the </w:t>
      </w:r>
      <w:r w:rsidRPr="00A41A6A">
        <w:rPr>
          <w:lang w:val="en-GB"/>
        </w:rPr>
        <w:t xml:space="preserve">new item </w:t>
      </w:r>
      <w:r>
        <w:rPr>
          <w:lang w:val="en-GB"/>
        </w:rPr>
        <w:t xml:space="preserve">is </w:t>
      </w:r>
      <w:r w:rsidRPr="00A41A6A">
        <w:rPr>
          <w:lang w:val="en-GB"/>
        </w:rPr>
        <w:t>highlighted with green shading</w:t>
      </w:r>
      <w:r>
        <w:rPr>
          <w:lang w:val="en-GB"/>
        </w:rPr>
        <w:t xml:space="preserve">. </w:t>
      </w:r>
    </w:p>
    <w:tbl>
      <w:tblPr>
        <w:tblW w:w="7263" w:type="dxa"/>
        <w:jc w:val="center"/>
        <w:tblLook w:val="04A0" w:firstRow="1" w:lastRow="0" w:firstColumn="1" w:lastColumn="0" w:noHBand="0" w:noVBand="1"/>
      </w:tblPr>
      <w:tblGrid>
        <w:gridCol w:w="368"/>
        <w:gridCol w:w="5961"/>
        <w:gridCol w:w="934"/>
      </w:tblGrid>
      <w:tr w:rsidR="00567482" w:rsidRPr="00556B12" w14:paraId="2C315B58" w14:textId="77777777" w:rsidTr="00E43814">
        <w:trPr>
          <w:trHeight w:val="300"/>
          <w:tblHeader/>
          <w:jc w:val="center"/>
        </w:trPr>
        <w:tc>
          <w:tcPr>
            <w:tcW w:w="4996" w:type="dxa"/>
            <w:gridSpan w:val="2"/>
            <w:tcBorders>
              <w:top w:val="single" w:sz="8" w:space="0" w:color="auto"/>
              <w:left w:val="single" w:sz="4" w:space="0" w:color="auto"/>
              <w:bottom w:val="nil"/>
              <w:right w:val="single" w:sz="4" w:space="0" w:color="auto"/>
            </w:tcBorders>
            <w:shd w:val="clear" w:color="auto" w:fill="DEEAF6"/>
            <w:noWrap/>
            <w:vAlign w:val="center"/>
            <w:hideMark/>
          </w:tcPr>
          <w:p w14:paraId="338E8CFC" w14:textId="6E8CB6CB" w:rsidR="00567482" w:rsidRPr="00556B12" w:rsidRDefault="00567482" w:rsidP="00E43814">
            <w:pPr>
              <w:jc w:val="center"/>
              <w:rPr>
                <w:b/>
                <w:bCs/>
                <w:lang w:val="en-GB"/>
              </w:rPr>
            </w:pPr>
            <w:r w:rsidRPr="00556B12">
              <w:rPr>
                <w:b/>
                <w:bCs/>
                <w:lang w:val="en-GB"/>
              </w:rPr>
              <w:t>Element/At</w:t>
            </w:r>
            <w:r w:rsidR="001E1E80">
              <w:rPr>
                <w:b/>
                <w:bCs/>
                <w:lang w:val="en-GB"/>
              </w:rPr>
              <w:t>t</w:t>
            </w:r>
            <w:r w:rsidRPr="00556B12">
              <w:rPr>
                <w:b/>
                <w:bCs/>
                <w:lang w:val="en-GB"/>
              </w:rPr>
              <w:t>ribut</w:t>
            </w:r>
            <w:r w:rsidR="00EB4806">
              <w:rPr>
                <w:b/>
                <w:bCs/>
                <w:lang w:val="en-GB"/>
              </w:rPr>
              <w:t>e</w:t>
            </w:r>
          </w:p>
        </w:tc>
        <w:tc>
          <w:tcPr>
            <w:tcW w:w="630" w:type="dxa"/>
            <w:tcBorders>
              <w:top w:val="single" w:sz="8" w:space="0" w:color="auto"/>
              <w:left w:val="nil"/>
              <w:bottom w:val="single" w:sz="8" w:space="0" w:color="auto"/>
              <w:right w:val="single" w:sz="8" w:space="0" w:color="auto"/>
            </w:tcBorders>
            <w:shd w:val="clear" w:color="auto" w:fill="DEEAF6"/>
            <w:noWrap/>
            <w:vAlign w:val="center"/>
            <w:hideMark/>
          </w:tcPr>
          <w:p w14:paraId="7EC37A22" w14:textId="74846E96" w:rsidR="00567482" w:rsidRPr="00556B12" w:rsidRDefault="00567482" w:rsidP="00E43814">
            <w:pPr>
              <w:jc w:val="center"/>
              <w:rPr>
                <w:b/>
                <w:bCs/>
                <w:lang w:val="en-GB"/>
              </w:rPr>
            </w:pPr>
            <w:r w:rsidRPr="00556B12">
              <w:rPr>
                <w:b/>
                <w:bCs/>
                <w:lang w:val="en-GB"/>
              </w:rPr>
              <w:t>Typ</w:t>
            </w:r>
            <w:r w:rsidR="00EB4806">
              <w:rPr>
                <w:b/>
                <w:bCs/>
                <w:lang w:val="en-GB"/>
              </w:rPr>
              <w:t>e</w:t>
            </w:r>
          </w:p>
        </w:tc>
      </w:tr>
      <w:tr w:rsidR="00567482" w:rsidRPr="00556B12" w14:paraId="2BE9A75D"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C8A1582" w14:textId="77777777" w:rsidR="00567482" w:rsidRPr="00556B12" w:rsidRDefault="00567482" w:rsidP="00E43814">
            <w:pPr>
              <w:rPr>
                <w:b/>
                <w:bCs/>
                <w:color w:val="000000"/>
                <w:lang w:val="en-GB"/>
              </w:rPr>
            </w:pPr>
            <w:r w:rsidRPr="00556B12">
              <w:rPr>
                <w:b/>
                <w:bCs/>
                <w:color w:val="000000"/>
                <w:lang w:val="en-GB"/>
              </w:rPr>
              <w:t>RESPONSE</w:t>
            </w:r>
          </w:p>
        </w:tc>
        <w:tc>
          <w:tcPr>
            <w:tcW w:w="630" w:type="dxa"/>
            <w:tcBorders>
              <w:top w:val="nil"/>
              <w:left w:val="nil"/>
              <w:bottom w:val="single" w:sz="4" w:space="0" w:color="auto"/>
              <w:right w:val="single" w:sz="8" w:space="0" w:color="auto"/>
            </w:tcBorders>
            <w:shd w:val="clear" w:color="000000" w:fill="D9D9D9"/>
            <w:noWrap/>
            <w:vAlign w:val="bottom"/>
            <w:hideMark/>
          </w:tcPr>
          <w:p w14:paraId="5868148F" w14:textId="77777777" w:rsidR="00567482" w:rsidRPr="00556B12" w:rsidRDefault="00567482" w:rsidP="00E43814">
            <w:pPr>
              <w:rPr>
                <w:color w:val="000000"/>
                <w:lang w:val="en-GB"/>
              </w:rPr>
            </w:pPr>
            <w:r w:rsidRPr="00556B12">
              <w:rPr>
                <w:color w:val="000000"/>
                <w:lang w:val="en-GB"/>
              </w:rPr>
              <w:t>E</w:t>
            </w:r>
          </w:p>
        </w:tc>
      </w:tr>
      <w:tr w:rsidR="00567482" w:rsidRPr="00556B12" w14:paraId="1424112B"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66677" w14:textId="77777777" w:rsidR="00567482" w:rsidRPr="00556B12" w:rsidRDefault="00567482" w:rsidP="00E43814">
            <w:pPr>
              <w:ind w:right="-243"/>
              <w:rPr>
                <w:i/>
                <w:iCs/>
                <w:color w:val="000000"/>
                <w:lang w:val="en-GB"/>
              </w:rPr>
            </w:pPr>
            <w:proofErr w:type="spellStart"/>
            <w:r w:rsidRPr="00556B12">
              <w:rPr>
                <w:i/>
                <w:iCs/>
                <w:color w:val="000000"/>
                <w:lang w:val="en-GB"/>
              </w:rPr>
              <w:t>xmlns</w:t>
            </w:r>
            <w:proofErr w:type="spellEnd"/>
          </w:p>
        </w:tc>
        <w:tc>
          <w:tcPr>
            <w:tcW w:w="630" w:type="dxa"/>
            <w:tcBorders>
              <w:top w:val="nil"/>
              <w:left w:val="nil"/>
              <w:bottom w:val="single" w:sz="4" w:space="0" w:color="auto"/>
              <w:right w:val="single" w:sz="8" w:space="0" w:color="auto"/>
            </w:tcBorders>
            <w:shd w:val="clear" w:color="auto" w:fill="auto"/>
            <w:noWrap/>
            <w:vAlign w:val="center"/>
            <w:hideMark/>
          </w:tcPr>
          <w:p w14:paraId="7F55A83C" w14:textId="77777777" w:rsidR="00567482" w:rsidRPr="00556B12" w:rsidRDefault="00567482" w:rsidP="00E43814">
            <w:pPr>
              <w:rPr>
                <w:color w:val="000000"/>
                <w:lang w:val="en-GB"/>
              </w:rPr>
            </w:pPr>
            <w:r w:rsidRPr="00556B12">
              <w:rPr>
                <w:color w:val="000000"/>
                <w:lang w:val="en-GB"/>
              </w:rPr>
              <w:t>A</w:t>
            </w:r>
          </w:p>
        </w:tc>
      </w:tr>
      <w:tr w:rsidR="00567482" w:rsidRPr="00556B12" w14:paraId="3CFC07D0"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34C67" w14:textId="77777777" w:rsidR="00567482" w:rsidRPr="00556B12" w:rsidRDefault="00567482" w:rsidP="00E43814">
            <w:pPr>
              <w:rPr>
                <w:i/>
                <w:iCs/>
                <w:color w:val="000000"/>
                <w:lang w:val="en-GB"/>
              </w:rPr>
            </w:pPr>
            <w:r w:rsidRPr="00556B12">
              <w:rPr>
                <w:i/>
                <w:iCs/>
                <w:color w:val="000000"/>
                <w:lang w:val="en-GB"/>
              </w:rPr>
              <w:t>id</w:t>
            </w:r>
          </w:p>
        </w:tc>
        <w:tc>
          <w:tcPr>
            <w:tcW w:w="630" w:type="dxa"/>
            <w:tcBorders>
              <w:top w:val="nil"/>
              <w:left w:val="nil"/>
              <w:bottom w:val="single" w:sz="4" w:space="0" w:color="auto"/>
              <w:right w:val="single" w:sz="8" w:space="0" w:color="auto"/>
            </w:tcBorders>
            <w:shd w:val="clear" w:color="auto" w:fill="auto"/>
            <w:noWrap/>
            <w:vAlign w:val="center"/>
            <w:hideMark/>
          </w:tcPr>
          <w:p w14:paraId="6786E495" w14:textId="77777777" w:rsidR="00567482" w:rsidRPr="00556B12" w:rsidRDefault="00567482" w:rsidP="00E43814">
            <w:pPr>
              <w:rPr>
                <w:color w:val="000000"/>
                <w:lang w:val="en-GB"/>
              </w:rPr>
            </w:pPr>
            <w:r w:rsidRPr="00556B12">
              <w:rPr>
                <w:color w:val="000000"/>
                <w:lang w:val="en-GB"/>
              </w:rPr>
              <w:t>A</w:t>
            </w:r>
          </w:p>
        </w:tc>
      </w:tr>
      <w:tr w:rsidR="00567482" w:rsidRPr="00556B12" w14:paraId="294B7543"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48EAE" w14:textId="77777777" w:rsidR="00567482" w:rsidRPr="00556B12" w:rsidRDefault="00567482" w:rsidP="00E43814">
            <w:pPr>
              <w:rPr>
                <w:i/>
                <w:iCs/>
                <w:color w:val="000000"/>
                <w:lang w:val="en-GB"/>
              </w:rPr>
            </w:pPr>
            <w:r w:rsidRPr="00556B12">
              <w:rPr>
                <w:i/>
                <w:iCs/>
                <w:color w:val="000000"/>
                <w:lang w:val="en-GB"/>
              </w:rPr>
              <w:t>message-code</w:t>
            </w:r>
          </w:p>
        </w:tc>
        <w:tc>
          <w:tcPr>
            <w:tcW w:w="630" w:type="dxa"/>
            <w:tcBorders>
              <w:top w:val="nil"/>
              <w:left w:val="nil"/>
              <w:bottom w:val="single" w:sz="4" w:space="0" w:color="auto"/>
              <w:right w:val="single" w:sz="8" w:space="0" w:color="auto"/>
            </w:tcBorders>
            <w:shd w:val="clear" w:color="auto" w:fill="auto"/>
            <w:noWrap/>
            <w:vAlign w:val="center"/>
            <w:hideMark/>
          </w:tcPr>
          <w:p w14:paraId="2EA27411" w14:textId="77777777" w:rsidR="00567482" w:rsidRPr="00556B12" w:rsidRDefault="00567482" w:rsidP="00E43814">
            <w:pPr>
              <w:rPr>
                <w:color w:val="000000"/>
                <w:lang w:val="en-GB"/>
              </w:rPr>
            </w:pPr>
            <w:r w:rsidRPr="00556B12">
              <w:rPr>
                <w:color w:val="000000"/>
                <w:lang w:val="en-GB"/>
              </w:rPr>
              <w:t>A</w:t>
            </w:r>
          </w:p>
        </w:tc>
      </w:tr>
      <w:tr w:rsidR="00567482" w:rsidRPr="00556B12" w14:paraId="08334584"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50F3" w14:textId="77777777" w:rsidR="00567482" w:rsidRPr="00556B12" w:rsidRDefault="00567482" w:rsidP="00E43814">
            <w:pPr>
              <w:rPr>
                <w:i/>
                <w:iCs/>
                <w:color w:val="000000"/>
                <w:lang w:val="en-GB"/>
              </w:rPr>
            </w:pPr>
            <w:r w:rsidRPr="00556B12">
              <w:rPr>
                <w:i/>
                <w:iCs/>
                <w:color w:val="000000"/>
                <w:lang w:val="en-GB"/>
              </w:rPr>
              <w:t>date-time</w:t>
            </w:r>
          </w:p>
        </w:tc>
        <w:tc>
          <w:tcPr>
            <w:tcW w:w="630" w:type="dxa"/>
            <w:tcBorders>
              <w:top w:val="nil"/>
              <w:left w:val="nil"/>
              <w:bottom w:val="single" w:sz="4" w:space="0" w:color="auto"/>
              <w:right w:val="single" w:sz="8" w:space="0" w:color="auto"/>
            </w:tcBorders>
            <w:shd w:val="clear" w:color="auto" w:fill="auto"/>
            <w:noWrap/>
            <w:vAlign w:val="center"/>
            <w:hideMark/>
          </w:tcPr>
          <w:p w14:paraId="41D44A4D" w14:textId="77777777" w:rsidR="00567482" w:rsidRPr="00556B12" w:rsidRDefault="00567482" w:rsidP="00E43814">
            <w:pPr>
              <w:rPr>
                <w:color w:val="000000"/>
                <w:lang w:val="en-GB"/>
              </w:rPr>
            </w:pPr>
            <w:r w:rsidRPr="00556B12">
              <w:rPr>
                <w:color w:val="000000"/>
                <w:lang w:val="en-GB"/>
              </w:rPr>
              <w:t>A</w:t>
            </w:r>
          </w:p>
        </w:tc>
      </w:tr>
      <w:tr w:rsidR="00567482" w:rsidRPr="00556B12" w14:paraId="4AF6D7DA"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E8EC1" w14:textId="77777777" w:rsidR="00567482" w:rsidRPr="00556B12" w:rsidRDefault="00567482" w:rsidP="00E43814">
            <w:pPr>
              <w:rPr>
                <w:i/>
                <w:iCs/>
                <w:color w:val="000000"/>
                <w:lang w:val="en-GB"/>
              </w:rPr>
            </w:pPr>
            <w:proofErr w:type="spellStart"/>
            <w:r w:rsidRPr="00556B12">
              <w:rPr>
                <w:i/>
                <w:iCs/>
                <w:color w:val="000000"/>
                <w:lang w:val="en-GB"/>
              </w:rPr>
              <w:t>dtd</w:t>
            </w:r>
            <w:proofErr w:type="spellEnd"/>
            <w:r w:rsidRPr="00556B12">
              <w:rPr>
                <w:i/>
                <w:iCs/>
                <w:color w:val="000000"/>
                <w:lang w:val="en-GB"/>
              </w:rPr>
              <w:t>-version</w:t>
            </w:r>
          </w:p>
        </w:tc>
        <w:tc>
          <w:tcPr>
            <w:tcW w:w="630" w:type="dxa"/>
            <w:tcBorders>
              <w:top w:val="nil"/>
              <w:left w:val="nil"/>
              <w:bottom w:val="single" w:sz="4" w:space="0" w:color="auto"/>
              <w:right w:val="single" w:sz="8" w:space="0" w:color="auto"/>
            </w:tcBorders>
            <w:shd w:val="clear" w:color="auto" w:fill="auto"/>
            <w:noWrap/>
            <w:vAlign w:val="center"/>
            <w:hideMark/>
          </w:tcPr>
          <w:p w14:paraId="0DB745A1" w14:textId="77777777" w:rsidR="00567482" w:rsidRPr="00556B12" w:rsidRDefault="00567482" w:rsidP="00E43814">
            <w:pPr>
              <w:rPr>
                <w:color w:val="000000"/>
                <w:lang w:val="en-GB"/>
              </w:rPr>
            </w:pPr>
            <w:r w:rsidRPr="00556B12">
              <w:rPr>
                <w:color w:val="000000"/>
                <w:lang w:val="en-GB"/>
              </w:rPr>
              <w:t>A</w:t>
            </w:r>
          </w:p>
        </w:tc>
      </w:tr>
      <w:tr w:rsidR="00567482" w:rsidRPr="00556B12" w14:paraId="3A4AD917" w14:textId="77777777" w:rsidTr="00E43814">
        <w:trPr>
          <w:trHeight w:val="288"/>
          <w:jc w:val="center"/>
        </w:trPr>
        <w:tc>
          <w:tcPr>
            <w:tcW w:w="49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3A008" w14:textId="77777777" w:rsidR="00567482" w:rsidRPr="00556B12" w:rsidRDefault="00567482" w:rsidP="00E43814">
            <w:pPr>
              <w:rPr>
                <w:i/>
                <w:iCs/>
                <w:color w:val="000000"/>
                <w:lang w:val="en-GB"/>
              </w:rPr>
            </w:pPr>
            <w:proofErr w:type="spellStart"/>
            <w:r w:rsidRPr="00556B12">
              <w:rPr>
                <w:i/>
                <w:iCs/>
                <w:color w:val="000000"/>
                <w:lang w:val="en-GB"/>
              </w:rPr>
              <w:t>dtd</w:t>
            </w:r>
            <w:proofErr w:type="spellEnd"/>
            <w:r w:rsidRPr="00556B12">
              <w:rPr>
                <w:i/>
                <w:iCs/>
                <w:color w:val="000000"/>
                <w:lang w:val="en-GB"/>
              </w:rPr>
              <w:t>-release</w:t>
            </w:r>
          </w:p>
        </w:tc>
        <w:tc>
          <w:tcPr>
            <w:tcW w:w="630" w:type="dxa"/>
            <w:tcBorders>
              <w:top w:val="nil"/>
              <w:left w:val="nil"/>
              <w:bottom w:val="single" w:sz="4" w:space="0" w:color="auto"/>
              <w:right w:val="single" w:sz="8" w:space="0" w:color="auto"/>
            </w:tcBorders>
            <w:shd w:val="clear" w:color="auto" w:fill="auto"/>
            <w:noWrap/>
            <w:vAlign w:val="center"/>
            <w:hideMark/>
          </w:tcPr>
          <w:p w14:paraId="3DDF4AF1" w14:textId="77777777" w:rsidR="00567482" w:rsidRPr="00556B12" w:rsidRDefault="00567482" w:rsidP="00E43814">
            <w:pPr>
              <w:rPr>
                <w:color w:val="000000"/>
                <w:lang w:val="en-GB"/>
              </w:rPr>
            </w:pPr>
            <w:r w:rsidRPr="00556B12">
              <w:rPr>
                <w:color w:val="000000"/>
                <w:lang w:val="en-GB"/>
              </w:rPr>
              <w:t>A</w:t>
            </w:r>
          </w:p>
        </w:tc>
      </w:tr>
      <w:tr w:rsidR="00567482" w:rsidRPr="00556B12" w14:paraId="43B459BE" w14:textId="77777777" w:rsidTr="00E43814">
        <w:trPr>
          <w:trHeight w:val="291"/>
          <w:jc w:val="center"/>
        </w:trPr>
        <w:tc>
          <w:tcPr>
            <w:tcW w:w="499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64772384" w14:textId="77777777" w:rsidR="00567482" w:rsidRPr="00556B12" w:rsidRDefault="00567482" w:rsidP="00E43814">
            <w:pPr>
              <w:rPr>
                <w:b/>
                <w:bCs/>
                <w:color w:val="000000"/>
                <w:lang w:val="en-GB"/>
              </w:rPr>
            </w:pPr>
            <w:proofErr w:type="spellStart"/>
            <w:r w:rsidRPr="00556B12">
              <w:rPr>
                <w:b/>
                <w:bCs/>
                <w:color w:val="000000"/>
                <w:lang w:val="en-GB"/>
              </w:rPr>
              <w:lastRenderedPageBreak/>
              <w:t>SenderIdentification</w:t>
            </w:r>
            <w:proofErr w:type="spellEnd"/>
            <w:r w:rsidRPr="00556B12">
              <w:rPr>
                <w:b/>
                <w:bCs/>
                <w:color w:val="000000"/>
                <w:lang w:val="en-GB"/>
              </w:rPr>
              <w:t> </w:t>
            </w:r>
          </w:p>
        </w:tc>
        <w:tc>
          <w:tcPr>
            <w:tcW w:w="630" w:type="dxa"/>
            <w:tcBorders>
              <w:top w:val="nil"/>
              <w:left w:val="nil"/>
              <w:bottom w:val="single" w:sz="4" w:space="0" w:color="auto"/>
              <w:right w:val="single" w:sz="8" w:space="0" w:color="auto"/>
            </w:tcBorders>
            <w:shd w:val="clear" w:color="000000" w:fill="D9D9D9"/>
            <w:noWrap/>
            <w:vAlign w:val="center"/>
            <w:hideMark/>
          </w:tcPr>
          <w:p w14:paraId="499A68D4" w14:textId="77777777" w:rsidR="00567482" w:rsidRPr="00556B12" w:rsidRDefault="00567482" w:rsidP="00E43814">
            <w:pPr>
              <w:rPr>
                <w:color w:val="000000"/>
                <w:lang w:val="en-GB"/>
              </w:rPr>
            </w:pPr>
            <w:r w:rsidRPr="00556B12">
              <w:rPr>
                <w:color w:val="000000"/>
                <w:lang w:val="en-GB"/>
              </w:rPr>
              <w:t>E</w:t>
            </w:r>
          </w:p>
        </w:tc>
      </w:tr>
      <w:tr w:rsidR="00567482" w:rsidRPr="00556B12" w14:paraId="44F0EAA8"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78E3A7DC"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50AB9AF5" w14:textId="77777777" w:rsidR="00567482" w:rsidRPr="00556B12" w:rsidRDefault="00567482" w:rsidP="00E43814">
            <w:pPr>
              <w:rPr>
                <w:i/>
                <w:iCs/>
                <w:color w:val="000000"/>
                <w:lang w:val="en-GB"/>
              </w:rPr>
            </w:pPr>
            <w:r w:rsidRPr="00556B12">
              <w:rPr>
                <w:i/>
                <w:iCs/>
                <w:color w:val="000000"/>
                <w:lang w:val="en-GB"/>
              </w:rPr>
              <w:t>id</w:t>
            </w:r>
          </w:p>
        </w:tc>
        <w:tc>
          <w:tcPr>
            <w:tcW w:w="630" w:type="dxa"/>
            <w:tcBorders>
              <w:top w:val="nil"/>
              <w:left w:val="nil"/>
              <w:bottom w:val="single" w:sz="4" w:space="0" w:color="auto"/>
              <w:right w:val="single" w:sz="8" w:space="0" w:color="auto"/>
            </w:tcBorders>
            <w:shd w:val="clear" w:color="auto" w:fill="auto"/>
            <w:noWrap/>
            <w:vAlign w:val="center"/>
            <w:hideMark/>
          </w:tcPr>
          <w:p w14:paraId="6264828B" w14:textId="77777777" w:rsidR="00567482" w:rsidRPr="00556B12" w:rsidRDefault="00567482" w:rsidP="00E43814">
            <w:pPr>
              <w:rPr>
                <w:color w:val="000000"/>
                <w:lang w:val="en-GB"/>
              </w:rPr>
            </w:pPr>
            <w:r w:rsidRPr="00556B12">
              <w:rPr>
                <w:color w:val="000000"/>
                <w:lang w:val="en-GB"/>
              </w:rPr>
              <w:t>A</w:t>
            </w:r>
          </w:p>
        </w:tc>
      </w:tr>
      <w:tr w:rsidR="00567482" w:rsidRPr="00556B12" w14:paraId="69B6AB58"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696718E7"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33334902" w14:textId="77777777" w:rsidR="00567482" w:rsidRPr="00556B12" w:rsidRDefault="00567482" w:rsidP="00E43814">
            <w:pPr>
              <w:rPr>
                <w:i/>
                <w:iCs/>
                <w:color w:val="000000"/>
                <w:lang w:val="en-GB"/>
              </w:rPr>
            </w:pPr>
            <w:r w:rsidRPr="00556B12">
              <w:rPr>
                <w:i/>
                <w:iCs/>
                <w:color w:val="000000"/>
                <w:lang w:val="en-GB"/>
              </w:rPr>
              <w:t>coding-scheme</w:t>
            </w:r>
          </w:p>
        </w:tc>
        <w:tc>
          <w:tcPr>
            <w:tcW w:w="630" w:type="dxa"/>
            <w:tcBorders>
              <w:top w:val="nil"/>
              <w:left w:val="nil"/>
              <w:bottom w:val="single" w:sz="4" w:space="0" w:color="auto"/>
              <w:right w:val="single" w:sz="8" w:space="0" w:color="auto"/>
            </w:tcBorders>
            <w:shd w:val="clear" w:color="auto" w:fill="auto"/>
            <w:noWrap/>
            <w:vAlign w:val="center"/>
            <w:hideMark/>
          </w:tcPr>
          <w:p w14:paraId="5184AB91" w14:textId="77777777" w:rsidR="00567482" w:rsidRPr="00556B12" w:rsidRDefault="00567482" w:rsidP="00E43814">
            <w:pPr>
              <w:rPr>
                <w:color w:val="000000"/>
                <w:lang w:val="en-GB"/>
              </w:rPr>
            </w:pPr>
            <w:r w:rsidRPr="00556B12">
              <w:rPr>
                <w:color w:val="000000"/>
                <w:lang w:val="en-GB"/>
              </w:rPr>
              <w:t>A</w:t>
            </w:r>
          </w:p>
        </w:tc>
      </w:tr>
      <w:tr w:rsidR="00567482" w:rsidRPr="00556B12" w14:paraId="614BB713" w14:textId="77777777" w:rsidTr="00E43814">
        <w:trPr>
          <w:trHeight w:val="288"/>
          <w:jc w:val="center"/>
        </w:trPr>
        <w:tc>
          <w:tcPr>
            <w:tcW w:w="499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FD84EB9" w14:textId="77777777" w:rsidR="00567482" w:rsidRPr="00556B12" w:rsidRDefault="00567482" w:rsidP="00E43814">
            <w:pPr>
              <w:keepNext/>
              <w:rPr>
                <w:b/>
                <w:bCs/>
                <w:color w:val="000000"/>
                <w:lang w:val="en-GB"/>
              </w:rPr>
            </w:pPr>
            <w:proofErr w:type="spellStart"/>
            <w:r w:rsidRPr="00556B12">
              <w:rPr>
                <w:b/>
                <w:bCs/>
                <w:color w:val="000000"/>
                <w:lang w:val="en-GB"/>
              </w:rPr>
              <w:t>ReceiverIdentification</w:t>
            </w:r>
            <w:proofErr w:type="spellEnd"/>
          </w:p>
        </w:tc>
        <w:tc>
          <w:tcPr>
            <w:tcW w:w="630" w:type="dxa"/>
            <w:tcBorders>
              <w:top w:val="nil"/>
              <w:left w:val="nil"/>
              <w:bottom w:val="single" w:sz="4" w:space="0" w:color="auto"/>
              <w:right w:val="single" w:sz="8" w:space="0" w:color="auto"/>
            </w:tcBorders>
            <w:shd w:val="clear" w:color="000000" w:fill="D9D9D9"/>
            <w:noWrap/>
            <w:vAlign w:val="center"/>
            <w:hideMark/>
          </w:tcPr>
          <w:p w14:paraId="4850DD6F" w14:textId="77777777" w:rsidR="00567482" w:rsidRPr="00556B12" w:rsidRDefault="00567482" w:rsidP="00E43814">
            <w:pPr>
              <w:keepNext/>
              <w:rPr>
                <w:color w:val="000000"/>
                <w:lang w:val="en-GB"/>
              </w:rPr>
            </w:pPr>
            <w:r w:rsidRPr="00556B12">
              <w:rPr>
                <w:color w:val="000000"/>
                <w:lang w:val="en-GB"/>
              </w:rPr>
              <w:t>E</w:t>
            </w:r>
          </w:p>
        </w:tc>
      </w:tr>
      <w:tr w:rsidR="00567482" w:rsidRPr="00556B12" w14:paraId="57A6029D"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30BB463F"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1B829969" w14:textId="77777777" w:rsidR="00567482" w:rsidRPr="00556B12" w:rsidRDefault="00567482" w:rsidP="00E43814">
            <w:pPr>
              <w:rPr>
                <w:i/>
                <w:iCs/>
                <w:color w:val="000000"/>
                <w:lang w:val="en-GB"/>
              </w:rPr>
            </w:pPr>
            <w:r w:rsidRPr="00556B12">
              <w:rPr>
                <w:i/>
                <w:iCs/>
                <w:color w:val="000000"/>
                <w:lang w:val="en-GB"/>
              </w:rPr>
              <w:t>id</w:t>
            </w:r>
          </w:p>
        </w:tc>
        <w:tc>
          <w:tcPr>
            <w:tcW w:w="630" w:type="dxa"/>
            <w:tcBorders>
              <w:top w:val="nil"/>
              <w:left w:val="nil"/>
              <w:bottom w:val="single" w:sz="4" w:space="0" w:color="auto"/>
              <w:right w:val="single" w:sz="8" w:space="0" w:color="auto"/>
            </w:tcBorders>
            <w:shd w:val="clear" w:color="auto" w:fill="auto"/>
            <w:noWrap/>
            <w:vAlign w:val="center"/>
            <w:hideMark/>
          </w:tcPr>
          <w:p w14:paraId="7C43FF4C" w14:textId="77777777" w:rsidR="00567482" w:rsidRPr="00556B12" w:rsidRDefault="00567482" w:rsidP="00E43814">
            <w:pPr>
              <w:rPr>
                <w:color w:val="000000"/>
                <w:lang w:val="en-GB"/>
              </w:rPr>
            </w:pPr>
            <w:r w:rsidRPr="00556B12">
              <w:rPr>
                <w:color w:val="000000"/>
                <w:lang w:val="en-GB"/>
              </w:rPr>
              <w:t>A</w:t>
            </w:r>
          </w:p>
        </w:tc>
      </w:tr>
      <w:tr w:rsidR="00567482" w:rsidRPr="00556B12" w14:paraId="4DBAC20C"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16BF328E"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40032C2E" w14:textId="77777777" w:rsidR="00567482" w:rsidRPr="00556B12" w:rsidRDefault="00567482" w:rsidP="00E43814">
            <w:pPr>
              <w:rPr>
                <w:i/>
                <w:iCs/>
                <w:color w:val="000000"/>
                <w:lang w:val="en-GB"/>
              </w:rPr>
            </w:pPr>
            <w:r w:rsidRPr="00556B12">
              <w:rPr>
                <w:i/>
                <w:iCs/>
                <w:color w:val="000000"/>
                <w:lang w:val="en-GB"/>
              </w:rPr>
              <w:t>coding-scheme</w:t>
            </w:r>
          </w:p>
        </w:tc>
        <w:tc>
          <w:tcPr>
            <w:tcW w:w="630" w:type="dxa"/>
            <w:tcBorders>
              <w:top w:val="nil"/>
              <w:left w:val="nil"/>
              <w:bottom w:val="single" w:sz="4" w:space="0" w:color="auto"/>
              <w:right w:val="single" w:sz="8" w:space="0" w:color="auto"/>
            </w:tcBorders>
            <w:shd w:val="clear" w:color="auto" w:fill="auto"/>
            <w:noWrap/>
            <w:vAlign w:val="center"/>
            <w:hideMark/>
          </w:tcPr>
          <w:p w14:paraId="54C2BC33" w14:textId="77777777" w:rsidR="00567482" w:rsidRPr="00556B12" w:rsidRDefault="00567482" w:rsidP="00E43814">
            <w:pPr>
              <w:rPr>
                <w:color w:val="000000"/>
                <w:lang w:val="en-GB"/>
              </w:rPr>
            </w:pPr>
            <w:r w:rsidRPr="00556B12">
              <w:rPr>
                <w:color w:val="000000"/>
                <w:lang w:val="en-GB"/>
              </w:rPr>
              <w:t>A</w:t>
            </w:r>
          </w:p>
        </w:tc>
      </w:tr>
      <w:tr w:rsidR="00567482" w:rsidRPr="00556B12" w14:paraId="0E4FD8EF" w14:textId="77777777" w:rsidTr="00E43814">
        <w:trPr>
          <w:trHeight w:val="288"/>
          <w:jc w:val="center"/>
        </w:trPr>
        <w:tc>
          <w:tcPr>
            <w:tcW w:w="4996" w:type="dxa"/>
            <w:gridSpan w:val="2"/>
            <w:tcBorders>
              <w:top w:val="nil"/>
              <w:left w:val="single" w:sz="4" w:space="0" w:color="auto"/>
              <w:bottom w:val="single" w:sz="4" w:space="0" w:color="auto"/>
              <w:right w:val="single" w:sz="4" w:space="0" w:color="000000"/>
            </w:tcBorders>
            <w:shd w:val="clear" w:color="auto" w:fill="auto"/>
            <w:noWrap/>
            <w:vAlign w:val="center"/>
          </w:tcPr>
          <w:p w14:paraId="10B3382E" w14:textId="77777777" w:rsidR="00567482" w:rsidRPr="00556B12" w:rsidRDefault="00567482" w:rsidP="00E43814">
            <w:pPr>
              <w:rPr>
                <w:b/>
                <w:bCs/>
                <w:color w:val="000000"/>
                <w:lang w:val="en-GB"/>
              </w:rPr>
            </w:pPr>
            <w:r w:rsidRPr="00556B12">
              <w:rPr>
                <w:b/>
                <w:bCs/>
                <w:color w:val="000000"/>
                <w:lang w:val="en-GB"/>
              </w:rPr>
              <w:t>Reference</w:t>
            </w:r>
          </w:p>
        </w:tc>
        <w:tc>
          <w:tcPr>
            <w:tcW w:w="630" w:type="dxa"/>
            <w:tcBorders>
              <w:top w:val="nil"/>
              <w:left w:val="nil"/>
              <w:bottom w:val="single" w:sz="4" w:space="0" w:color="auto"/>
              <w:right w:val="single" w:sz="8" w:space="0" w:color="auto"/>
            </w:tcBorders>
            <w:shd w:val="clear" w:color="auto" w:fill="auto"/>
            <w:noWrap/>
            <w:vAlign w:val="center"/>
          </w:tcPr>
          <w:p w14:paraId="467EECD1" w14:textId="77777777" w:rsidR="00567482" w:rsidRPr="00556B12" w:rsidRDefault="00567482" w:rsidP="00E43814">
            <w:pPr>
              <w:rPr>
                <w:color w:val="000000"/>
                <w:lang w:val="en-GB"/>
              </w:rPr>
            </w:pPr>
            <w:r w:rsidRPr="00556B12">
              <w:rPr>
                <w:color w:val="000000"/>
                <w:lang w:val="en-GB"/>
              </w:rPr>
              <w:t>E</w:t>
            </w:r>
          </w:p>
        </w:tc>
      </w:tr>
      <w:tr w:rsidR="00567482" w:rsidRPr="00556B12" w14:paraId="0FE9CEA8"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tcPr>
          <w:p w14:paraId="2841F57C" w14:textId="77777777" w:rsidR="00567482" w:rsidRPr="00556B12" w:rsidRDefault="00567482" w:rsidP="00E43814">
            <w:pPr>
              <w:rPr>
                <w:color w:val="000000"/>
                <w:lang w:val="en-GB"/>
              </w:rPr>
            </w:pPr>
          </w:p>
        </w:tc>
        <w:tc>
          <w:tcPr>
            <w:tcW w:w="4705" w:type="dxa"/>
            <w:tcBorders>
              <w:top w:val="single" w:sz="4" w:space="0" w:color="auto"/>
              <w:left w:val="nil"/>
              <w:bottom w:val="single" w:sz="4" w:space="0" w:color="auto"/>
              <w:right w:val="single" w:sz="4" w:space="0" w:color="000000"/>
            </w:tcBorders>
            <w:shd w:val="clear" w:color="auto" w:fill="auto"/>
            <w:noWrap/>
            <w:vAlign w:val="bottom"/>
          </w:tcPr>
          <w:p w14:paraId="0573536B" w14:textId="77777777" w:rsidR="00567482" w:rsidRPr="00556B12" w:rsidRDefault="00567482" w:rsidP="00E43814">
            <w:pPr>
              <w:rPr>
                <w:i/>
                <w:iCs/>
                <w:color w:val="000000"/>
                <w:lang w:val="en-GB"/>
              </w:rPr>
            </w:pPr>
            <w:r w:rsidRPr="00556B12">
              <w:rPr>
                <w:i/>
                <w:iCs/>
                <w:color w:val="000000"/>
                <w:lang w:val="en-GB"/>
              </w:rPr>
              <w:t>id</w:t>
            </w:r>
          </w:p>
        </w:tc>
        <w:tc>
          <w:tcPr>
            <w:tcW w:w="630" w:type="dxa"/>
            <w:tcBorders>
              <w:top w:val="nil"/>
              <w:left w:val="nil"/>
              <w:bottom w:val="single" w:sz="4" w:space="0" w:color="auto"/>
              <w:right w:val="single" w:sz="8" w:space="0" w:color="auto"/>
            </w:tcBorders>
            <w:shd w:val="clear" w:color="auto" w:fill="auto"/>
            <w:noWrap/>
            <w:vAlign w:val="center"/>
          </w:tcPr>
          <w:p w14:paraId="3453DA48" w14:textId="77777777" w:rsidR="00567482" w:rsidRPr="00556B12" w:rsidRDefault="00567482" w:rsidP="00E43814">
            <w:pPr>
              <w:rPr>
                <w:color w:val="000000"/>
                <w:lang w:val="en-GB"/>
              </w:rPr>
            </w:pPr>
            <w:r w:rsidRPr="00556B12">
              <w:rPr>
                <w:color w:val="000000"/>
                <w:lang w:val="en-GB"/>
              </w:rPr>
              <w:t>A</w:t>
            </w:r>
          </w:p>
        </w:tc>
      </w:tr>
      <w:tr w:rsidR="00567482" w:rsidRPr="00556B12" w14:paraId="66E3EDB5" w14:textId="77777777" w:rsidTr="00E43814">
        <w:trPr>
          <w:trHeight w:val="288"/>
          <w:jc w:val="center"/>
        </w:trPr>
        <w:tc>
          <w:tcPr>
            <w:tcW w:w="4996" w:type="dxa"/>
            <w:gridSpan w:val="2"/>
            <w:tcBorders>
              <w:top w:val="nil"/>
              <w:left w:val="single" w:sz="4" w:space="0" w:color="auto"/>
              <w:bottom w:val="single" w:sz="4" w:space="0" w:color="auto"/>
              <w:right w:val="single" w:sz="4" w:space="0" w:color="auto"/>
            </w:tcBorders>
            <w:shd w:val="clear" w:color="000000" w:fill="D9D9D9"/>
            <w:noWrap/>
            <w:vAlign w:val="center"/>
            <w:hideMark/>
          </w:tcPr>
          <w:p w14:paraId="17A9B5FC" w14:textId="77777777" w:rsidR="00567482" w:rsidRPr="00556B12" w:rsidRDefault="00567482" w:rsidP="00E43814">
            <w:pPr>
              <w:keepNext/>
              <w:keepLines/>
              <w:rPr>
                <w:b/>
                <w:bCs/>
                <w:color w:val="000000"/>
                <w:lang w:val="en-GB"/>
              </w:rPr>
            </w:pPr>
            <w:r w:rsidRPr="00556B12">
              <w:rPr>
                <w:b/>
                <w:bCs/>
                <w:color w:val="000000"/>
                <w:lang w:val="en-GB"/>
              </w:rPr>
              <w:t>Reason  </w:t>
            </w:r>
          </w:p>
        </w:tc>
        <w:tc>
          <w:tcPr>
            <w:tcW w:w="630" w:type="dxa"/>
            <w:tcBorders>
              <w:top w:val="nil"/>
              <w:left w:val="nil"/>
              <w:bottom w:val="single" w:sz="4" w:space="0" w:color="auto"/>
              <w:right w:val="single" w:sz="8" w:space="0" w:color="auto"/>
            </w:tcBorders>
            <w:shd w:val="clear" w:color="000000" w:fill="D9D9D9"/>
            <w:noWrap/>
            <w:vAlign w:val="bottom"/>
            <w:hideMark/>
          </w:tcPr>
          <w:p w14:paraId="64B74BCD" w14:textId="77777777" w:rsidR="00567482" w:rsidRPr="00556B12" w:rsidRDefault="00567482" w:rsidP="00E43814">
            <w:pPr>
              <w:keepNext/>
              <w:keepLines/>
              <w:rPr>
                <w:color w:val="000000"/>
                <w:lang w:val="en-GB"/>
              </w:rPr>
            </w:pPr>
            <w:r w:rsidRPr="00556B12">
              <w:rPr>
                <w:color w:val="000000"/>
                <w:lang w:val="en-GB"/>
              </w:rPr>
              <w:t>E</w:t>
            </w:r>
          </w:p>
        </w:tc>
      </w:tr>
      <w:tr w:rsidR="00567482" w:rsidRPr="00556B12" w14:paraId="6BA839DB"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51232AB8" w14:textId="77777777" w:rsidR="00567482" w:rsidRPr="00556B12" w:rsidRDefault="00567482" w:rsidP="00E43814">
            <w:pPr>
              <w:rPr>
                <w:b/>
                <w:bCs/>
                <w:color w:val="000000"/>
                <w:lang w:val="en-GB"/>
              </w:rPr>
            </w:pPr>
            <w:r w:rsidRPr="00556B12">
              <w:rPr>
                <w:b/>
                <w:bCs/>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4D2AB93F" w14:textId="77777777" w:rsidR="00567482" w:rsidRPr="00556B12" w:rsidRDefault="00567482" w:rsidP="00E43814">
            <w:pPr>
              <w:rPr>
                <w:i/>
                <w:iCs/>
                <w:color w:val="000000"/>
                <w:lang w:val="en-GB"/>
              </w:rPr>
            </w:pPr>
            <w:r w:rsidRPr="00556B12">
              <w:rPr>
                <w:i/>
                <w:iCs/>
                <w:color w:val="000000"/>
                <w:lang w:val="en-GB"/>
              </w:rPr>
              <w:t>code</w:t>
            </w:r>
          </w:p>
        </w:tc>
        <w:tc>
          <w:tcPr>
            <w:tcW w:w="630" w:type="dxa"/>
            <w:tcBorders>
              <w:top w:val="nil"/>
              <w:left w:val="nil"/>
              <w:bottom w:val="single" w:sz="4" w:space="0" w:color="auto"/>
              <w:right w:val="single" w:sz="8" w:space="0" w:color="auto"/>
            </w:tcBorders>
            <w:shd w:val="clear" w:color="auto" w:fill="auto"/>
            <w:noWrap/>
            <w:vAlign w:val="bottom"/>
            <w:hideMark/>
          </w:tcPr>
          <w:p w14:paraId="7B118F02" w14:textId="77777777" w:rsidR="00567482" w:rsidRPr="00556B12" w:rsidRDefault="00567482" w:rsidP="00E43814">
            <w:pPr>
              <w:rPr>
                <w:color w:val="000000"/>
                <w:lang w:val="en-GB"/>
              </w:rPr>
            </w:pPr>
            <w:r w:rsidRPr="00556B12">
              <w:rPr>
                <w:color w:val="000000"/>
                <w:lang w:val="en-GB"/>
              </w:rPr>
              <w:t>A</w:t>
            </w:r>
          </w:p>
        </w:tc>
      </w:tr>
      <w:tr w:rsidR="00567482" w:rsidRPr="00556B12" w14:paraId="57242769"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tcPr>
          <w:p w14:paraId="2FC089C2" w14:textId="77777777" w:rsidR="00567482" w:rsidRPr="00556B12" w:rsidRDefault="00567482" w:rsidP="00E43814">
            <w:pPr>
              <w:rPr>
                <w:b/>
                <w:bCs/>
                <w:color w:val="000000"/>
                <w:lang w:val="en-GB"/>
              </w:rPr>
            </w:pPr>
          </w:p>
        </w:tc>
        <w:tc>
          <w:tcPr>
            <w:tcW w:w="4705" w:type="dxa"/>
            <w:tcBorders>
              <w:top w:val="single" w:sz="4" w:space="0" w:color="auto"/>
              <w:left w:val="nil"/>
              <w:bottom w:val="single" w:sz="4" w:space="0" w:color="auto"/>
              <w:right w:val="single" w:sz="4" w:space="0" w:color="000000"/>
            </w:tcBorders>
            <w:shd w:val="clear" w:color="auto" w:fill="auto"/>
            <w:noWrap/>
            <w:vAlign w:val="bottom"/>
          </w:tcPr>
          <w:p w14:paraId="0871B36B" w14:textId="77777777" w:rsidR="00567482" w:rsidRPr="00556B12" w:rsidRDefault="00567482" w:rsidP="00E43814">
            <w:pPr>
              <w:rPr>
                <w:i/>
                <w:iCs/>
                <w:color w:val="000000"/>
                <w:lang w:val="en-GB"/>
              </w:rPr>
            </w:pPr>
            <w:r w:rsidRPr="00556B12">
              <w:rPr>
                <w:i/>
                <w:iCs/>
                <w:color w:val="000000"/>
                <w:lang w:val="en-GB"/>
              </w:rPr>
              <w:t>type</w:t>
            </w:r>
          </w:p>
        </w:tc>
        <w:tc>
          <w:tcPr>
            <w:tcW w:w="630" w:type="dxa"/>
            <w:tcBorders>
              <w:top w:val="nil"/>
              <w:left w:val="nil"/>
              <w:bottom w:val="single" w:sz="4" w:space="0" w:color="auto"/>
              <w:right w:val="single" w:sz="8" w:space="0" w:color="auto"/>
            </w:tcBorders>
            <w:shd w:val="clear" w:color="auto" w:fill="auto"/>
            <w:noWrap/>
            <w:vAlign w:val="bottom"/>
          </w:tcPr>
          <w:p w14:paraId="0CFCBE7B" w14:textId="77777777" w:rsidR="00567482" w:rsidRPr="00556B12" w:rsidRDefault="00567482" w:rsidP="00E43814">
            <w:pPr>
              <w:rPr>
                <w:color w:val="000000"/>
                <w:lang w:val="en-GB"/>
              </w:rPr>
            </w:pPr>
            <w:r w:rsidRPr="00556B12">
              <w:rPr>
                <w:color w:val="000000"/>
                <w:lang w:val="en-GB"/>
              </w:rPr>
              <w:t>A</w:t>
            </w:r>
          </w:p>
        </w:tc>
      </w:tr>
      <w:tr w:rsidR="00567482" w:rsidRPr="00556B12" w14:paraId="00592D7C"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2108BFDD"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67B53728" w14:textId="77777777" w:rsidR="00567482" w:rsidRPr="00556B12" w:rsidRDefault="00567482" w:rsidP="00E43814">
            <w:pPr>
              <w:rPr>
                <w:i/>
                <w:iCs/>
                <w:color w:val="000000"/>
                <w:lang w:val="en-GB"/>
              </w:rPr>
            </w:pPr>
            <w:r w:rsidRPr="00556B12">
              <w:rPr>
                <w:i/>
                <w:iCs/>
                <w:color w:val="000000"/>
                <w:lang w:val="en-GB"/>
              </w:rPr>
              <w:t>trade-id</w:t>
            </w:r>
          </w:p>
        </w:tc>
        <w:tc>
          <w:tcPr>
            <w:tcW w:w="630" w:type="dxa"/>
            <w:tcBorders>
              <w:top w:val="nil"/>
              <w:left w:val="nil"/>
              <w:bottom w:val="single" w:sz="4" w:space="0" w:color="auto"/>
              <w:right w:val="single" w:sz="8" w:space="0" w:color="auto"/>
            </w:tcBorders>
            <w:shd w:val="clear" w:color="auto" w:fill="auto"/>
            <w:noWrap/>
            <w:vAlign w:val="bottom"/>
            <w:hideMark/>
          </w:tcPr>
          <w:p w14:paraId="2E11EA60" w14:textId="77777777" w:rsidR="00567482" w:rsidRPr="00556B12" w:rsidRDefault="00567482" w:rsidP="00E43814">
            <w:pPr>
              <w:rPr>
                <w:color w:val="000000"/>
                <w:lang w:val="en-GB"/>
              </w:rPr>
            </w:pPr>
            <w:r w:rsidRPr="00556B12">
              <w:rPr>
                <w:color w:val="000000"/>
                <w:lang w:val="en-GB"/>
              </w:rPr>
              <w:t>A</w:t>
            </w:r>
          </w:p>
        </w:tc>
      </w:tr>
      <w:tr w:rsidR="00567482" w:rsidRPr="00556B12" w14:paraId="39756B46"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auto"/>
            <w:noWrap/>
            <w:vAlign w:val="center"/>
            <w:hideMark/>
          </w:tcPr>
          <w:p w14:paraId="7832A1E5"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4" w:space="0" w:color="auto"/>
              <w:right w:val="single" w:sz="4" w:space="0" w:color="000000"/>
            </w:tcBorders>
            <w:shd w:val="clear" w:color="auto" w:fill="auto"/>
            <w:noWrap/>
            <w:vAlign w:val="bottom"/>
            <w:hideMark/>
          </w:tcPr>
          <w:p w14:paraId="4979C2B5" w14:textId="77777777" w:rsidR="00567482" w:rsidRPr="00556B12" w:rsidRDefault="00567482" w:rsidP="00E43814">
            <w:pPr>
              <w:rPr>
                <w:i/>
                <w:iCs/>
                <w:color w:val="000000"/>
                <w:lang w:val="en-GB"/>
              </w:rPr>
            </w:pPr>
            <w:r w:rsidRPr="00556B12">
              <w:rPr>
                <w:i/>
                <w:iCs/>
                <w:color w:val="000000"/>
                <w:lang w:val="en-GB"/>
              </w:rPr>
              <w:t>version</w:t>
            </w:r>
          </w:p>
        </w:tc>
        <w:tc>
          <w:tcPr>
            <w:tcW w:w="630" w:type="dxa"/>
            <w:tcBorders>
              <w:top w:val="nil"/>
              <w:left w:val="nil"/>
              <w:bottom w:val="single" w:sz="4" w:space="0" w:color="auto"/>
              <w:right w:val="single" w:sz="8" w:space="0" w:color="auto"/>
            </w:tcBorders>
            <w:shd w:val="clear" w:color="auto" w:fill="auto"/>
            <w:noWrap/>
            <w:vAlign w:val="bottom"/>
            <w:hideMark/>
          </w:tcPr>
          <w:p w14:paraId="5F2F6CFF" w14:textId="77777777" w:rsidR="00567482" w:rsidRPr="00556B12" w:rsidRDefault="00567482" w:rsidP="00E43814">
            <w:pPr>
              <w:rPr>
                <w:color w:val="000000"/>
                <w:lang w:val="en-GB"/>
              </w:rPr>
            </w:pPr>
            <w:r w:rsidRPr="00556B12">
              <w:rPr>
                <w:color w:val="000000"/>
                <w:lang w:val="en-GB"/>
              </w:rPr>
              <w:t>A</w:t>
            </w:r>
          </w:p>
        </w:tc>
      </w:tr>
      <w:tr w:rsidR="00567482" w:rsidRPr="00556B12" w14:paraId="1B5698F6" w14:textId="77777777" w:rsidTr="00E43814">
        <w:trPr>
          <w:trHeight w:val="288"/>
          <w:jc w:val="center"/>
        </w:trPr>
        <w:tc>
          <w:tcPr>
            <w:tcW w:w="291" w:type="dxa"/>
            <w:tcBorders>
              <w:top w:val="nil"/>
              <w:left w:val="single" w:sz="4" w:space="0" w:color="auto"/>
              <w:bottom w:val="single" w:sz="4" w:space="0" w:color="auto"/>
              <w:right w:val="single" w:sz="4" w:space="0" w:color="auto"/>
            </w:tcBorders>
            <w:shd w:val="clear" w:color="auto" w:fill="92D050"/>
            <w:noWrap/>
            <w:vAlign w:val="center"/>
          </w:tcPr>
          <w:p w14:paraId="68A120D6" w14:textId="77777777" w:rsidR="00567482" w:rsidRPr="00556B12" w:rsidRDefault="00567482" w:rsidP="00E43814">
            <w:pPr>
              <w:rPr>
                <w:lang w:val="en-GB"/>
              </w:rPr>
            </w:pPr>
          </w:p>
        </w:tc>
        <w:tc>
          <w:tcPr>
            <w:tcW w:w="4705" w:type="dxa"/>
            <w:tcBorders>
              <w:top w:val="single" w:sz="4" w:space="0" w:color="auto"/>
              <w:left w:val="nil"/>
              <w:bottom w:val="single" w:sz="4" w:space="0" w:color="auto"/>
              <w:right w:val="single" w:sz="4" w:space="0" w:color="000000"/>
            </w:tcBorders>
            <w:shd w:val="clear" w:color="auto" w:fill="92D050"/>
            <w:noWrap/>
            <w:vAlign w:val="bottom"/>
          </w:tcPr>
          <w:p w14:paraId="0875ABBB" w14:textId="77777777" w:rsidR="00567482" w:rsidRPr="00556B12" w:rsidRDefault="00567482" w:rsidP="00E43814">
            <w:pPr>
              <w:rPr>
                <w:i/>
                <w:iCs/>
                <w:lang w:val="en-GB"/>
              </w:rPr>
            </w:pPr>
            <w:r w:rsidRPr="00556B12">
              <w:rPr>
                <w:i/>
                <w:iCs/>
                <w:lang w:val="en-GB"/>
              </w:rPr>
              <w:t>external-id</w:t>
            </w:r>
          </w:p>
        </w:tc>
        <w:tc>
          <w:tcPr>
            <w:tcW w:w="630" w:type="dxa"/>
            <w:tcBorders>
              <w:top w:val="nil"/>
              <w:left w:val="nil"/>
              <w:bottom w:val="single" w:sz="4" w:space="0" w:color="auto"/>
              <w:right w:val="single" w:sz="8" w:space="0" w:color="auto"/>
            </w:tcBorders>
            <w:shd w:val="clear" w:color="auto" w:fill="92D050"/>
            <w:noWrap/>
            <w:vAlign w:val="bottom"/>
          </w:tcPr>
          <w:p w14:paraId="2549CD52" w14:textId="77777777" w:rsidR="00567482" w:rsidRPr="00556B12" w:rsidRDefault="00567482" w:rsidP="00E43814">
            <w:pPr>
              <w:rPr>
                <w:lang w:val="en-GB"/>
              </w:rPr>
            </w:pPr>
            <w:r w:rsidRPr="00556B12">
              <w:rPr>
                <w:lang w:val="en-GB"/>
              </w:rPr>
              <w:t>A</w:t>
            </w:r>
          </w:p>
        </w:tc>
      </w:tr>
      <w:tr w:rsidR="00567482" w:rsidRPr="00556B12" w14:paraId="02E5BC10" w14:textId="77777777" w:rsidTr="00E43814">
        <w:trPr>
          <w:trHeight w:val="300"/>
          <w:jc w:val="center"/>
        </w:trPr>
        <w:tc>
          <w:tcPr>
            <w:tcW w:w="291" w:type="dxa"/>
            <w:tcBorders>
              <w:top w:val="nil"/>
              <w:left w:val="single" w:sz="4" w:space="0" w:color="auto"/>
              <w:bottom w:val="single" w:sz="8" w:space="0" w:color="auto"/>
              <w:right w:val="single" w:sz="4" w:space="0" w:color="auto"/>
            </w:tcBorders>
            <w:shd w:val="clear" w:color="auto" w:fill="auto"/>
            <w:noWrap/>
            <w:vAlign w:val="bottom"/>
            <w:hideMark/>
          </w:tcPr>
          <w:p w14:paraId="6436C47F" w14:textId="77777777" w:rsidR="00567482" w:rsidRPr="00556B12" w:rsidRDefault="00567482" w:rsidP="00E43814">
            <w:pPr>
              <w:rPr>
                <w:color w:val="000000"/>
                <w:lang w:val="en-GB"/>
              </w:rPr>
            </w:pPr>
            <w:r w:rsidRPr="00556B12">
              <w:rPr>
                <w:color w:val="000000"/>
                <w:lang w:val="en-GB"/>
              </w:rPr>
              <w:t> </w:t>
            </w:r>
          </w:p>
        </w:tc>
        <w:tc>
          <w:tcPr>
            <w:tcW w:w="4705" w:type="dxa"/>
            <w:tcBorders>
              <w:top w:val="single" w:sz="4" w:space="0" w:color="auto"/>
              <w:left w:val="nil"/>
              <w:bottom w:val="single" w:sz="8" w:space="0" w:color="auto"/>
              <w:right w:val="single" w:sz="4" w:space="0" w:color="000000"/>
            </w:tcBorders>
            <w:shd w:val="clear" w:color="auto" w:fill="auto"/>
            <w:noWrap/>
            <w:vAlign w:val="bottom"/>
            <w:hideMark/>
          </w:tcPr>
          <w:p w14:paraId="241D1FA5" w14:textId="77777777" w:rsidR="00567482" w:rsidRPr="00556B12" w:rsidRDefault="00567482" w:rsidP="00E43814">
            <w:pPr>
              <w:rPr>
                <w:i/>
                <w:iCs/>
                <w:color w:val="000000"/>
                <w:lang w:val="en-GB"/>
              </w:rPr>
            </w:pPr>
            <w:r w:rsidRPr="00556B12">
              <w:rPr>
                <w:i/>
                <w:iCs/>
                <w:color w:val="000000"/>
                <w:lang w:val="en-GB"/>
              </w:rPr>
              <w:t>result-code</w:t>
            </w:r>
          </w:p>
        </w:tc>
        <w:tc>
          <w:tcPr>
            <w:tcW w:w="630" w:type="dxa"/>
            <w:tcBorders>
              <w:top w:val="nil"/>
              <w:left w:val="nil"/>
              <w:bottom w:val="single" w:sz="8" w:space="0" w:color="auto"/>
              <w:right w:val="single" w:sz="8" w:space="0" w:color="auto"/>
            </w:tcBorders>
            <w:shd w:val="clear" w:color="auto" w:fill="auto"/>
            <w:noWrap/>
            <w:vAlign w:val="bottom"/>
            <w:hideMark/>
          </w:tcPr>
          <w:p w14:paraId="0C53B8D0" w14:textId="77777777" w:rsidR="00567482" w:rsidRPr="00556B12" w:rsidRDefault="00567482" w:rsidP="00E43814">
            <w:pPr>
              <w:keepNext/>
              <w:rPr>
                <w:color w:val="000000"/>
                <w:lang w:val="en-GB"/>
              </w:rPr>
            </w:pPr>
            <w:r w:rsidRPr="00556B12">
              <w:rPr>
                <w:color w:val="000000"/>
                <w:lang w:val="en-GB"/>
              </w:rPr>
              <w:t>A</w:t>
            </w:r>
          </w:p>
        </w:tc>
      </w:tr>
    </w:tbl>
    <w:p w14:paraId="426C63A4" w14:textId="367E63E5"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17</w:t>
      </w:r>
      <w:r>
        <w:fldChar w:fldCharType="end"/>
      </w:r>
      <w:r>
        <w:t xml:space="preserve"> </w:t>
      </w:r>
      <w:r w:rsidR="00EB4806" w:rsidRPr="00EB4806">
        <w:t xml:space="preserve">Summary of </w:t>
      </w:r>
      <w:r w:rsidR="00EB4806" w:rsidRPr="00556B12">
        <w:rPr>
          <w:lang w:val="en-GB"/>
        </w:rPr>
        <w:t>RESPONSE</w:t>
      </w:r>
      <w:r w:rsidR="00EB4806" w:rsidRPr="00EB4806">
        <w:t xml:space="preserve"> structural changes </w:t>
      </w:r>
    </w:p>
    <w:p w14:paraId="12F2CBFC" w14:textId="77777777" w:rsidR="008A5EFB" w:rsidRPr="00556B12" w:rsidRDefault="008A5EFB" w:rsidP="008A5EFB">
      <w:pPr>
        <w:rPr>
          <w:lang w:val="en-GB"/>
        </w:rPr>
      </w:pPr>
    </w:p>
    <w:p w14:paraId="53375C67" w14:textId="5661A370" w:rsidR="00567482" w:rsidRPr="00556B12" w:rsidRDefault="00763451" w:rsidP="00567482">
      <w:pPr>
        <w:pStyle w:val="Heading4"/>
        <w:rPr>
          <w:lang w:val="en-GB"/>
        </w:rPr>
      </w:pPr>
      <w:bookmarkStart w:id="89" w:name="_Toc42517821"/>
      <w:bookmarkStart w:id="90" w:name="_Toc42697166"/>
      <w:bookmarkEnd w:id="89"/>
      <w:r>
        <w:rPr>
          <w:lang w:val="en-GB"/>
        </w:rPr>
        <w:t xml:space="preserve">Changes of </w:t>
      </w:r>
      <w:r w:rsidR="00567482" w:rsidRPr="00556B12">
        <w:rPr>
          <w:lang w:val="en-GB"/>
        </w:rPr>
        <w:t>„Reason“</w:t>
      </w:r>
      <w:bookmarkEnd w:id="90"/>
      <w:r>
        <w:rPr>
          <w:lang w:val="en-GB"/>
        </w:rPr>
        <w:t xml:space="preserve"> element</w:t>
      </w:r>
    </w:p>
    <w:p w14:paraId="1196290F" w14:textId="77777777" w:rsidR="00C928C3" w:rsidRDefault="00C928C3" w:rsidP="00C928C3">
      <w:pPr>
        <w:spacing w:after="240"/>
        <w:rPr>
          <w:lang w:val="en-GB"/>
        </w:rPr>
      </w:pPr>
      <w:r>
        <w:rPr>
          <w:lang w:val="en-GB"/>
        </w:rPr>
        <w:t xml:space="preserve">The table provides description of element changes listing only items affected by the changes. </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6"/>
        <w:gridCol w:w="2617"/>
        <w:gridCol w:w="4278"/>
      </w:tblGrid>
      <w:tr w:rsidR="00C928C3" w:rsidRPr="00556B12" w14:paraId="3140DDBE" w14:textId="77777777" w:rsidTr="00E43814">
        <w:trPr>
          <w:trHeight w:val="312"/>
        </w:trPr>
        <w:tc>
          <w:tcPr>
            <w:tcW w:w="1530" w:type="dxa"/>
            <w:shd w:val="clear" w:color="auto" w:fill="DEEAF6"/>
          </w:tcPr>
          <w:p w14:paraId="004E99E3" w14:textId="5BB75107" w:rsidR="00C928C3" w:rsidRPr="00556B12" w:rsidRDefault="00C928C3" w:rsidP="00C928C3">
            <w:pPr>
              <w:pStyle w:val="BodyText"/>
              <w:keepNext/>
              <w:spacing w:after="0"/>
              <w:rPr>
                <w:b/>
                <w:lang w:val="en-GB"/>
              </w:rPr>
            </w:pPr>
            <w:r w:rsidRPr="00556B12">
              <w:rPr>
                <w:b/>
                <w:lang w:val="en-GB"/>
              </w:rPr>
              <w:t>Element/At</w:t>
            </w:r>
            <w:r>
              <w:rPr>
                <w:b/>
                <w:lang w:val="en-GB"/>
              </w:rPr>
              <w:t>t</w:t>
            </w:r>
            <w:r w:rsidRPr="00556B12">
              <w:rPr>
                <w:b/>
                <w:lang w:val="en-GB"/>
              </w:rPr>
              <w:t>ribut</w:t>
            </w:r>
            <w:r>
              <w:rPr>
                <w:b/>
                <w:lang w:val="en-GB"/>
              </w:rPr>
              <w:t>e</w:t>
            </w:r>
          </w:p>
        </w:tc>
        <w:tc>
          <w:tcPr>
            <w:tcW w:w="2783" w:type="dxa"/>
            <w:shd w:val="clear" w:color="auto" w:fill="DEEAF6"/>
          </w:tcPr>
          <w:p w14:paraId="6272406D" w14:textId="4C51B6DF" w:rsidR="00C928C3" w:rsidRPr="00556B12" w:rsidRDefault="00C928C3" w:rsidP="00C928C3">
            <w:pPr>
              <w:pStyle w:val="BodyText"/>
              <w:keepNext/>
              <w:spacing w:after="0"/>
              <w:rPr>
                <w:b/>
                <w:lang w:val="en-GB"/>
              </w:rPr>
            </w:pPr>
            <w:r>
              <w:rPr>
                <w:b/>
                <w:lang w:val="en-GB"/>
              </w:rPr>
              <w:t>Description</w:t>
            </w:r>
          </w:p>
        </w:tc>
        <w:tc>
          <w:tcPr>
            <w:tcW w:w="4678" w:type="dxa"/>
            <w:shd w:val="clear" w:color="auto" w:fill="DEEAF6"/>
          </w:tcPr>
          <w:p w14:paraId="541E80D2" w14:textId="625519F8" w:rsidR="00C928C3" w:rsidRPr="00556B12" w:rsidRDefault="00C928C3" w:rsidP="00C928C3">
            <w:pPr>
              <w:pStyle w:val="BodyText"/>
              <w:keepNext/>
              <w:spacing w:after="0"/>
              <w:rPr>
                <w:b/>
                <w:lang w:val="en-GB"/>
              </w:rPr>
            </w:pPr>
            <w:r>
              <w:rPr>
                <w:b/>
                <w:lang w:val="en-GB"/>
              </w:rPr>
              <w:t>Change definition</w:t>
            </w:r>
          </w:p>
        </w:tc>
      </w:tr>
      <w:tr w:rsidR="00567482" w:rsidRPr="00556B12" w14:paraId="5ACD88D5" w14:textId="77777777" w:rsidTr="00E43814">
        <w:trPr>
          <w:trHeight w:val="312"/>
        </w:trPr>
        <w:tc>
          <w:tcPr>
            <w:tcW w:w="1530" w:type="dxa"/>
            <w:shd w:val="clear" w:color="auto" w:fill="auto"/>
          </w:tcPr>
          <w:p w14:paraId="2087999E" w14:textId="77777777" w:rsidR="00567482" w:rsidRPr="00556B12" w:rsidRDefault="00567482" w:rsidP="00E43814">
            <w:pPr>
              <w:pStyle w:val="BodyText"/>
              <w:rPr>
                <w:b/>
                <w:lang w:val="en-GB"/>
              </w:rPr>
            </w:pPr>
            <w:r w:rsidRPr="00556B12">
              <w:rPr>
                <w:lang w:val="en-GB"/>
              </w:rPr>
              <w:t>external-id</w:t>
            </w:r>
          </w:p>
        </w:tc>
        <w:tc>
          <w:tcPr>
            <w:tcW w:w="2783" w:type="dxa"/>
            <w:shd w:val="clear" w:color="auto" w:fill="auto"/>
          </w:tcPr>
          <w:p w14:paraId="0D1D02D7" w14:textId="42454E59" w:rsidR="00567482" w:rsidRPr="00556B12" w:rsidRDefault="00C928C3" w:rsidP="00E43814">
            <w:pPr>
              <w:pStyle w:val="BodyText"/>
              <w:rPr>
                <w:lang w:val="en-GB"/>
              </w:rPr>
            </w:pPr>
            <w:r>
              <w:rPr>
                <w:lang w:val="en-GB"/>
              </w:rPr>
              <w:t>External order id provided by market participant</w:t>
            </w:r>
          </w:p>
        </w:tc>
        <w:tc>
          <w:tcPr>
            <w:tcW w:w="4678" w:type="dxa"/>
            <w:shd w:val="clear" w:color="auto" w:fill="auto"/>
          </w:tcPr>
          <w:p w14:paraId="2D02ADAD" w14:textId="3C76E20C" w:rsidR="00567482" w:rsidRPr="00556B12" w:rsidRDefault="00C928C3" w:rsidP="00E43814">
            <w:pPr>
              <w:pStyle w:val="BodyText"/>
              <w:keepNext/>
              <w:rPr>
                <w:lang w:val="en-GB"/>
              </w:rPr>
            </w:pPr>
            <w:r>
              <w:rPr>
                <w:lang w:val="en-GB"/>
              </w:rPr>
              <w:t xml:space="preserve">A new attribute, mandatory only if used for an order on its submission. </w:t>
            </w:r>
          </w:p>
        </w:tc>
      </w:tr>
    </w:tbl>
    <w:p w14:paraId="1A073C0E" w14:textId="05B83799"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18</w:t>
      </w:r>
      <w:r>
        <w:fldChar w:fldCharType="end"/>
      </w:r>
      <w:r>
        <w:t xml:space="preserve"> </w:t>
      </w:r>
      <w:r w:rsidR="00C928C3">
        <w:rPr>
          <w:lang w:val="en-GB"/>
        </w:rPr>
        <w:t xml:space="preserve">Changes of </w:t>
      </w:r>
      <w:r w:rsidR="00567482" w:rsidRPr="00556B12">
        <w:rPr>
          <w:lang w:val="en-GB"/>
        </w:rPr>
        <w:t>„Reason“</w:t>
      </w:r>
      <w:r w:rsidR="00C928C3">
        <w:rPr>
          <w:lang w:val="en-GB"/>
        </w:rPr>
        <w:t xml:space="preserve"> element</w:t>
      </w:r>
    </w:p>
    <w:p w14:paraId="2297B569" w14:textId="38F8160B" w:rsidR="00567482" w:rsidRPr="00556B12" w:rsidRDefault="00C928C3" w:rsidP="00567482">
      <w:pPr>
        <w:keepNext/>
        <w:keepLines/>
        <w:spacing w:before="240"/>
        <w:jc w:val="both"/>
        <w:rPr>
          <w:highlight w:val="yellow"/>
          <w:lang w:val="en-GB"/>
        </w:rPr>
      </w:pPr>
      <w:r>
        <w:rPr>
          <w:lang w:val="en-GB"/>
        </w:rPr>
        <w:t xml:space="preserve">Example of changed </w:t>
      </w:r>
      <w:r w:rsidR="00567482" w:rsidRPr="00556B12">
        <w:rPr>
          <w:lang w:val="en-GB"/>
        </w:rPr>
        <w:t>„Reason“</w:t>
      </w:r>
      <w:r>
        <w:rPr>
          <w:lang w:val="en-GB"/>
        </w:rPr>
        <w:t xml:space="preserve"> element content</w:t>
      </w:r>
      <w:r w:rsidR="00567482" w:rsidRPr="00556B12">
        <w:rPr>
          <w:lang w:val="en-GB"/>
        </w:rPr>
        <w:t>:</w:t>
      </w:r>
    </w:p>
    <w:p w14:paraId="31174C32" w14:textId="37C45AFC" w:rsidR="00567482" w:rsidRPr="00556B12" w:rsidRDefault="00567482" w:rsidP="00567482">
      <w:pPr>
        <w:rPr>
          <w:sz w:val="20"/>
          <w:szCs w:val="20"/>
          <w:lang w:val="en-GB"/>
        </w:rPr>
      </w:pPr>
      <w:r w:rsidRPr="00556B12">
        <w:rPr>
          <w:rFonts w:ascii="Courier New" w:hAnsi="Courier New" w:cs="Courier New"/>
          <w:sz w:val="20"/>
          <w:szCs w:val="20"/>
          <w:lang w:val="en-GB"/>
        </w:rPr>
        <w:t xml:space="preserve">&lt;Reason code="5500" type="A03" trade-id="317865" version="0" </w:t>
      </w:r>
      <w:r w:rsidR="009D08B3" w:rsidRPr="00556B12">
        <w:rPr>
          <w:rFonts w:ascii="Courier New" w:hAnsi="Courier New" w:cs="Courier New"/>
          <w:b/>
          <w:bCs/>
          <w:sz w:val="20"/>
          <w:szCs w:val="20"/>
          <w:lang w:val="en-GB"/>
        </w:rPr>
        <w:t>e</w:t>
      </w:r>
      <w:r w:rsidRPr="00556B12">
        <w:rPr>
          <w:rFonts w:ascii="Courier New" w:hAnsi="Courier New" w:cs="Courier New"/>
          <w:b/>
          <w:bCs/>
          <w:sz w:val="20"/>
          <w:szCs w:val="20"/>
          <w:lang w:val="en-GB"/>
        </w:rPr>
        <w:t>xternal</w:t>
      </w:r>
      <w:r w:rsidRPr="00556B12">
        <w:rPr>
          <w:rFonts w:ascii="Courier New" w:hAnsi="Courier New" w:cs="Courier New"/>
          <w:b/>
          <w:bCs/>
          <w:sz w:val="20"/>
          <w:szCs w:val="20"/>
          <w:lang w:val="en-GB"/>
        </w:rPr>
        <w:noBreakHyphen/>
        <w:t>id="987"</w:t>
      </w:r>
      <w:r w:rsidRPr="00556B12">
        <w:rPr>
          <w:rFonts w:ascii="Courier New" w:hAnsi="Courier New" w:cs="Courier New"/>
          <w:sz w:val="20"/>
          <w:szCs w:val="20"/>
          <w:lang w:val="en-GB"/>
        </w:rPr>
        <w:t xml:space="preserve"> result-code="M15500"&gt;</w:t>
      </w:r>
    </w:p>
    <w:p w14:paraId="65D2E5D7" w14:textId="2C72033E" w:rsidR="00567482" w:rsidRPr="00556B12" w:rsidRDefault="00C928C3" w:rsidP="00567482">
      <w:pPr>
        <w:pStyle w:val="Heading4"/>
        <w:rPr>
          <w:lang w:val="en-GB"/>
        </w:rPr>
      </w:pPr>
      <w:bookmarkStart w:id="91" w:name="_Toc42697167"/>
      <w:r>
        <w:rPr>
          <w:lang w:val="en-GB"/>
        </w:rPr>
        <w:t xml:space="preserve">Example of </w:t>
      </w:r>
      <w:r w:rsidR="00567482" w:rsidRPr="00556B12">
        <w:rPr>
          <w:lang w:val="en-GB"/>
        </w:rPr>
        <w:t>RESPONSE</w:t>
      </w:r>
      <w:bookmarkEnd w:id="91"/>
      <w:r w:rsidR="00567482" w:rsidRPr="00556B12">
        <w:rPr>
          <w:lang w:val="en-GB"/>
        </w:rPr>
        <w:t xml:space="preserve"> </w:t>
      </w:r>
      <w:r>
        <w:rPr>
          <w:lang w:val="en-GB"/>
        </w:rPr>
        <w:t>message</w:t>
      </w:r>
    </w:p>
    <w:p w14:paraId="5A79D903" w14:textId="77777777" w:rsidR="004A33B3" w:rsidRPr="00556B12" w:rsidRDefault="004A33B3" w:rsidP="00567482">
      <w:pPr>
        <w:contextualSpacing/>
        <w:rPr>
          <w:rFonts w:ascii="Courier New" w:hAnsi="Courier New" w:cs="Courier New"/>
          <w:sz w:val="22"/>
          <w:szCs w:val="22"/>
          <w:lang w:val="en-GB"/>
        </w:rPr>
      </w:pPr>
    </w:p>
    <w:p w14:paraId="66C8547A" w14:textId="671BE3AF" w:rsidR="00567482" w:rsidRPr="00556B12" w:rsidRDefault="00567482" w:rsidP="00567482">
      <w:pPr>
        <w:contextualSpacing/>
        <w:rPr>
          <w:rFonts w:ascii="Courier New" w:hAnsi="Courier New" w:cs="Courier New"/>
          <w:sz w:val="22"/>
          <w:szCs w:val="22"/>
          <w:lang w:val="en-GB"/>
        </w:rPr>
      </w:pPr>
      <w:r w:rsidRPr="00556B12">
        <w:rPr>
          <w:rFonts w:ascii="Courier New" w:hAnsi="Courier New" w:cs="Courier New"/>
          <w:sz w:val="22"/>
          <w:szCs w:val="22"/>
          <w:lang w:val="en-GB"/>
        </w:rPr>
        <w:t xml:space="preserve">&lt;RESPONSE </w:t>
      </w:r>
      <w:proofErr w:type="spellStart"/>
      <w:r w:rsidR="004A33B3" w:rsidRPr="00556B12">
        <w:rPr>
          <w:rFonts w:ascii="Courier New" w:hAnsi="Courier New" w:cs="Courier New"/>
          <w:sz w:val="20"/>
          <w:szCs w:val="20"/>
          <w:lang w:val="en-GB"/>
        </w:rPr>
        <w:t>xmlns:xsi</w:t>
      </w:r>
      <w:proofErr w:type="spellEnd"/>
      <w:r w:rsidR="004A33B3" w:rsidRPr="00556B12">
        <w:rPr>
          <w:rFonts w:ascii="Courier New" w:hAnsi="Courier New" w:cs="Courier New"/>
          <w:sz w:val="20"/>
          <w:szCs w:val="20"/>
          <w:lang w:val="en-GB"/>
        </w:rPr>
        <w:t xml:space="preserve">="http://www.w3.org/2001/XMLSchema-instance" </w:t>
      </w:r>
      <w:proofErr w:type="spellStart"/>
      <w:r w:rsidRPr="00556B12">
        <w:rPr>
          <w:rFonts w:ascii="Courier New" w:hAnsi="Courier New" w:cs="Courier New"/>
          <w:sz w:val="22"/>
          <w:szCs w:val="22"/>
          <w:lang w:val="en-GB"/>
        </w:rPr>
        <w:t>xmlns</w:t>
      </w:r>
      <w:proofErr w:type="spellEnd"/>
      <w:r w:rsidRPr="00556B12">
        <w:rPr>
          <w:rFonts w:ascii="Courier New" w:hAnsi="Courier New" w:cs="Courier New"/>
          <w:sz w:val="22"/>
          <w:szCs w:val="22"/>
          <w:lang w:val="en-GB"/>
        </w:rPr>
        <w:t>="http://www.ote-cr.cz/schema/response" id="60000001660500" message-code="812" date</w:t>
      </w:r>
      <w:r w:rsidRPr="00556B12">
        <w:rPr>
          <w:rFonts w:ascii="Courier New" w:hAnsi="Courier New" w:cs="Courier New"/>
          <w:sz w:val="22"/>
          <w:szCs w:val="22"/>
          <w:lang w:val="en-GB"/>
        </w:rPr>
        <w:noBreakHyphen/>
        <w:t>time="2020</w:t>
      </w:r>
      <w:r w:rsidRPr="00556B12">
        <w:rPr>
          <w:rFonts w:ascii="Courier New" w:hAnsi="Courier New" w:cs="Courier New"/>
          <w:sz w:val="22"/>
          <w:szCs w:val="22"/>
          <w:lang w:val="en-GB"/>
        </w:rPr>
        <w:noBreakHyphen/>
        <w:t>06</w:t>
      </w:r>
      <w:r w:rsidRPr="00556B12">
        <w:rPr>
          <w:rFonts w:ascii="Courier New" w:hAnsi="Courier New" w:cs="Courier New"/>
          <w:sz w:val="22"/>
          <w:szCs w:val="22"/>
          <w:lang w:val="en-GB"/>
        </w:rPr>
        <w:noBreakHyphen/>
        <w:t xml:space="preserve">05T15:02:21Z" </w:t>
      </w:r>
      <w:proofErr w:type="spellStart"/>
      <w:r w:rsidRPr="00556B12">
        <w:rPr>
          <w:rFonts w:ascii="Courier New" w:hAnsi="Courier New" w:cs="Courier New"/>
          <w:sz w:val="22"/>
          <w:szCs w:val="22"/>
          <w:lang w:val="en-GB"/>
        </w:rPr>
        <w:t>dtd</w:t>
      </w:r>
      <w:proofErr w:type="spellEnd"/>
      <w:r w:rsidRPr="00556B12">
        <w:rPr>
          <w:rFonts w:ascii="Courier New" w:hAnsi="Courier New" w:cs="Courier New"/>
          <w:sz w:val="22"/>
          <w:szCs w:val="22"/>
          <w:lang w:val="en-GB"/>
        </w:rPr>
        <w:t xml:space="preserve">-version="1" </w:t>
      </w:r>
      <w:proofErr w:type="spellStart"/>
      <w:r w:rsidRPr="00556B12">
        <w:rPr>
          <w:rFonts w:ascii="Courier New" w:hAnsi="Courier New" w:cs="Courier New"/>
          <w:sz w:val="22"/>
          <w:szCs w:val="22"/>
          <w:lang w:val="en-GB"/>
        </w:rPr>
        <w:t>dtd</w:t>
      </w:r>
      <w:proofErr w:type="spellEnd"/>
      <w:r w:rsidRPr="00556B12">
        <w:rPr>
          <w:rFonts w:ascii="Courier New" w:hAnsi="Courier New" w:cs="Courier New"/>
          <w:sz w:val="22"/>
          <w:szCs w:val="22"/>
          <w:lang w:val="en-GB"/>
        </w:rPr>
        <w:noBreakHyphen/>
        <w:t>release="1"&gt;</w:t>
      </w:r>
      <w:r w:rsidRPr="00556B12">
        <w:rPr>
          <w:rFonts w:ascii="Courier New" w:hAnsi="Courier New" w:cs="Courier New"/>
          <w:sz w:val="22"/>
          <w:szCs w:val="22"/>
          <w:lang w:val="en-GB"/>
        </w:rPr>
        <w:br/>
        <w:t>&lt;</w:t>
      </w:r>
      <w:proofErr w:type="spellStart"/>
      <w:r w:rsidRPr="00556B12">
        <w:rPr>
          <w:rFonts w:ascii="Courier New" w:hAnsi="Courier New" w:cs="Courier New"/>
          <w:sz w:val="22"/>
          <w:szCs w:val="22"/>
          <w:lang w:val="en-GB"/>
        </w:rPr>
        <w:t>SenderIdentification</w:t>
      </w:r>
      <w:proofErr w:type="spellEnd"/>
      <w:r w:rsidRPr="00556B12">
        <w:rPr>
          <w:rFonts w:ascii="Courier New" w:hAnsi="Courier New" w:cs="Courier New"/>
          <w:sz w:val="22"/>
          <w:szCs w:val="22"/>
          <w:lang w:val="en-GB"/>
        </w:rPr>
        <w:t xml:space="preserve"> id="8591824000007" coding</w:t>
      </w:r>
      <w:r w:rsidRPr="00556B12">
        <w:rPr>
          <w:rFonts w:ascii="Courier New" w:hAnsi="Courier New" w:cs="Courier New"/>
          <w:sz w:val="22"/>
          <w:szCs w:val="22"/>
          <w:lang w:val="en-GB"/>
        </w:rPr>
        <w:noBreakHyphen/>
        <w:t>scheme="14"/&gt;</w:t>
      </w:r>
    </w:p>
    <w:p w14:paraId="2E5DB153" w14:textId="395B4672" w:rsidR="00567482" w:rsidRPr="00556B12" w:rsidRDefault="00567482" w:rsidP="00567482">
      <w:pPr>
        <w:contextualSpacing/>
        <w:rPr>
          <w:rFonts w:ascii="Courier New" w:hAnsi="Courier New" w:cs="Courier New"/>
          <w:sz w:val="22"/>
          <w:szCs w:val="22"/>
          <w:lang w:val="en-GB"/>
        </w:rPr>
      </w:pPr>
      <w:r w:rsidRPr="00556B12">
        <w:rPr>
          <w:rFonts w:ascii="Courier New" w:hAnsi="Courier New" w:cs="Courier New"/>
          <w:sz w:val="22"/>
          <w:szCs w:val="22"/>
          <w:lang w:val="en-GB"/>
        </w:rPr>
        <w:t>&lt;</w:t>
      </w:r>
      <w:proofErr w:type="spellStart"/>
      <w:r w:rsidRPr="00556B12">
        <w:rPr>
          <w:rFonts w:ascii="Courier New" w:hAnsi="Courier New" w:cs="Courier New"/>
          <w:sz w:val="22"/>
          <w:szCs w:val="22"/>
          <w:lang w:val="en-GB"/>
        </w:rPr>
        <w:t>ReceiverIdentification</w:t>
      </w:r>
      <w:proofErr w:type="spellEnd"/>
      <w:r w:rsidRPr="00556B12">
        <w:rPr>
          <w:rFonts w:ascii="Courier New" w:hAnsi="Courier New" w:cs="Courier New"/>
          <w:sz w:val="22"/>
          <w:szCs w:val="22"/>
          <w:lang w:val="en-GB"/>
        </w:rPr>
        <w:t xml:space="preserve"> id="8591824011</w:t>
      </w:r>
      <w:r w:rsidR="004A33B3" w:rsidRPr="00556B12">
        <w:rPr>
          <w:rFonts w:ascii="Courier New" w:hAnsi="Courier New" w:cs="Courier New"/>
          <w:sz w:val="22"/>
          <w:szCs w:val="22"/>
          <w:lang w:val="en-GB"/>
        </w:rPr>
        <w:t>1</w:t>
      </w:r>
      <w:r w:rsidRPr="00556B12">
        <w:rPr>
          <w:rFonts w:ascii="Courier New" w:hAnsi="Courier New" w:cs="Courier New"/>
          <w:sz w:val="22"/>
          <w:szCs w:val="22"/>
          <w:lang w:val="en-GB"/>
        </w:rPr>
        <w:t>0</w:t>
      </w:r>
      <w:r w:rsidR="004A33B3" w:rsidRPr="00556B12">
        <w:rPr>
          <w:rFonts w:ascii="Courier New" w:hAnsi="Courier New" w:cs="Courier New"/>
          <w:sz w:val="22"/>
          <w:szCs w:val="22"/>
          <w:lang w:val="en-GB"/>
        </w:rPr>
        <w:t>9</w:t>
      </w:r>
      <w:r w:rsidRPr="00556B12">
        <w:rPr>
          <w:rFonts w:ascii="Courier New" w:hAnsi="Courier New" w:cs="Courier New"/>
          <w:sz w:val="22"/>
          <w:szCs w:val="22"/>
          <w:lang w:val="en-GB"/>
        </w:rPr>
        <w:t>" coding-scheme="14"/&gt;</w:t>
      </w:r>
    </w:p>
    <w:p w14:paraId="5B68914C" w14:textId="77777777" w:rsidR="00567482" w:rsidRPr="00556B12" w:rsidRDefault="00567482" w:rsidP="00567482">
      <w:pPr>
        <w:contextualSpacing/>
        <w:rPr>
          <w:rFonts w:ascii="Courier New" w:hAnsi="Courier New" w:cs="Courier New"/>
          <w:sz w:val="22"/>
          <w:szCs w:val="22"/>
          <w:lang w:val="en-GB"/>
        </w:rPr>
      </w:pPr>
      <w:r w:rsidRPr="00556B12">
        <w:rPr>
          <w:rFonts w:ascii="Courier New" w:hAnsi="Courier New" w:cs="Courier New"/>
          <w:sz w:val="22"/>
          <w:szCs w:val="22"/>
          <w:lang w:val="en-GB"/>
        </w:rPr>
        <w:lastRenderedPageBreak/>
        <w:t>&lt;Reference id="76638"/&gt;</w:t>
      </w:r>
    </w:p>
    <w:p w14:paraId="559AE9C6" w14:textId="07F65CC1" w:rsidR="00567482" w:rsidRPr="00556B12" w:rsidRDefault="00567482" w:rsidP="00567482">
      <w:pPr>
        <w:contextualSpacing/>
        <w:rPr>
          <w:rFonts w:ascii="Courier New" w:hAnsi="Courier New" w:cs="Courier New"/>
          <w:sz w:val="22"/>
          <w:szCs w:val="22"/>
          <w:lang w:val="en-GB"/>
        </w:rPr>
      </w:pPr>
      <w:r w:rsidRPr="00556B12">
        <w:rPr>
          <w:rFonts w:ascii="Courier New" w:hAnsi="Courier New" w:cs="Courier New"/>
          <w:sz w:val="22"/>
          <w:szCs w:val="22"/>
          <w:lang w:val="en-GB"/>
        </w:rPr>
        <w:t xml:space="preserve">&lt;Reason code="5500" type="A03" trade-id="317865" version="0" </w:t>
      </w:r>
      <w:r w:rsidRPr="00556B12">
        <w:rPr>
          <w:rFonts w:ascii="Courier New" w:hAnsi="Courier New" w:cs="Courier New"/>
          <w:b/>
          <w:bCs/>
          <w:sz w:val="22"/>
          <w:szCs w:val="22"/>
          <w:lang w:val="en-GB"/>
        </w:rPr>
        <w:t>external-id="987"</w:t>
      </w:r>
      <w:r w:rsidRPr="00556B12">
        <w:rPr>
          <w:rFonts w:ascii="Courier New" w:hAnsi="Courier New" w:cs="Courier New"/>
          <w:sz w:val="22"/>
          <w:szCs w:val="22"/>
          <w:lang w:val="en-GB"/>
        </w:rPr>
        <w:t xml:space="preserve"> result-code="M15500"&gt;(MSG5500) </w:t>
      </w:r>
      <w:r w:rsidR="001E1E80">
        <w:rPr>
          <w:rFonts w:ascii="Courier New" w:hAnsi="Courier New" w:cs="Courier New"/>
          <w:sz w:val="22"/>
          <w:szCs w:val="22"/>
          <w:lang w:val="en-GB"/>
        </w:rPr>
        <w:t xml:space="preserve">An order with id </w:t>
      </w:r>
      <w:r w:rsidRPr="00556B12">
        <w:rPr>
          <w:rFonts w:ascii="Courier New" w:hAnsi="Courier New" w:cs="Courier New"/>
          <w:sz w:val="22"/>
          <w:szCs w:val="22"/>
          <w:lang w:val="en-GB"/>
        </w:rPr>
        <w:t>317865 a</w:t>
      </w:r>
      <w:r w:rsidR="001E1E80">
        <w:rPr>
          <w:rFonts w:ascii="Courier New" w:hAnsi="Courier New" w:cs="Courier New"/>
          <w:sz w:val="22"/>
          <w:szCs w:val="22"/>
          <w:lang w:val="en-GB"/>
        </w:rPr>
        <w:t>nd</w:t>
      </w:r>
      <w:r w:rsidRPr="00556B12">
        <w:rPr>
          <w:rFonts w:ascii="Courier New" w:hAnsi="Courier New" w:cs="Courier New"/>
          <w:sz w:val="22"/>
          <w:szCs w:val="22"/>
          <w:lang w:val="en-GB"/>
        </w:rPr>
        <w:t xml:space="preserve"> </w:t>
      </w:r>
      <w:r w:rsidR="001E1E80">
        <w:rPr>
          <w:rFonts w:ascii="Courier New" w:hAnsi="Courier New" w:cs="Courier New"/>
          <w:sz w:val="22"/>
          <w:szCs w:val="22"/>
          <w:lang w:val="en-GB"/>
        </w:rPr>
        <w:t xml:space="preserve">version </w:t>
      </w:r>
      <w:r w:rsidRPr="00556B12">
        <w:rPr>
          <w:rFonts w:ascii="Courier New" w:hAnsi="Courier New" w:cs="Courier New"/>
          <w:sz w:val="22"/>
          <w:szCs w:val="22"/>
          <w:lang w:val="en-GB"/>
        </w:rPr>
        <w:t>0</w:t>
      </w:r>
      <w:r w:rsidR="001E1E80">
        <w:rPr>
          <w:rFonts w:ascii="Courier New" w:hAnsi="Courier New" w:cs="Courier New"/>
          <w:sz w:val="22"/>
          <w:szCs w:val="22"/>
          <w:lang w:val="en-GB"/>
        </w:rPr>
        <w:t xml:space="preserve"> has been created</w:t>
      </w:r>
      <w:r w:rsidRPr="00556B12">
        <w:rPr>
          <w:rFonts w:ascii="Courier New" w:hAnsi="Courier New" w:cs="Courier New"/>
          <w:sz w:val="22"/>
          <w:szCs w:val="22"/>
          <w:lang w:val="en-GB"/>
        </w:rPr>
        <w:t>.&lt;/Reason&gt;</w:t>
      </w:r>
    </w:p>
    <w:p w14:paraId="3307309D" w14:textId="77777777" w:rsidR="00567482" w:rsidRPr="00556B12" w:rsidRDefault="00567482" w:rsidP="00567482">
      <w:pPr>
        <w:contextualSpacing/>
        <w:rPr>
          <w:rFonts w:ascii="Courier New" w:hAnsi="Courier New" w:cs="Courier New"/>
          <w:sz w:val="22"/>
          <w:szCs w:val="22"/>
          <w:lang w:val="en-GB"/>
        </w:rPr>
      </w:pPr>
      <w:r w:rsidRPr="00556B12">
        <w:rPr>
          <w:rFonts w:ascii="Courier New" w:hAnsi="Courier New" w:cs="Courier New"/>
          <w:sz w:val="22"/>
          <w:szCs w:val="22"/>
          <w:lang w:val="en-GB"/>
        </w:rPr>
        <w:t>&lt;/RESPONSE&gt;</w:t>
      </w:r>
    </w:p>
    <w:p w14:paraId="35E0CF27" w14:textId="279D941D" w:rsidR="00567482" w:rsidRPr="00556B12" w:rsidRDefault="00C928C3" w:rsidP="00567482">
      <w:pPr>
        <w:pStyle w:val="Heading4"/>
        <w:rPr>
          <w:lang w:val="en-GB"/>
        </w:rPr>
      </w:pPr>
      <w:r>
        <w:rPr>
          <w:lang w:val="en-GB"/>
        </w:rPr>
        <w:t>Message example in XML format file</w:t>
      </w:r>
    </w:p>
    <w:p w14:paraId="0C77D606" w14:textId="48917D34" w:rsidR="00567482" w:rsidRPr="00556B12" w:rsidRDefault="00C928C3" w:rsidP="00567482">
      <w:pPr>
        <w:rPr>
          <w:lang w:val="en-GB"/>
        </w:rPr>
      </w:pPr>
      <w:r>
        <w:rPr>
          <w:lang w:val="en-GB"/>
        </w:rPr>
        <w:t>Sample of XML message file with RESPONSE to a DaM order submission:</w:t>
      </w:r>
    </w:p>
    <w:p w14:paraId="6C5A6943" w14:textId="4CF9F290" w:rsidR="00567482" w:rsidRPr="00556B12" w:rsidRDefault="00C928C3" w:rsidP="00567482">
      <w:pPr>
        <w:rPr>
          <w:lang w:val="en-GB"/>
        </w:rPr>
      </w:pPr>
      <w:r>
        <w:rPr>
          <w:lang w:val="en-GB"/>
        </w:rPr>
        <w:object w:dxaOrig="1520" w:dyaOrig="988" w14:anchorId="2BDB5382">
          <v:shape id="_x0000_i1030" type="#_x0000_t75" style="width:76.5pt;height:49.5pt" o:ole="">
            <v:imagedata r:id="rId27" o:title=""/>
          </v:shape>
          <o:OLEObject Type="Embed" ProgID="Package" ShapeID="_x0000_i1030" DrawAspect="Icon" ObjectID="_1748427648" r:id="rId28"/>
        </w:object>
      </w:r>
      <w:r w:rsidR="00695040" w:rsidRPr="00556B12">
        <w:rPr>
          <w:lang w:val="en-GB"/>
        </w:rPr>
        <w:fldChar w:fldCharType="begin"/>
      </w:r>
      <w:r w:rsidR="00695040" w:rsidRPr="00556B12">
        <w:rPr>
          <w:lang w:val="en-GB"/>
        </w:rPr>
        <w:fldChar w:fldCharType="end"/>
      </w:r>
    </w:p>
    <w:p w14:paraId="63851B4F" w14:textId="1C30B675" w:rsidR="00567482" w:rsidRPr="00556B12" w:rsidRDefault="00567482" w:rsidP="00567482">
      <w:pPr>
        <w:pStyle w:val="Heading2"/>
        <w:rPr>
          <w:lang w:val="en-GB"/>
        </w:rPr>
      </w:pPr>
      <w:r w:rsidRPr="00556B12">
        <w:rPr>
          <w:lang w:val="en-GB"/>
        </w:rPr>
        <w:br w:type="page"/>
      </w:r>
      <w:bookmarkStart w:id="92" w:name="_Toc137814906"/>
      <w:r w:rsidR="00634B6C" w:rsidRPr="00556B12">
        <w:rPr>
          <w:lang w:val="en-GB"/>
        </w:rPr>
        <w:lastRenderedPageBreak/>
        <w:t>Impact of changes to code lists</w:t>
      </w:r>
      <w:bookmarkEnd w:id="92"/>
    </w:p>
    <w:p w14:paraId="04759C2A" w14:textId="4CE97596" w:rsidR="00567482" w:rsidRPr="00556B12" w:rsidRDefault="00634B6C" w:rsidP="00567482">
      <w:pPr>
        <w:jc w:val="both"/>
        <w:rPr>
          <w:lang w:val="en-GB"/>
        </w:rPr>
      </w:pPr>
      <w:r>
        <w:rPr>
          <w:lang w:val="en-GB"/>
        </w:rPr>
        <w:t xml:space="preserve">The content and data resolution distinction of being exchanged ISOTEDATA messages will be done via combination of profile role item </w:t>
      </w:r>
      <w:r w:rsidR="00567482" w:rsidRPr="00556B12">
        <w:rPr>
          <w:lang w:val="en-GB"/>
        </w:rPr>
        <w:t>(at</w:t>
      </w:r>
      <w:r>
        <w:rPr>
          <w:lang w:val="en-GB"/>
        </w:rPr>
        <w:t>t</w:t>
      </w:r>
      <w:r w:rsidR="00567482" w:rsidRPr="00556B12">
        <w:rPr>
          <w:lang w:val="en-GB"/>
        </w:rPr>
        <w:t>ribut</w:t>
      </w:r>
      <w:r>
        <w:rPr>
          <w:lang w:val="en-GB"/>
        </w:rPr>
        <w:t>e</w:t>
      </w:r>
      <w:r w:rsidR="00567482" w:rsidRPr="00556B12">
        <w:rPr>
          <w:lang w:val="en-GB"/>
        </w:rPr>
        <w:t xml:space="preserve"> „</w:t>
      </w:r>
      <w:r w:rsidR="00567482" w:rsidRPr="00556B12">
        <w:rPr>
          <w:rFonts w:ascii="Courier New" w:hAnsi="Courier New" w:cs="Courier New"/>
          <w:sz w:val="20"/>
          <w:szCs w:val="20"/>
          <w:lang w:val="en-GB"/>
        </w:rPr>
        <w:t>profile-role</w:t>
      </w:r>
      <w:r w:rsidR="00567482" w:rsidRPr="00556B12">
        <w:rPr>
          <w:lang w:val="en-GB"/>
        </w:rPr>
        <w:t>“) a</w:t>
      </w:r>
      <w:r>
        <w:rPr>
          <w:lang w:val="en-GB"/>
        </w:rPr>
        <w:t xml:space="preserve">nd </w:t>
      </w:r>
      <w:r w:rsidR="00567482" w:rsidRPr="00556B12">
        <w:rPr>
          <w:lang w:val="en-GB"/>
        </w:rPr>
        <w:t xml:space="preserve"> </w:t>
      </w:r>
      <w:r>
        <w:rPr>
          <w:lang w:val="en-GB"/>
        </w:rPr>
        <w:t>resolution item</w:t>
      </w:r>
      <w:r w:rsidR="00567482" w:rsidRPr="00556B12">
        <w:rPr>
          <w:lang w:val="en-GB"/>
        </w:rPr>
        <w:t xml:space="preserve"> (at</w:t>
      </w:r>
      <w:r>
        <w:rPr>
          <w:lang w:val="en-GB"/>
        </w:rPr>
        <w:t>t</w:t>
      </w:r>
      <w:r w:rsidR="00567482" w:rsidRPr="00556B12">
        <w:rPr>
          <w:lang w:val="en-GB"/>
        </w:rPr>
        <w:t>ribut</w:t>
      </w:r>
      <w:r>
        <w:rPr>
          <w:lang w:val="en-GB"/>
        </w:rPr>
        <w:t>e</w:t>
      </w:r>
      <w:r w:rsidR="00567482" w:rsidRPr="00556B12">
        <w:rPr>
          <w:lang w:val="en-GB"/>
        </w:rPr>
        <w:t xml:space="preserve"> „</w:t>
      </w:r>
      <w:r w:rsidR="00567482" w:rsidRPr="00556B12">
        <w:rPr>
          <w:rFonts w:ascii="Courier New" w:hAnsi="Courier New" w:cs="Courier New"/>
          <w:sz w:val="20"/>
          <w:szCs w:val="20"/>
          <w:lang w:val="en-GB"/>
        </w:rPr>
        <w:t>resolution</w:t>
      </w:r>
      <w:r w:rsidR="00567482" w:rsidRPr="00556B12">
        <w:rPr>
          <w:lang w:val="en-GB"/>
        </w:rPr>
        <w:t>“)</w:t>
      </w:r>
      <w:r>
        <w:rPr>
          <w:lang w:val="en-GB"/>
        </w:rPr>
        <w:t xml:space="preserve"> within each message</w:t>
      </w:r>
      <w:r w:rsidR="00567482" w:rsidRPr="00556B12">
        <w:rPr>
          <w:lang w:val="en-GB"/>
        </w:rPr>
        <w:t xml:space="preserve">. </w:t>
      </w:r>
    </w:p>
    <w:p w14:paraId="2EF4B167" w14:textId="6DF8A43E" w:rsidR="00567482" w:rsidRPr="00556B12" w:rsidRDefault="00634B6C" w:rsidP="00567482">
      <w:pPr>
        <w:pStyle w:val="Heading3"/>
        <w:rPr>
          <w:b/>
          <w:lang w:val="en-GB"/>
        </w:rPr>
      </w:pPr>
      <w:bookmarkStart w:id="93" w:name="_Toc42697170"/>
      <w:bookmarkStart w:id="94" w:name="_Hlk42517643"/>
      <w:bookmarkStart w:id="95" w:name="_Toc137814907"/>
      <w:r>
        <w:rPr>
          <w:b/>
          <w:lang w:val="en-GB"/>
        </w:rPr>
        <w:t xml:space="preserve">Codes for Unit Types </w:t>
      </w:r>
      <w:r w:rsidR="00567482" w:rsidRPr="00556B12">
        <w:rPr>
          <w:b/>
          <w:lang w:val="en-GB"/>
        </w:rPr>
        <w:t xml:space="preserve"> – at</w:t>
      </w:r>
      <w:r>
        <w:rPr>
          <w:b/>
          <w:lang w:val="en-GB"/>
        </w:rPr>
        <w:t>t</w:t>
      </w:r>
      <w:r w:rsidR="00567482" w:rsidRPr="00556B12">
        <w:rPr>
          <w:b/>
          <w:lang w:val="en-GB"/>
        </w:rPr>
        <w:t>ribut</w:t>
      </w:r>
      <w:r>
        <w:rPr>
          <w:b/>
          <w:lang w:val="en-GB"/>
        </w:rPr>
        <w:t>e</w:t>
      </w:r>
      <w:r w:rsidR="00567482" w:rsidRPr="00556B12">
        <w:rPr>
          <w:b/>
          <w:lang w:val="en-GB"/>
        </w:rPr>
        <w:t xml:space="preserve"> Unit</w:t>
      </w:r>
      <w:bookmarkEnd w:id="93"/>
      <w:bookmarkEnd w:id="95"/>
    </w:p>
    <w:bookmarkEnd w:id="94"/>
    <w:p w14:paraId="04796F1E" w14:textId="08B6EB7F" w:rsidR="00634B6C" w:rsidRDefault="00634B6C" w:rsidP="00567482">
      <w:pPr>
        <w:spacing w:after="240"/>
        <w:jc w:val="both"/>
        <w:rPr>
          <w:lang w:val="en-GB"/>
        </w:rPr>
      </w:pPr>
      <w:r>
        <w:rPr>
          <w:lang w:val="en-GB"/>
        </w:rPr>
        <w:t xml:space="preserve">Currently existing list of available unit codes will be extended. After transformation to 15min time resolution of each individual area following units to be used by such area to support 15min time unit </w:t>
      </w:r>
      <w:r w:rsidRPr="00556B12">
        <w:rPr>
          <w:lang w:val="en-GB"/>
        </w:rPr>
        <w:t>(</w:t>
      </w:r>
      <w:r>
        <w:rPr>
          <w:lang w:val="en-GB"/>
        </w:rPr>
        <w:t xml:space="preserve">new items on the list of available units are highlighted via green shading:   </w:t>
      </w:r>
    </w:p>
    <w:tbl>
      <w:tblPr>
        <w:tblW w:w="9154" w:type="dxa"/>
        <w:jc w:val="center"/>
        <w:tblCellMar>
          <w:left w:w="70" w:type="dxa"/>
          <w:right w:w="70" w:type="dxa"/>
        </w:tblCellMar>
        <w:tblLook w:val="04A0" w:firstRow="1" w:lastRow="0" w:firstColumn="1" w:lastColumn="0" w:noHBand="0" w:noVBand="1"/>
      </w:tblPr>
      <w:tblGrid>
        <w:gridCol w:w="2097"/>
        <w:gridCol w:w="7057"/>
      </w:tblGrid>
      <w:tr w:rsidR="00567482" w:rsidRPr="00556B12" w14:paraId="5466FFB9" w14:textId="77777777" w:rsidTr="00E43814">
        <w:trPr>
          <w:trHeight w:val="250"/>
          <w:jc w:val="center"/>
        </w:trPr>
        <w:tc>
          <w:tcPr>
            <w:tcW w:w="2097" w:type="dxa"/>
            <w:tcBorders>
              <w:top w:val="single" w:sz="4" w:space="0" w:color="auto"/>
              <w:left w:val="single" w:sz="4" w:space="0" w:color="auto"/>
              <w:bottom w:val="single" w:sz="4" w:space="0" w:color="auto"/>
              <w:right w:val="single" w:sz="4" w:space="0" w:color="auto"/>
            </w:tcBorders>
            <w:shd w:val="clear" w:color="auto" w:fill="DEEAF6"/>
            <w:noWrap/>
            <w:hideMark/>
          </w:tcPr>
          <w:p w14:paraId="53222B81" w14:textId="1030A9ED" w:rsidR="00567482" w:rsidRPr="00556B12" w:rsidRDefault="00634B6C" w:rsidP="00E43814">
            <w:pPr>
              <w:suppressAutoHyphens w:val="0"/>
              <w:rPr>
                <w:b/>
                <w:bCs/>
                <w:lang w:val="en-GB" w:eastAsia="cs-CZ"/>
              </w:rPr>
            </w:pPr>
            <w:r>
              <w:rPr>
                <w:b/>
                <w:bCs/>
                <w:lang w:val="en-GB" w:eastAsia="cs-CZ"/>
              </w:rPr>
              <w:t>Unit Code</w:t>
            </w:r>
          </w:p>
        </w:tc>
        <w:tc>
          <w:tcPr>
            <w:tcW w:w="7057" w:type="dxa"/>
            <w:tcBorders>
              <w:top w:val="single" w:sz="4" w:space="0" w:color="auto"/>
              <w:left w:val="nil"/>
              <w:bottom w:val="single" w:sz="4" w:space="0" w:color="auto"/>
              <w:right w:val="single" w:sz="4" w:space="0" w:color="auto"/>
            </w:tcBorders>
            <w:shd w:val="clear" w:color="auto" w:fill="DEEAF6"/>
            <w:noWrap/>
            <w:hideMark/>
          </w:tcPr>
          <w:p w14:paraId="60EBE2C1" w14:textId="37045227" w:rsidR="00567482" w:rsidRPr="00556B12" w:rsidRDefault="00634B6C" w:rsidP="00E43814">
            <w:pPr>
              <w:suppressAutoHyphens w:val="0"/>
              <w:rPr>
                <w:b/>
                <w:bCs/>
                <w:lang w:val="en-GB" w:eastAsia="cs-CZ"/>
              </w:rPr>
            </w:pPr>
            <w:r>
              <w:rPr>
                <w:b/>
                <w:bCs/>
                <w:lang w:val="en-GB" w:eastAsia="cs-CZ"/>
              </w:rPr>
              <w:t>Unit Meaning</w:t>
            </w:r>
          </w:p>
        </w:tc>
      </w:tr>
      <w:tr w:rsidR="00567482" w:rsidRPr="00556B12" w14:paraId="57A71156" w14:textId="77777777" w:rsidTr="00E43814">
        <w:trPr>
          <w:trHeight w:val="250"/>
          <w:jc w:val="center"/>
        </w:trPr>
        <w:tc>
          <w:tcPr>
            <w:tcW w:w="2097" w:type="dxa"/>
            <w:tcBorders>
              <w:top w:val="nil"/>
              <w:left w:val="single" w:sz="4" w:space="0" w:color="auto"/>
              <w:bottom w:val="single" w:sz="4" w:space="0" w:color="auto"/>
              <w:right w:val="single" w:sz="4" w:space="0" w:color="auto"/>
            </w:tcBorders>
            <w:shd w:val="clear" w:color="auto" w:fill="auto"/>
            <w:noWrap/>
          </w:tcPr>
          <w:p w14:paraId="0E6D2E7B" w14:textId="27DDE60A" w:rsidR="00567482" w:rsidRPr="00556B12" w:rsidRDefault="00567482" w:rsidP="00E43814">
            <w:pPr>
              <w:suppressAutoHyphens w:val="0"/>
              <w:rPr>
                <w:lang w:val="en-GB" w:eastAsia="cs-CZ"/>
              </w:rPr>
            </w:pPr>
            <w:r w:rsidRPr="00556B12">
              <w:rPr>
                <w:lang w:val="en-GB" w:eastAsia="cs-CZ"/>
              </w:rPr>
              <w:t>MW</w:t>
            </w:r>
            <w:r w:rsidR="009579DF" w:rsidRPr="00556B12">
              <w:rPr>
                <w:lang w:val="en-GB" w:eastAsia="cs-CZ"/>
              </w:rPr>
              <w:t>H</w:t>
            </w:r>
          </w:p>
        </w:tc>
        <w:tc>
          <w:tcPr>
            <w:tcW w:w="7057" w:type="dxa"/>
            <w:tcBorders>
              <w:top w:val="nil"/>
              <w:left w:val="nil"/>
              <w:bottom w:val="single" w:sz="4" w:space="0" w:color="auto"/>
              <w:right w:val="single" w:sz="4" w:space="0" w:color="auto"/>
            </w:tcBorders>
            <w:shd w:val="clear" w:color="auto" w:fill="auto"/>
            <w:noWrap/>
          </w:tcPr>
          <w:p w14:paraId="0D9CE919" w14:textId="11511C3A" w:rsidR="00567482" w:rsidRPr="00556B12" w:rsidRDefault="00567482" w:rsidP="00E43814">
            <w:pPr>
              <w:suppressAutoHyphens w:val="0"/>
              <w:rPr>
                <w:lang w:val="en-GB" w:eastAsia="cs-CZ"/>
              </w:rPr>
            </w:pPr>
            <w:r w:rsidRPr="00556B12">
              <w:rPr>
                <w:lang w:val="en-GB" w:eastAsia="cs-CZ"/>
              </w:rPr>
              <w:t>Megawatt</w:t>
            </w:r>
            <w:r w:rsidR="001E1E80">
              <w:rPr>
                <w:lang w:val="en-GB" w:eastAsia="cs-CZ"/>
              </w:rPr>
              <w:t xml:space="preserve"> </w:t>
            </w:r>
            <w:r w:rsidR="00186234">
              <w:rPr>
                <w:lang w:val="en-GB" w:eastAsia="cs-CZ"/>
              </w:rPr>
              <w:t>hour</w:t>
            </w:r>
            <w:r w:rsidRPr="00556B12">
              <w:rPr>
                <w:lang w:val="en-GB" w:eastAsia="cs-CZ"/>
              </w:rPr>
              <w:t xml:space="preserve"> </w:t>
            </w:r>
          </w:p>
        </w:tc>
      </w:tr>
      <w:tr w:rsidR="00567482" w:rsidRPr="00556B12" w14:paraId="23F76891" w14:textId="77777777" w:rsidTr="00E43814">
        <w:trPr>
          <w:trHeight w:val="250"/>
          <w:jc w:val="center"/>
        </w:trPr>
        <w:tc>
          <w:tcPr>
            <w:tcW w:w="2097" w:type="dxa"/>
            <w:tcBorders>
              <w:top w:val="nil"/>
              <w:left w:val="single" w:sz="4" w:space="0" w:color="auto"/>
              <w:bottom w:val="single" w:sz="4" w:space="0" w:color="auto"/>
              <w:right w:val="single" w:sz="4" w:space="0" w:color="auto"/>
            </w:tcBorders>
            <w:shd w:val="clear" w:color="auto" w:fill="auto"/>
            <w:noWrap/>
          </w:tcPr>
          <w:p w14:paraId="3F51055B" w14:textId="77777777" w:rsidR="00567482" w:rsidRPr="00556B12" w:rsidRDefault="00567482" w:rsidP="00E43814">
            <w:pPr>
              <w:suppressAutoHyphens w:val="0"/>
              <w:rPr>
                <w:lang w:val="en-GB" w:eastAsia="cs-CZ"/>
              </w:rPr>
            </w:pPr>
            <w:r w:rsidRPr="00556B12">
              <w:rPr>
                <w:lang w:val="en-GB" w:eastAsia="cs-CZ"/>
              </w:rPr>
              <w:t>EUR</w:t>
            </w:r>
          </w:p>
        </w:tc>
        <w:tc>
          <w:tcPr>
            <w:tcW w:w="7057" w:type="dxa"/>
            <w:tcBorders>
              <w:top w:val="nil"/>
              <w:left w:val="nil"/>
              <w:bottom w:val="single" w:sz="4" w:space="0" w:color="auto"/>
              <w:right w:val="single" w:sz="4" w:space="0" w:color="auto"/>
            </w:tcBorders>
            <w:shd w:val="clear" w:color="auto" w:fill="auto"/>
            <w:noWrap/>
          </w:tcPr>
          <w:p w14:paraId="22474A3A" w14:textId="77777777" w:rsidR="00567482" w:rsidRPr="00556B12" w:rsidRDefault="00567482" w:rsidP="00E43814">
            <w:pPr>
              <w:suppressAutoHyphens w:val="0"/>
              <w:rPr>
                <w:lang w:val="en-GB" w:eastAsia="cs-CZ"/>
              </w:rPr>
            </w:pPr>
            <w:r w:rsidRPr="00556B12">
              <w:rPr>
                <w:lang w:val="en-GB" w:eastAsia="cs-CZ"/>
              </w:rPr>
              <w:t>Euro</w:t>
            </w:r>
          </w:p>
        </w:tc>
      </w:tr>
      <w:tr w:rsidR="00567482" w:rsidRPr="00556B12" w14:paraId="47D93864" w14:textId="77777777" w:rsidTr="00E43814">
        <w:trPr>
          <w:trHeight w:val="250"/>
          <w:jc w:val="center"/>
        </w:trPr>
        <w:tc>
          <w:tcPr>
            <w:tcW w:w="2097" w:type="dxa"/>
            <w:tcBorders>
              <w:top w:val="nil"/>
              <w:left w:val="single" w:sz="4" w:space="0" w:color="auto"/>
              <w:bottom w:val="single" w:sz="4" w:space="0" w:color="auto"/>
              <w:right w:val="single" w:sz="4" w:space="0" w:color="auto"/>
            </w:tcBorders>
            <w:shd w:val="clear" w:color="auto" w:fill="92D050"/>
            <w:noWrap/>
          </w:tcPr>
          <w:p w14:paraId="65733FD1" w14:textId="77777777" w:rsidR="00567482" w:rsidRPr="00556B12" w:rsidRDefault="00567482" w:rsidP="00E43814">
            <w:pPr>
              <w:suppressAutoHyphens w:val="0"/>
              <w:rPr>
                <w:lang w:val="en-GB" w:eastAsia="cs-CZ"/>
              </w:rPr>
            </w:pPr>
            <w:r w:rsidRPr="00556B12">
              <w:rPr>
                <w:lang w:val="en-GB" w:eastAsia="cs-CZ"/>
              </w:rPr>
              <w:t>MAW</w:t>
            </w:r>
          </w:p>
        </w:tc>
        <w:tc>
          <w:tcPr>
            <w:tcW w:w="7057" w:type="dxa"/>
            <w:tcBorders>
              <w:top w:val="nil"/>
              <w:left w:val="nil"/>
              <w:bottom w:val="single" w:sz="4" w:space="0" w:color="auto"/>
              <w:right w:val="single" w:sz="4" w:space="0" w:color="auto"/>
            </w:tcBorders>
            <w:shd w:val="clear" w:color="auto" w:fill="92D050"/>
            <w:noWrap/>
          </w:tcPr>
          <w:p w14:paraId="11641729" w14:textId="77777777" w:rsidR="00567482" w:rsidRPr="00556B12" w:rsidRDefault="00567482" w:rsidP="00E43814">
            <w:pPr>
              <w:suppressAutoHyphens w:val="0"/>
              <w:rPr>
                <w:lang w:val="en-GB" w:eastAsia="cs-CZ"/>
              </w:rPr>
            </w:pPr>
            <w:r w:rsidRPr="00556B12">
              <w:rPr>
                <w:lang w:val="en-GB" w:eastAsia="cs-CZ"/>
              </w:rPr>
              <w:t>Megawatt *</w:t>
            </w:r>
          </w:p>
        </w:tc>
      </w:tr>
      <w:tr w:rsidR="00567482" w:rsidRPr="00556B12" w14:paraId="15D3720B" w14:textId="77777777" w:rsidTr="00E43814">
        <w:trPr>
          <w:trHeight w:val="250"/>
          <w:jc w:val="center"/>
        </w:trPr>
        <w:tc>
          <w:tcPr>
            <w:tcW w:w="2097" w:type="dxa"/>
            <w:tcBorders>
              <w:top w:val="nil"/>
              <w:left w:val="single" w:sz="4" w:space="0" w:color="auto"/>
              <w:bottom w:val="single" w:sz="4" w:space="0" w:color="auto"/>
              <w:right w:val="single" w:sz="4" w:space="0" w:color="auto"/>
            </w:tcBorders>
            <w:shd w:val="clear" w:color="auto" w:fill="92D050"/>
            <w:noWrap/>
          </w:tcPr>
          <w:p w14:paraId="73552C84" w14:textId="06CECFCC" w:rsidR="00567482" w:rsidRPr="00556B12" w:rsidRDefault="00567482" w:rsidP="00E43814">
            <w:pPr>
              <w:suppressAutoHyphens w:val="0"/>
              <w:rPr>
                <w:lang w:val="en-GB" w:eastAsia="cs-CZ"/>
              </w:rPr>
            </w:pPr>
            <w:r w:rsidRPr="00556B12">
              <w:rPr>
                <w:lang w:val="en-GB" w:eastAsia="cs-CZ"/>
              </w:rPr>
              <w:t>EUR/MW</w:t>
            </w:r>
            <w:r w:rsidR="009579DF" w:rsidRPr="00556B12">
              <w:rPr>
                <w:lang w:val="en-GB" w:eastAsia="cs-CZ"/>
              </w:rPr>
              <w:t>H</w:t>
            </w:r>
          </w:p>
        </w:tc>
        <w:tc>
          <w:tcPr>
            <w:tcW w:w="7057" w:type="dxa"/>
            <w:tcBorders>
              <w:top w:val="nil"/>
              <w:left w:val="nil"/>
              <w:bottom w:val="single" w:sz="4" w:space="0" w:color="auto"/>
              <w:right w:val="single" w:sz="4" w:space="0" w:color="auto"/>
            </w:tcBorders>
            <w:shd w:val="clear" w:color="auto" w:fill="92D050"/>
            <w:noWrap/>
          </w:tcPr>
          <w:p w14:paraId="2599BC24" w14:textId="6FB494D0" w:rsidR="00567482" w:rsidRPr="00556B12" w:rsidRDefault="00567482" w:rsidP="00E43814">
            <w:pPr>
              <w:keepNext/>
              <w:suppressAutoHyphens w:val="0"/>
              <w:rPr>
                <w:lang w:val="en-GB" w:eastAsia="cs-CZ"/>
              </w:rPr>
            </w:pPr>
            <w:r w:rsidRPr="00556B12">
              <w:rPr>
                <w:lang w:val="en-GB" w:eastAsia="cs-CZ"/>
              </w:rPr>
              <w:t>Eur</w:t>
            </w:r>
            <w:r w:rsidR="00186234">
              <w:rPr>
                <w:lang w:val="en-GB" w:eastAsia="cs-CZ"/>
              </w:rPr>
              <w:t>o</w:t>
            </w:r>
            <w:r w:rsidRPr="00556B12">
              <w:rPr>
                <w:lang w:val="en-GB" w:eastAsia="cs-CZ"/>
              </w:rPr>
              <w:t xml:space="preserve"> </w:t>
            </w:r>
            <w:r w:rsidR="00186234">
              <w:rPr>
                <w:lang w:val="en-GB" w:eastAsia="cs-CZ"/>
              </w:rPr>
              <w:t xml:space="preserve">per </w:t>
            </w:r>
            <w:r w:rsidRPr="00556B12">
              <w:rPr>
                <w:lang w:val="en-GB" w:eastAsia="cs-CZ"/>
              </w:rPr>
              <w:t>megawatt</w:t>
            </w:r>
            <w:r w:rsidR="001E1E80">
              <w:rPr>
                <w:lang w:val="en-GB" w:eastAsia="cs-CZ"/>
              </w:rPr>
              <w:t xml:space="preserve"> </w:t>
            </w:r>
            <w:r w:rsidRPr="00556B12">
              <w:rPr>
                <w:lang w:val="en-GB" w:eastAsia="cs-CZ"/>
              </w:rPr>
              <w:t>ho</w:t>
            </w:r>
            <w:r w:rsidR="00186234">
              <w:rPr>
                <w:lang w:val="en-GB" w:eastAsia="cs-CZ"/>
              </w:rPr>
              <w:t>ur</w:t>
            </w:r>
          </w:p>
        </w:tc>
      </w:tr>
    </w:tbl>
    <w:p w14:paraId="6BCAD5FA" w14:textId="6A74C85C" w:rsidR="00567482" w:rsidRPr="00556B12" w:rsidRDefault="0050277E" w:rsidP="0050277E">
      <w:pPr>
        <w:pStyle w:val="Caption"/>
        <w:jc w:val="center"/>
        <w:rPr>
          <w:lang w:val="en-GB"/>
        </w:rPr>
      </w:pPr>
      <w:bookmarkStart w:id="96" w:name="_Toc42515956"/>
      <w:bookmarkEnd w:id="96"/>
      <w:r>
        <w:t xml:space="preserve">Table </w:t>
      </w:r>
      <w:r>
        <w:fldChar w:fldCharType="begin"/>
      </w:r>
      <w:r>
        <w:instrText xml:space="preserve"> SEQ Table \* ARABIC </w:instrText>
      </w:r>
      <w:r>
        <w:fldChar w:fldCharType="separate"/>
      </w:r>
      <w:r>
        <w:rPr>
          <w:noProof/>
        </w:rPr>
        <w:t>19</w:t>
      </w:r>
      <w:r>
        <w:fldChar w:fldCharType="end"/>
      </w:r>
      <w:r>
        <w:t xml:space="preserve"> </w:t>
      </w:r>
      <w:r w:rsidR="00186234">
        <w:rPr>
          <w:b w:val="0"/>
          <w:lang w:val="en-GB"/>
        </w:rPr>
        <w:t xml:space="preserve">Codes for Unit Types </w:t>
      </w:r>
      <w:r w:rsidR="00186234" w:rsidRPr="00556B12">
        <w:rPr>
          <w:lang w:val="en-GB"/>
        </w:rPr>
        <w:t xml:space="preserve"> – </w:t>
      </w:r>
      <w:r w:rsidR="00186234" w:rsidRPr="00186234">
        <w:rPr>
          <w:b w:val="0"/>
          <w:bCs w:val="0"/>
          <w:lang w:val="en-GB"/>
        </w:rPr>
        <w:t>attribute Unit</w:t>
      </w:r>
    </w:p>
    <w:p w14:paraId="5F7FCAAF" w14:textId="77777777" w:rsidR="00F74400" w:rsidRPr="00556B12" w:rsidRDefault="00F74400" w:rsidP="00F74400">
      <w:pPr>
        <w:rPr>
          <w:lang w:val="en-GB"/>
        </w:rPr>
      </w:pPr>
    </w:p>
    <w:p w14:paraId="448F86F2" w14:textId="140124C6" w:rsidR="00567482" w:rsidRPr="00556B12" w:rsidRDefault="00567482" w:rsidP="00567482">
      <w:pPr>
        <w:rPr>
          <w:lang w:val="en-GB"/>
        </w:rPr>
      </w:pPr>
      <w:r w:rsidRPr="00556B12">
        <w:rPr>
          <w:lang w:val="en-GB"/>
        </w:rPr>
        <w:t xml:space="preserve">* MAW – </w:t>
      </w:r>
      <w:r w:rsidR="00186234">
        <w:rPr>
          <w:lang w:val="en-GB"/>
        </w:rPr>
        <w:t xml:space="preserve">according to </w:t>
      </w:r>
      <w:r w:rsidRPr="00556B12">
        <w:rPr>
          <w:lang w:val="en-GB"/>
        </w:rPr>
        <w:t>UNECE Recommendation N°20 Codes for Units of Measure Used in International Trade (</w:t>
      </w:r>
      <w:hyperlink r:id="rId29" w:history="1">
        <w:r w:rsidRPr="00556B12">
          <w:rPr>
            <w:rStyle w:val="Hyperlink"/>
            <w:lang w:val="en-GB"/>
          </w:rPr>
          <w:t>http://www.unece.org/fileadmin/DAM/cefact/recommendations/bkup_htm/add3lm.htm</w:t>
        </w:r>
      </w:hyperlink>
      <w:r w:rsidRPr="00556B12">
        <w:rPr>
          <w:lang w:val="en-GB"/>
        </w:rPr>
        <w:t>).</w:t>
      </w:r>
    </w:p>
    <w:p w14:paraId="5138D6EB" w14:textId="6069A65B" w:rsidR="00567482" w:rsidRPr="00556B12" w:rsidRDefault="00277BF7" w:rsidP="00567482">
      <w:pPr>
        <w:pStyle w:val="Heading3"/>
        <w:rPr>
          <w:b/>
          <w:lang w:val="en-GB"/>
        </w:rPr>
      </w:pPr>
      <w:bookmarkStart w:id="97" w:name="_Toc42697171"/>
      <w:bookmarkStart w:id="98" w:name="_Toc137814908"/>
      <w:r>
        <w:rPr>
          <w:b/>
          <w:lang w:val="en-GB"/>
        </w:rPr>
        <w:t xml:space="preserve">Profile Role </w:t>
      </w:r>
      <w:r w:rsidR="00567482" w:rsidRPr="00556B12">
        <w:rPr>
          <w:b/>
          <w:lang w:val="en-GB"/>
        </w:rPr>
        <w:t>– at</w:t>
      </w:r>
      <w:r>
        <w:rPr>
          <w:b/>
          <w:lang w:val="en-GB"/>
        </w:rPr>
        <w:t>t</w:t>
      </w:r>
      <w:r w:rsidR="00567482" w:rsidRPr="00556B12">
        <w:rPr>
          <w:b/>
          <w:lang w:val="en-GB"/>
        </w:rPr>
        <w:t>ribut</w:t>
      </w:r>
      <w:r>
        <w:rPr>
          <w:b/>
          <w:lang w:val="en-GB"/>
        </w:rPr>
        <w:t>e</w:t>
      </w:r>
      <w:r w:rsidR="00567482" w:rsidRPr="00556B12">
        <w:rPr>
          <w:b/>
          <w:lang w:val="en-GB"/>
        </w:rPr>
        <w:t xml:space="preserve"> Profile-role</w:t>
      </w:r>
      <w:bookmarkEnd w:id="97"/>
      <w:bookmarkEnd w:id="98"/>
    </w:p>
    <w:p w14:paraId="0C99C985" w14:textId="73F8CD60" w:rsidR="00567482" w:rsidRPr="00556B12" w:rsidRDefault="00277BF7" w:rsidP="00567482">
      <w:pPr>
        <w:spacing w:after="240"/>
        <w:jc w:val="both"/>
        <w:rPr>
          <w:color w:val="000000"/>
          <w:lang w:val="en-GB"/>
        </w:rPr>
      </w:pPr>
      <w:r>
        <w:rPr>
          <w:lang w:val="en-GB"/>
        </w:rPr>
        <w:t>Currently existing list of available profile roles will be kept.</w:t>
      </w:r>
      <w:r w:rsidR="00567482" w:rsidRPr="00556B12">
        <w:rPr>
          <w:lang w:val="en-GB"/>
        </w:rPr>
        <w:t xml:space="preserve"> Data </w:t>
      </w:r>
      <w:r>
        <w:rPr>
          <w:lang w:val="en-GB"/>
        </w:rPr>
        <w:t xml:space="preserve">in </w:t>
      </w:r>
      <w:r w:rsidR="00567482" w:rsidRPr="00556B12">
        <w:rPr>
          <w:lang w:val="en-GB"/>
        </w:rPr>
        <w:t>15 minut</w:t>
      </w:r>
      <w:r>
        <w:rPr>
          <w:lang w:val="en-GB"/>
        </w:rPr>
        <w:t>es</w:t>
      </w:r>
      <w:r w:rsidR="00567482" w:rsidRPr="00556B12">
        <w:rPr>
          <w:lang w:val="en-GB"/>
        </w:rPr>
        <w:t xml:space="preserve"> </w:t>
      </w:r>
      <w:r>
        <w:rPr>
          <w:lang w:val="en-GB"/>
        </w:rPr>
        <w:t xml:space="preserve">and in </w:t>
      </w:r>
      <w:r w:rsidR="00567482" w:rsidRPr="00556B12">
        <w:rPr>
          <w:lang w:val="en-GB"/>
        </w:rPr>
        <w:t>60 minut</w:t>
      </w:r>
      <w:r>
        <w:rPr>
          <w:lang w:val="en-GB"/>
        </w:rPr>
        <w:t>es resolution will share the same profile role</w:t>
      </w:r>
      <w:r w:rsidR="00567482" w:rsidRPr="00556B12">
        <w:rPr>
          <w:lang w:val="en-GB"/>
        </w:rPr>
        <w:t>.</w:t>
      </w:r>
    </w:p>
    <w:tbl>
      <w:tblPr>
        <w:tblW w:w="9307" w:type="dxa"/>
        <w:jc w:val="center"/>
        <w:tblCellMar>
          <w:left w:w="70" w:type="dxa"/>
          <w:right w:w="70" w:type="dxa"/>
        </w:tblCellMar>
        <w:tblLook w:val="04A0" w:firstRow="1" w:lastRow="0" w:firstColumn="1" w:lastColumn="0" w:noHBand="0" w:noVBand="1"/>
      </w:tblPr>
      <w:tblGrid>
        <w:gridCol w:w="1129"/>
        <w:gridCol w:w="7265"/>
        <w:gridCol w:w="913"/>
      </w:tblGrid>
      <w:tr w:rsidR="00567482" w:rsidRPr="00556B12" w14:paraId="66455ABE" w14:textId="77777777" w:rsidTr="00AC2264">
        <w:trPr>
          <w:trHeight w:val="312"/>
          <w:tblHeader/>
          <w:jc w:val="center"/>
        </w:trPr>
        <w:tc>
          <w:tcPr>
            <w:tcW w:w="1129" w:type="dxa"/>
            <w:tcBorders>
              <w:top w:val="single" w:sz="4" w:space="0" w:color="auto"/>
              <w:left w:val="single" w:sz="4" w:space="0" w:color="auto"/>
              <w:bottom w:val="single" w:sz="4" w:space="0" w:color="auto"/>
              <w:right w:val="single" w:sz="4" w:space="0" w:color="auto"/>
            </w:tcBorders>
            <w:shd w:val="clear" w:color="auto" w:fill="DEEAF6"/>
            <w:hideMark/>
          </w:tcPr>
          <w:p w14:paraId="02D4A61F" w14:textId="707B0CA8" w:rsidR="00567482" w:rsidRPr="00556B12" w:rsidRDefault="00277BF7" w:rsidP="00E43814">
            <w:pPr>
              <w:rPr>
                <w:b/>
                <w:bCs/>
                <w:lang w:val="en-GB" w:eastAsia="cs-CZ"/>
              </w:rPr>
            </w:pPr>
            <w:r>
              <w:rPr>
                <w:b/>
                <w:bCs/>
                <w:lang w:val="en-GB" w:eastAsia="cs-CZ"/>
              </w:rPr>
              <w:t>Profile Role Pattern</w:t>
            </w:r>
          </w:p>
        </w:tc>
        <w:tc>
          <w:tcPr>
            <w:tcW w:w="7265" w:type="dxa"/>
            <w:tcBorders>
              <w:top w:val="single" w:sz="4" w:space="0" w:color="auto"/>
              <w:left w:val="nil"/>
              <w:bottom w:val="single" w:sz="4" w:space="0" w:color="auto"/>
              <w:right w:val="single" w:sz="4" w:space="0" w:color="auto"/>
            </w:tcBorders>
            <w:shd w:val="clear" w:color="auto" w:fill="DEEAF6"/>
            <w:hideMark/>
          </w:tcPr>
          <w:p w14:paraId="32F5AC95" w14:textId="3D0A7749" w:rsidR="00567482" w:rsidRPr="00556B12" w:rsidRDefault="00277BF7" w:rsidP="00E43814">
            <w:pPr>
              <w:rPr>
                <w:b/>
                <w:bCs/>
                <w:lang w:val="en-GB" w:eastAsia="cs-CZ"/>
              </w:rPr>
            </w:pPr>
            <w:r>
              <w:rPr>
                <w:b/>
                <w:bCs/>
                <w:lang w:val="en-GB" w:eastAsia="cs-CZ"/>
              </w:rPr>
              <w:t>Description</w:t>
            </w:r>
          </w:p>
        </w:tc>
        <w:tc>
          <w:tcPr>
            <w:tcW w:w="913" w:type="dxa"/>
            <w:tcBorders>
              <w:top w:val="single" w:sz="4" w:space="0" w:color="auto"/>
              <w:left w:val="nil"/>
              <w:bottom w:val="single" w:sz="4" w:space="0" w:color="auto"/>
              <w:right w:val="single" w:sz="4" w:space="0" w:color="auto"/>
            </w:tcBorders>
            <w:shd w:val="clear" w:color="auto" w:fill="DEEAF6"/>
            <w:hideMark/>
          </w:tcPr>
          <w:p w14:paraId="15EAA840" w14:textId="49611517" w:rsidR="00567482" w:rsidRPr="00556B12" w:rsidRDefault="00277BF7" w:rsidP="00E43814">
            <w:pPr>
              <w:rPr>
                <w:b/>
                <w:bCs/>
                <w:lang w:val="en-GB" w:eastAsia="cs-CZ"/>
              </w:rPr>
            </w:pPr>
            <w:r>
              <w:rPr>
                <w:b/>
                <w:bCs/>
                <w:lang w:val="en-GB" w:eastAsia="cs-CZ"/>
              </w:rPr>
              <w:t>Nr of Roles within Pattern</w:t>
            </w:r>
          </w:p>
        </w:tc>
      </w:tr>
      <w:tr w:rsidR="00567482" w:rsidRPr="00556B12" w14:paraId="6CAFB308" w14:textId="77777777" w:rsidTr="00AC2264">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hideMark/>
          </w:tcPr>
          <w:p w14:paraId="0DB70D68" w14:textId="77777777" w:rsidR="00567482" w:rsidRPr="00556B12" w:rsidRDefault="00567482" w:rsidP="00E43814">
            <w:pPr>
              <w:rPr>
                <w:lang w:val="en-GB" w:eastAsia="cs-CZ"/>
              </w:rPr>
            </w:pPr>
            <w:proofErr w:type="spellStart"/>
            <w:r w:rsidRPr="00556B12">
              <w:rPr>
                <w:lang w:val="en-GB" w:eastAsia="cs-CZ"/>
              </w:rPr>
              <w:t>Cxx</w:t>
            </w:r>
            <w:proofErr w:type="spellEnd"/>
          </w:p>
        </w:tc>
        <w:tc>
          <w:tcPr>
            <w:tcW w:w="7265" w:type="dxa"/>
            <w:tcBorders>
              <w:top w:val="single" w:sz="4" w:space="0" w:color="auto"/>
              <w:left w:val="nil"/>
              <w:bottom w:val="single" w:sz="4" w:space="0" w:color="auto"/>
              <w:right w:val="single" w:sz="4" w:space="0" w:color="auto"/>
            </w:tcBorders>
            <w:shd w:val="clear" w:color="auto" w:fill="auto"/>
            <w:noWrap/>
            <w:hideMark/>
          </w:tcPr>
          <w:p w14:paraId="428A1537" w14:textId="473CBE00" w:rsidR="00567482" w:rsidRPr="00556B12" w:rsidRDefault="00DE316F" w:rsidP="00E43814">
            <w:pPr>
              <w:rPr>
                <w:lang w:val="en-GB" w:eastAsia="cs-CZ"/>
              </w:rPr>
            </w:pPr>
            <w:r>
              <w:rPr>
                <w:lang w:val="en-GB" w:eastAsia="cs-CZ"/>
              </w:rPr>
              <w:t>Contracted/planned quantity</w:t>
            </w:r>
          </w:p>
        </w:tc>
        <w:tc>
          <w:tcPr>
            <w:tcW w:w="913" w:type="dxa"/>
            <w:tcBorders>
              <w:top w:val="single" w:sz="4" w:space="0" w:color="auto"/>
              <w:left w:val="nil"/>
              <w:bottom w:val="single" w:sz="4" w:space="0" w:color="auto"/>
              <w:right w:val="single" w:sz="4" w:space="0" w:color="auto"/>
            </w:tcBorders>
            <w:shd w:val="clear" w:color="auto" w:fill="auto"/>
            <w:noWrap/>
            <w:hideMark/>
          </w:tcPr>
          <w:p w14:paraId="465CAEEE" w14:textId="77777777" w:rsidR="00567482" w:rsidRPr="00556B12" w:rsidRDefault="00567482" w:rsidP="00E43814">
            <w:pPr>
              <w:rPr>
                <w:lang w:val="en-GB" w:eastAsia="cs-CZ"/>
              </w:rPr>
            </w:pPr>
            <w:r w:rsidRPr="00556B12">
              <w:rPr>
                <w:lang w:val="en-GB" w:eastAsia="cs-CZ"/>
              </w:rPr>
              <w:t>9</w:t>
            </w:r>
          </w:p>
        </w:tc>
      </w:tr>
      <w:tr w:rsidR="00567482" w:rsidRPr="00556B12" w14:paraId="233531A9" w14:textId="77777777" w:rsidTr="00AC2264">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tcPr>
          <w:p w14:paraId="2B741A31" w14:textId="77777777" w:rsidR="00567482" w:rsidRPr="00556B12" w:rsidDel="003312A7" w:rsidRDefault="00567482" w:rsidP="00E43814">
            <w:pPr>
              <w:rPr>
                <w:lang w:val="en-GB" w:eastAsia="cs-CZ"/>
              </w:rPr>
            </w:pPr>
            <w:proofErr w:type="spellStart"/>
            <w:r w:rsidRPr="00556B12">
              <w:rPr>
                <w:lang w:val="en-GB" w:eastAsia="cs-CZ"/>
              </w:rPr>
              <w:t>SCxx</w:t>
            </w:r>
            <w:proofErr w:type="spellEnd"/>
          </w:p>
        </w:tc>
        <w:tc>
          <w:tcPr>
            <w:tcW w:w="7265" w:type="dxa"/>
            <w:tcBorders>
              <w:top w:val="single" w:sz="4" w:space="0" w:color="auto"/>
              <w:left w:val="nil"/>
              <w:bottom w:val="single" w:sz="4" w:space="0" w:color="auto"/>
              <w:right w:val="single" w:sz="4" w:space="0" w:color="auto"/>
            </w:tcBorders>
            <w:shd w:val="clear" w:color="auto" w:fill="auto"/>
            <w:noWrap/>
          </w:tcPr>
          <w:p w14:paraId="201D8D04" w14:textId="250D4103" w:rsidR="00567482" w:rsidRPr="00556B12" w:rsidDel="003312A7" w:rsidRDefault="00DE316F" w:rsidP="00E43814">
            <w:pPr>
              <w:rPr>
                <w:lang w:val="en-GB" w:eastAsia="cs-CZ"/>
              </w:rPr>
            </w:pPr>
            <w:r>
              <w:rPr>
                <w:lang w:val="en-GB" w:eastAsia="cs-CZ"/>
              </w:rPr>
              <w:t xml:space="preserve">Sum by Subject of settlement </w:t>
            </w:r>
            <w:r w:rsidR="00567482" w:rsidRPr="00556B12">
              <w:rPr>
                <w:lang w:val="en-GB" w:eastAsia="cs-CZ"/>
              </w:rPr>
              <w:t xml:space="preserve"> – </w:t>
            </w:r>
            <w:r>
              <w:rPr>
                <w:lang w:val="en-GB" w:eastAsia="cs-CZ"/>
              </w:rPr>
              <w:t>Contracted/planned quantity</w:t>
            </w:r>
            <w:r w:rsidRPr="00556B12">
              <w:rPr>
                <w:lang w:val="en-GB" w:eastAsia="cs-CZ"/>
              </w:rPr>
              <w:t xml:space="preserve"> </w:t>
            </w:r>
          </w:p>
        </w:tc>
        <w:tc>
          <w:tcPr>
            <w:tcW w:w="913" w:type="dxa"/>
            <w:tcBorders>
              <w:top w:val="single" w:sz="4" w:space="0" w:color="auto"/>
              <w:left w:val="nil"/>
              <w:bottom w:val="single" w:sz="4" w:space="0" w:color="auto"/>
              <w:right w:val="single" w:sz="4" w:space="0" w:color="auto"/>
            </w:tcBorders>
            <w:shd w:val="clear" w:color="auto" w:fill="auto"/>
            <w:noWrap/>
          </w:tcPr>
          <w:p w14:paraId="28B7834F" w14:textId="77777777" w:rsidR="00567482" w:rsidRPr="00556B12" w:rsidRDefault="00567482" w:rsidP="00E43814">
            <w:pPr>
              <w:rPr>
                <w:lang w:val="en-GB" w:eastAsia="cs-CZ"/>
              </w:rPr>
            </w:pPr>
            <w:r w:rsidRPr="00556B12">
              <w:rPr>
                <w:lang w:val="en-GB" w:eastAsia="cs-CZ"/>
              </w:rPr>
              <w:t>70</w:t>
            </w:r>
          </w:p>
        </w:tc>
      </w:tr>
      <w:tr w:rsidR="00567482" w:rsidRPr="00556B12" w14:paraId="6566949D" w14:textId="77777777" w:rsidTr="00AC2264">
        <w:trPr>
          <w:trHeight w:val="312"/>
          <w:jc w:val="center"/>
        </w:trPr>
        <w:tc>
          <w:tcPr>
            <w:tcW w:w="1129" w:type="dxa"/>
            <w:tcBorders>
              <w:top w:val="single" w:sz="4" w:space="0" w:color="auto"/>
              <w:left w:val="single" w:sz="4" w:space="0" w:color="auto"/>
              <w:bottom w:val="single" w:sz="4" w:space="0" w:color="auto"/>
              <w:right w:val="single" w:sz="4" w:space="0" w:color="auto"/>
            </w:tcBorders>
            <w:shd w:val="clear" w:color="auto" w:fill="auto"/>
            <w:noWrap/>
          </w:tcPr>
          <w:p w14:paraId="4ABEF091" w14:textId="77777777" w:rsidR="00567482" w:rsidRPr="00556B12" w:rsidDel="003312A7" w:rsidRDefault="00567482" w:rsidP="00E43814">
            <w:pPr>
              <w:rPr>
                <w:lang w:val="en-GB" w:eastAsia="cs-CZ"/>
              </w:rPr>
            </w:pPr>
            <w:proofErr w:type="spellStart"/>
            <w:r w:rsidRPr="00556B12">
              <w:rPr>
                <w:lang w:val="en-GB" w:eastAsia="cs-CZ"/>
              </w:rPr>
              <w:t>XCxx</w:t>
            </w:r>
            <w:proofErr w:type="spellEnd"/>
          </w:p>
        </w:tc>
        <w:tc>
          <w:tcPr>
            <w:tcW w:w="7265" w:type="dxa"/>
            <w:tcBorders>
              <w:top w:val="single" w:sz="4" w:space="0" w:color="auto"/>
              <w:left w:val="nil"/>
              <w:bottom w:val="single" w:sz="4" w:space="0" w:color="auto"/>
              <w:right w:val="single" w:sz="4" w:space="0" w:color="auto"/>
            </w:tcBorders>
            <w:shd w:val="clear" w:color="auto" w:fill="auto"/>
            <w:noWrap/>
          </w:tcPr>
          <w:p w14:paraId="1A1FD228" w14:textId="423D1FFC" w:rsidR="00567482" w:rsidRPr="00556B12" w:rsidDel="003312A7" w:rsidRDefault="00DE316F" w:rsidP="00E43814">
            <w:pPr>
              <w:rPr>
                <w:lang w:val="en-GB" w:eastAsia="cs-CZ"/>
              </w:rPr>
            </w:pPr>
            <w:r>
              <w:rPr>
                <w:lang w:val="en-GB" w:eastAsia="cs-CZ"/>
              </w:rPr>
              <w:t xml:space="preserve">Sum by Super subject of settlement </w:t>
            </w:r>
            <w:r w:rsidRPr="00556B12">
              <w:rPr>
                <w:lang w:val="en-GB" w:eastAsia="cs-CZ"/>
              </w:rPr>
              <w:t xml:space="preserve"> – </w:t>
            </w:r>
            <w:r>
              <w:rPr>
                <w:lang w:val="en-GB" w:eastAsia="cs-CZ"/>
              </w:rPr>
              <w:t>Contracted/planned quantity</w:t>
            </w:r>
          </w:p>
        </w:tc>
        <w:tc>
          <w:tcPr>
            <w:tcW w:w="913" w:type="dxa"/>
            <w:tcBorders>
              <w:top w:val="single" w:sz="4" w:space="0" w:color="auto"/>
              <w:left w:val="nil"/>
              <w:bottom w:val="single" w:sz="4" w:space="0" w:color="auto"/>
              <w:right w:val="single" w:sz="4" w:space="0" w:color="auto"/>
            </w:tcBorders>
            <w:shd w:val="clear" w:color="auto" w:fill="auto"/>
            <w:noWrap/>
          </w:tcPr>
          <w:p w14:paraId="51CDF616" w14:textId="77777777" w:rsidR="00567482" w:rsidRPr="00556B12" w:rsidRDefault="00567482" w:rsidP="00E43814">
            <w:pPr>
              <w:rPr>
                <w:lang w:val="en-GB" w:eastAsia="cs-CZ"/>
              </w:rPr>
            </w:pPr>
            <w:r w:rsidRPr="00556B12">
              <w:rPr>
                <w:lang w:val="en-GB" w:eastAsia="cs-CZ"/>
              </w:rPr>
              <w:t>37</w:t>
            </w:r>
          </w:p>
        </w:tc>
      </w:tr>
      <w:tr w:rsidR="00567482" w:rsidRPr="00556B12" w14:paraId="51ED153F"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B603715" w14:textId="77777777" w:rsidR="00567482" w:rsidRPr="00556B12" w:rsidRDefault="00567482" w:rsidP="00E43814">
            <w:pPr>
              <w:rPr>
                <w:lang w:val="en-GB" w:eastAsia="cs-CZ"/>
              </w:rPr>
            </w:pPr>
            <w:proofErr w:type="spellStart"/>
            <w:r w:rsidRPr="00556B12">
              <w:rPr>
                <w:lang w:val="en-GB" w:eastAsia="cs-CZ"/>
              </w:rPr>
              <w:t>Pxx</w:t>
            </w:r>
            <w:proofErr w:type="spellEnd"/>
          </w:p>
        </w:tc>
        <w:tc>
          <w:tcPr>
            <w:tcW w:w="7265" w:type="dxa"/>
            <w:tcBorders>
              <w:top w:val="nil"/>
              <w:left w:val="nil"/>
              <w:bottom w:val="single" w:sz="4" w:space="0" w:color="auto"/>
              <w:right w:val="single" w:sz="4" w:space="0" w:color="auto"/>
            </w:tcBorders>
            <w:shd w:val="clear" w:color="auto" w:fill="auto"/>
            <w:noWrap/>
            <w:hideMark/>
          </w:tcPr>
          <w:p w14:paraId="252DF79F" w14:textId="4833FDD7" w:rsidR="00567482" w:rsidRPr="00556B12" w:rsidRDefault="00AC2264" w:rsidP="00E43814">
            <w:pPr>
              <w:rPr>
                <w:lang w:val="en-GB" w:eastAsia="cs-CZ"/>
              </w:rPr>
            </w:pPr>
            <w:r>
              <w:rPr>
                <w:lang w:val="en-GB" w:eastAsia="cs-CZ"/>
              </w:rPr>
              <w:t>Amount</w:t>
            </w:r>
          </w:p>
        </w:tc>
        <w:tc>
          <w:tcPr>
            <w:tcW w:w="913" w:type="dxa"/>
            <w:tcBorders>
              <w:top w:val="nil"/>
              <w:left w:val="nil"/>
              <w:bottom w:val="single" w:sz="4" w:space="0" w:color="auto"/>
              <w:right w:val="single" w:sz="4" w:space="0" w:color="auto"/>
            </w:tcBorders>
            <w:shd w:val="clear" w:color="auto" w:fill="auto"/>
            <w:noWrap/>
            <w:hideMark/>
          </w:tcPr>
          <w:p w14:paraId="6F81642D" w14:textId="77777777" w:rsidR="00567482" w:rsidRPr="00556B12" w:rsidRDefault="00567482" w:rsidP="00E43814">
            <w:pPr>
              <w:rPr>
                <w:lang w:val="en-GB" w:eastAsia="cs-CZ"/>
              </w:rPr>
            </w:pPr>
            <w:r w:rsidRPr="00556B12">
              <w:rPr>
                <w:lang w:val="en-GB" w:eastAsia="cs-CZ"/>
              </w:rPr>
              <w:t>4</w:t>
            </w:r>
          </w:p>
        </w:tc>
      </w:tr>
      <w:tr w:rsidR="00567482" w:rsidRPr="00556B12" w14:paraId="2761C84D"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tcPr>
          <w:p w14:paraId="0F54F851" w14:textId="77777777" w:rsidR="00567482" w:rsidRPr="00556B12" w:rsidDel="003312A7" w:rsidRDefault="00567482" w:rsidP="00E43814">
            <w:pPr>
              <w:rPr>
                <w:lang w:val="en-GB" w:eastAsia="cs-CZ"/>
              </w:rPr>
            </w:pPr>
            <w:proofErr w:type="spellStart"/>
            <w:r w:rsidRPr="00556B12">
              <w:rPr>
                <w:lang w:val="en-GB" w:eastAsia="cs-CZ"/>
              </w:rPr>
              <w:t>SPxx</w:t>
            </w:r>
            <w:proofErr w:type="spellEnd"/>
          </w:p>
        </w:tc>
        <w:tc>
          <w:tcPr>
            <w:tcW w:w="7265" w:type="dxa"/>
            <w:tcBorders>
              <w:top w:val="nil"/>
              <w:left w:val="nil"/>
              <w:bottom w:val="single" w:sz="4" w:space="0" w:color="auto"/>
              <w:right w:val="single" w:sz="4" w:space="0" w:color="auto"/>
            </w:tcBorders>
            <w:shd w:val="clear" w:color="auto" w:fill="auto"/>
            <w:noWrap/>
          </w:tcPr>
          <w:p w14:paraId="49C6FA84" w14:textId="06314444" w:rsidR="00567482" w:rsidRPr="00556B12" w:rsidDel="003312A7" w:rsidRDefault="00DE316F" w:rsidP="00E43814">
            <w:pPr>
              <w:rPr>
                <w:lang w:val="en-GB" w:eastAsia="cs-CZ"/>
              </w:rPr>
            </w:pPr>
            <w:r>
              <w:rPr>
                <w:lang w:val="en-GB" w:eastAsia="cs-CZ"/>
              </w:rPr>
              <w:t xml:space="preserve">Sum by Subject of settlement </w:t>
            </w:r>
            <w:r w:rsidRPr="00556B12">
              <w:rPr>
                <w:lang w:val="en-GB" w:eastAsia="cs-CZ"/>
              </w:rPr>
              <w:t xml:space="preserve"> –</w:t>
            </w:r>
            <w:r>
              <w:rPr>
                <w:lang w:val="en-GB" w:eastAsia="cs-CZ"/>
              </w:rPr>
              <w:t xml:space="preserve"> </w:t>
            </w:r>
            <w:r w:rsidR="00AC2264">
              <w:rPr>
                <w:lang w:val="en-GB" w:eastAsia="cs-CZ"/>
              </w:rPr>
              <w:t>Amount</w:t>
            </w:r>
          </w:p>
        </w:tc>
        <w:tc>
          <w:tcPr>
            <w:tcW w:w="913" w:type="dxa"/>
            <w:tcBorders>
              <w:top w:val="nil"/>
              <w:left w:val="nil"/>
              <w:bottom w:val="single" w:sz="4" w:space="0" w:color="auto"/>
              <w:right w:val="single" w:sz="4" w:space="0" w:color="auto"/>
            </w:tcBorders>
            <w:shd w:val="clear" w:color="auto" w:fill="auto"/>
            <w:noWrap/>
          </w:tcPr>
          <w:p w14:paraId="7185718B" w14:textId="77777777" w:rsidR="00567482" w:rsidRPr="00556B12" w:rsidRDefault="00567482" w:rsidP="00E43814">
            <w:pPr>
              <w:rPr>
                <w:lang w:val="en-GB" w:eastAsia="cs-CZ"/>
              </w:rPr>
            </w:pPr>
            <w:r w:rsidRPr="00556B12">
              <w:rPr>
                <w:lang w:val="en-GB" w:eastAsia="cs-CZ"/>
              </w:rPr>
              <w:t>63</w:t>
            </w:r>
          </w:p>
        </w:tc>
      </w:tr>
      <w:tr w:rsidR="00567482" w:rsidRPr="00556B12" w14:paraId="39F5247D"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tcPr>
          <w:p w14:paraId="6D4DED8A" w14:textId="77777777" w:rsidR="00567482" w:rsidRPr="00556B12" w:rsidDel="003312A7" w:rsidRDefault="00567482" w:rsidP="00E43814">
            <w:pPr>
              <w:rPr>
                <w:lang w:val="en-GB" w:eastAsia="cs-CZ"/>
              </w:rPr>
            </w:pPr>
            <w:proofErr w:type="spellStart"/>
            <w:r w:rsidRPr="00556B12">
              <w:rPr>
                <w:lang w:val="en-GB" w:eastAsia="cs-CZ"/>
              </w:rPr>
              <w:t>XPxx</w:t>
            </w:r>
            <w:proofErr w:type="spellEnd"/>
          </w:p>
        </w:tc>
        <w:tc>
          <w:tcPr>
            <w:tcW w:w="7265" w:type="dxa"/>
            <w:tcBorders>
              <w:top w:val="nil"/>
              <w:left w:val="nil"/>
              <w:bottom w:val="single" w:sz="4" w:space="0" w:color="auto"/>
              <w:right w:val="single" w:sz="4" w:space="0" w:color="auto"/>
            </w:tcBorders>
            <w:shd w:val="clear" w:color="auto" w:fill="auto"/>
            <w:noWrap/>
          </w:tcPr>
          <w:p w14:paraId="619EB07B" w14:textId="63C81C71" w:rsidR="00567482" w:rsidRPr="00556B12" w:rsidDel="003312A7" w:rsidRDefault="00DE316F" w:rsidP="00E43814">
            <w:pPr>
              <w:rPr>
                <w:lang w:val="en-GB" w:eastAsia="cs-CZ"/>
              </w:rPr>
            </w:pPr>
            <w:r>
              <w:rPr>
                <w:lang w:val="en-GB" w:eastAsia="cs-CZ"/>
              </w:rPr>
              <w:t xml:space="preserve">Sum by Super subject of settlement </w:t>
            </w:r>
            <w:r w:rsidRPr="00556B12">
              <w:rPr>
                <w:lang w:val="en-GB" w:eastAsia="cs-CZ"/>
              </w:rPr>
              <w:t xml:space="preserve"> –</w:t>
            </w:r>
            <w:r>
              <w:rPr>
                <w:lang w:val="en-GB" w:eastAsia="cs-CZ"/>
              </w:rPr>
              <w:t xml:space="preserve"> </w:t>
            </w:r>
            <w:r w:rsidR="00AC2264">
              <w:rPr>
                <w:lang w:val="en-GB" w:eastAsia="cs-CZ"/>
              </w:rPr>
              <w:t>Amount</w:t>
            </w:r>
          </w:p>
        </w:tc>
        <w:tc>
          <w:tcPr>
            <w:tcW w:w="913" w:type="dxa"/>
            <w:tcBorders>
              <w:top w:val="nil"/>
              <w:left w:val="nil"/>
              <w:bottom w:val="single" w:sz="4" w:space="0" w:color="auto"/>
              <w:right w:val="single" w:sz="4" w:space="0" w:color="auto"/>
            </w:tcBorders>
            <w:shd w:val="clear" w:color="auto" w:fill="auto"/>
            <w:noWrap/>
          </w:tcPr>
          <w:p w14:paraId="1FE54783" w14:textId="77777777" w:rsidR="00567482" w:rsidRPr="00556B12" w:rsidRDefault="00567482" w:rsidP="00E43814">
            <w:pPr>
              <w:rPr>
                <w:lang w:val="en-GB" w:eastAsia="cs-CZ"/>
              </w:rPr>
            </w:pPr>
            <w:r w:rsidRPr="00556B12">
              <w:rPr>
                <w:lang w:val="en-GB" w:eastAsia="cs-CZ"/>
              </w:rPr>
              <w:t>41</w:t>
            </w:r>
          </w:p>
        </w:tc>
      </w:tr>
      <w:tr w:rsidR="00567482" w:rsidRPr="00556B12" w14:paraId="108164D6"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tcPr>
          <w:p w14:paraId="54F96C2B" w14:textId="77777777" w:rsidR="00567482" w:rsidRPr="00556B12" w:rsidDel="003312A7" w:rsidRDefault="00567482" w:rsidP="00E43814">
            <w:pPr>
              <w:rPr>
                <w:lang w:val="en-GB" w:eastAsia="cs-CZ"/>
              </w:rPr>
            </w:pPr>
            <w:proofErr w:type="spellStart"/>
            <w:r w:rsidRPr="00556B12">
              <w:rPr>
                <w:lang w:val="en-GB" w:eastAsia="cs-CZ"/>
              </w:rPr>
              <w:t>STxx</w:t>
            </w:r>
            <w:proofErr w:type="spellEnd"/>
          </w:p>
        </w:tc>
        <w:tc>
          <w:tcPr>
            <w:tcW w:w="7265" w:type="dxa"/>
            <w:tcBorders>
              <w:top w:val="nil"/>
              <w:left w:val="nil"/>
              <w:bottom w:val="single" w:sz="4" w:space="0" w:color="auto"/>
              <w:right w:val="single" w:sz="4" w:space="0" w:color="auto"/>
            </w:tcBorders>
            <w:shd w:val="clear" w:color="auto" w:fill="auto"/>
            <w:noWrap/>
          </w:tcPr>
          <w:p w14:paraId="7FB78CC7" w14:textId="57424737" w:rsidR="00567482" w:rsidRPr="00556B12" w:rsidDel="003312A7" w:rsidRDefault="00AC2264" w:rsidP="00E43814">
            <w:pPr>
              <w:rPr>
                <w:lang w:val="en-GB" w:eastAsia="cs-CZ"/>
              </w:rPr>
            </w:pPr>
            <w:r>
              <w:rPr>
                <w:lang w:val="en-GB" w:eastAsia="cs-CZ"/>
              </w:rPr>
              <w:t>Sum by Subject of settlement</w:t>
            </w:r>
            <w:r w:rsidR="00567482" w:rsidRPr="00556B12">
              <w:rPr>
                <w:lang w:val="en-GB" w:eastAsia="cs-CZ"/>
              </w:rPr>
              <w:t xml:space="preserve"> – </w:t>
            </w:r>
            <w:r>
              <w:rPr>
                <w:lang w:val="en-GB" w:eastAsia="cs-CZ"/>
              </w:rPr>
              <w:t>Time related Fee</w:t>
            </w:r>
          </w:p>
        </w:tc>
        <w:tc>
          <w:tcPr>
            <w:tcW w:w="913" w:type="dxa"/>
            <w:tcBorders>
              <w:top w:val="nil"/>
              <w:left w:val="nil"/>
              <w:bottom w:val="single" w:sz="4" w:space="0" w:color="auto"/>
              <w:right w:val="single" w:sz="4" w:space="0" w:color="auto"/>
            </w:tcBorders>
            <w:shd w:val="clear" w:color="auto" w:fill="auto"/>
            <w:noWrap/>
          </w:tcPr>
          <w:p w14:paraId="3FA0A25B" w14:textId="77777777" w:rsidR="00567482" w:rsidRPr="00556B12" w:rsidDel="00BE7973" w:rsidRDefault="00567482" w:rsidP="00E43814">
            <w:pPr>
              <w:rPr>
                <w:lang w:val="en-GB" w:eastAsia="cs-CZ"/>
              </w:rPr>
            </w:pPr>
            <w:r w:rsidRPr="00556B12">
              <w:rPr>
                <w:lang w:val="en-GB" w:eastAsia="cs-CZ"/>
              </w:rPr>
              <w:t>6</w:t>
            </w:r>
          </w:p>
        </w:tc>
      </w:tr>
      <w:tr w:rsidR="00567482" w:rsidRPr="00556B12" w14:paraId="547F451B"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4F062F2C" w14:textId="77777777" w:rsidR="00567482" w:rsidRPr="00556B12" w:rsidRDefault="00567482" w:rsidP="00E43814">
            <w:pPr>
              <w:rPr>
                <w:lang w:val="en-GB" w:eastAsia="cs-CZ"/>
              </w:rPr>
            </w:pPr>
            <w:proofErr w:type="spellStart"/>
            <w:r w:rsidRPr="00556B12">
              <w:rPr>
                <w:lang w:val="en-GB" w:eastAsia="cs-CZ"/>
              </w:rPr>
              <w:t>SFxx</w:t>
            </w:r>
            <w:proofErr w:type="spellEnd"/>
          </w:p>
        </w:tc>
        <w:tc>
          <w:tcPr>
            <w:tcW w:w="7265" w:type="dxa"/>
            <w:tcBorders>
              <w:top w:val="nil"/>
              <w:left w:val="nil"/>
              <w:bottom w:val="single" w:sz="4" w:space="0" w:color="auto"/>
              <w:right w:val="single" w:sz="4" w:space="0" w:color="auto"/>
            </w:tcBorders>
            <w:shd w:val="clear" w:color="auto" w:fill="auto"/>
            <w:noWrap/>
            <w:hideMark/>
          </w:tcPr>
          <w:p w14:paraId="3B4C8520" w14:textId="2DEC452E" w:rsidR="00567482" w:rsidRPr="00556B12" w:rsidRDefault="00AC2264" w:rsidP="00E43814">
            <w:pPr>
              <w:rPr>
                <w:lang w:val="en-GB" w:eastAsia="cs-CZ"/>
              </w:rPr>
            </w:pPr>
            <w:r>
              <w:rPr>
                <w:lang w:val="en-GB" w:eastAsia="cs-CZ"/>
              </w:rPr>
              <w:t>Sum by Subject of settlement</w:t>
            </w:r>
            <w:r w:rsidRPr="00556B12">
              <w:rPr>
                <w:lang w:val="en-GB" w:eastAsia="cs-CZ"/>
              </w:rPr>
              <w:t xml:space="preserve"> </w:t>
            </w:r>
            <w:r w:rsidR="00567482" w:rsidRPr="00556B12">
              <w:rPr>
                <w:lang w:val="en-GB" w:eastAsia="cs-CZ"/>
              </w:rPr>
              <w:t xml:space="preserve">– RE </w:t>
            </w:r>
            <w:r>
              <w:rPr>
                <w:lang w:val="en-GB" w:eastAsia="cs-CZ"/>
              </w:rPr>
              <w:t>quantity</w:t>
            </w:r>
          </w:p>
        </w:tc>
        <w:tc>
          <w:tcPr>
            <w:tcW w:w="913" w:type="dxa"/>
            <w:tcBorders>
              <w:top w:val="nil"/>
              <w:left w:val="nil"/>
              <w:bottom w:val="single" w:sz="4" w:space="0" w:color="auto"/>
              <w:right w:val="single" w:sz="4" w:space="0" w:color="auto"/>
            </w:tcBorders>
            <w:shd w:val="clear" w:color="auto" w:fill="auto"/>
            <w:noWrap/>
            <w:hideMark/>
          </w:tcPr>
          <w:p w14:paraId="019BE3D0" w14:textId="77777777" w:rsidR="00567482" w:rsidRPr="00556B12" w:rsidRDefault="00567482" w:rsidP="00E43814">
            <w:pPr>
              <w:rPr>
                <w:lang w:val="en-GB" w:eastAsia="cs-CZ"/>
              </w:rPr>
            </w:pPr>
            <w:r w:rsidRPr="00556B12">
              <w:rPr>
                <w:lang w:val="en-GB" w:eastAsia="cs-CZ"/>
              </w:rPr>
              <w:t>4</w:t>
            </w:r>
          </w:p>
        </w:tc>
      </w:tr>
      <w:tr w:rsidR="00567482" w:rsidRPr="00556B12" w14:paraId="1C3EBABE"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318AEC89" w14:textId="77777777" w:rsidR="00567482" w:rsidRPr="00556B12" w:rsidRDefault="00567482" w:rsidP="00E43814">
            <w:pPr>
              <w:rPr>
                <w:lang w:val="en-GB" w:eastAsia="cs-CZ"/>
              </w:rPr>
            </w:pPr>
            <w:proofErr w:type="spellStart"/>
            <w:r w:rsidRPr="00556B12">
              <w:rPr>
                <w:lang w:val="en-GB" w:eastAsia="cs-CZ"/>
              </w:rPr>
              <w:t>SGxx</w:t>
            </w:r>
            <w:proofErr w:type="spellEnd"/>
          </w:p>
        </w:tc>
        <w:tc>
          <w:tcPr>
            <w:tcW w:w="7265" w:type="dxa"/>
            <w:tcBorders>
              <w:top w:val="nil"/>
              <w:left w:val="nil"/>
              <w:bottom w:val="single" w:sz="4" w:space="0" w:color="auto"/>
              <w:right w:val="single" w:sz="4" w:space="0" w:color="auto"/>
            </w:tcBorders>
            <w:shd w:val="clear" w:color="auto" w:fill="auto"/>
            <w:noWrap/>
            <w:hideMark/>
          </w:tcPr>
          <w:p w14:paraId="39A10CE6" w14:textId="068C765D" w:rsidR="00567482" w:rsidRPr="00556B12" w:rsidRDefault="00AC2264" w:rsidP="00E43814">
            <w:pPr>
              <w:ind w:right="-682"/>
              <w:rPr>
                <w:lang w:val="en-GB" w:eastAsia="cs-CZ"/>
              </w:rPr>
            </w:pPr>
            <w:r>
              <w:rPr>
                <w:lang w:val="en-GB" w:eastAsia="cs-CZ"/>
              </w:rPr>
              <w:t>Sum by Subject of settlement</w:t>
            </w:r>
            <w:r w:rsidRPr="00556B12">
              <w:rPr>
                <w:lang w:val="en-GB" w:eastAsia="cs-CZ"/>
              </w:rPr>
              <w:t xml:space="preserve"> </w:t>
            </w:r>
            <w:r w:rsidR="00567482" w:rsidRPr="00556B12">
              <w:rPr>
                <w:lang w:val="en-GB" w:eastAsia="cs-CZ"/>
              </w:rPr>
              <w:t xml:space="preserve">– RE </w:t>
            </w:r>
            <w:r>
              <w:rPr>
                <w:lang w:val="en-GB" w:eastAsia="cs-CZ"/>
              </w:rPr>
              <w:t xml:space="preserve">amount </w:t>
            </w:r>
          </w:p>
        </w:tc>
        <w:tc>
          <w:tcPr>
            <w:tcW w:w="913" w:type="dxa"/>
            <w:tcBorders>
              <w:top w:val="nil"/>
              <w:left w:val="nil"/>
              <w:bottom w:val="single" w:sz="4" w:space="0" w:color="auto"/>
              <w:right w:val="single" w:sz="4" w:space="0" w:color="auto"/>
            </w:tcBorders>
            <w:shd w:val="clear" w:color="auto" w:fill="auto"/>
            <w:noWrap/>
            <w:hideMark/>
          </w:tcPr>
          <w:p w14:paraId="7278B82E" w14:textId="77777777" w:rsidR="00567482" w:rsidRPr="00556B12" w:rsidRDefault="00567482" w:rsidP="00E43814">
            <w:pPr>
              <w:rPr>
                <w:lang w:val="en-GB" w:eastAsia="cs-CZ"/>
              </w:rPr>
            </w:pPr>
            <w:r w:rsidRPr="00556B12">
              <w:rPr>
                <w:lang w:val="en-GB" w:eastAsia="cs-CZ"/>
              </w:rPr>
              <w:t>4</w:t>
            </w:r>
          </w:p>
        </w:tc>
      </w:tr>
      <w:tr w:rsidR="00567482" w:rsidRPr="00556B12" w14:paraId="362EEA71"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hideMark/>
          </w:tcPr>
          <w:p w14:paraId="2D8ED295" w14:textId="77777777" w:rsidR="00567482" w:rsidRPr="00556B12" w:rsidRDefault="00567482" w:rsidP="00E43814">
            <w:pPr>
              <w:rPr>
                <w:lang w:val="en-GB" w:eastAsia="cs-CZ"/>
              </w:rPr>
            </w:pPr>
            <w:proofErr w:type="spellStart"/>
            <w:r w:rsidRPr="00556B12">
              <w:rPr>
                <w:lang w:val="en-GB" w:eastAsia="cs-CZ"/>
              </w:rPr>
              <w:t>Rxx</w:t>
            </w:r>
            <w:proofErr w:type="spellEnd"/>
          </w:p>
        </w:tc>
        <w:tc>
          <w:tcPr>
            <w:tcW w:w="7265" w:type="dxa"/>
            <w:tcBorders>
              <w:top w:val="nil"/>
              <w:left w:val="nil"/>
              <w:bottom w:val="single" w:sz="4" w:space="0" w:color="auto"/>
              <w:right w:val="single" w:sz="4" w:space="0" w:color="auto"/>
            </w:tcBorders>
            <w:shd w:val="clear" w:color="auto" w:fill="auto"/>
            <w:noWrap/>
            <w:hideMark/>
          </w:tcPr>
          <w:p w14:paraId="5B316383" w14:textId="1FAE32C6" w:rsidR="00567482" w:rsidRPr="00556B12" w:rsidRDefault="00AC2264" w:rsidP="00E43814">
            <w:pPr>
              <w:rPr>
                <w:lang w:val="en-GB" w:eastAsia="cs-CZ"/>
              </w:rPr>
            </w:pPr>
            <w:r>
              <w:rPr>
                <w:lang w:val="en-GB" w:eastAsia="cs-CZ"/>
              </w:rPr>
              <w:t>Exchange Rate or Coefficient value</w:t>
            </w:r>
          </w:p>
        </w:tc>
        <w:tc>
          <w:tcPr>
            <w:tcW w:w="913" w:type="dxa"/>
            <w:tcBorders>
              <w:top w:val="nil"/>
              <w:left w:val="nil"/>
              <w:bottom w:val="single" w:sz="4" w:space="0" w:color="auto"/>
              <w:right w:val="single" w:sz="4" w:space="0" w:color="auto"/>
            </w:tcBorders>
            <w:shd w:val="clear" w:color="auto" w:fill="auto"/>
            <w:noWrap/>
            <w:hideMark/>
          </w:tcPr>
          <w:p w14:paraId="10C37A13" w14:textId="77777777" w:rsidR="00567482" w:rsidRPr="00556B12" w:rsidRDefault="00567482" w:rsidP="00E43814">
            <w:pPr>
              <w:rPr>
                <w:lang w:val="en-GB" w:eastAsia="cs-CZ"/>
              </w:rPr>
            </w:pPr>
            <w:r w:rsidRPr="00556B12">
              <w:rPr>
                <w:lang w:val="en-GB" w:eastAsia="cs-CZ"/>
              </w:rPr>
              <w:t>1</w:t>
            </w:r>
          </w:p>
        </w:tc>
      </w:tr>
      <w:tr w:rsidR="00567482" w:rsidRPr="00556B12" w14:paraId="77D8554B"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tcPr>
          <w:p w14:paraId="40E4CC17" w14:textId="77777777" w:rsidR="00567482" w:rsidRPr="00556B12" w:rsidDel="003312A7" w:rsidRDefault="00567482" w:rsidP="00E43814">
            <w:pPr>
              <w:rPr>
                <w:lang w:val="en-GB" w:eastAsia="cs-CZ"/>
              </w:rPr>
            </w:pPr>
            <w:r w:rsidRPr="00556B12">
              <w:rPr>
                <w:lang w:val="en-GB" w:eastAsia="cs-CZ"/>
              </w:rPr>
              <w:lastRenderedPageBreak/>
              <w:t>BC01-25</w:t>
            </w:r>
          </w:p>
        </w:tc>
        <w:tc>
          <w:tcPr>
            <w:tcW w:w="7265" w:type="dxa"/>
            <w:tcBorders>
              <w:top w:val="nil"/>
              <w:left w:val="nil"/>
              <w:bottom w:val="single" w:sz="4" w:space="0" w:color="auto"/>
              <w:right w:val="single" w:sz="4" w:space="0" w:color="auto"/>
            </w:tcBorders>
            <w:shd w:val="clear" w:color="auto" w:fill="auto"/>
            <w:noWrap/>
          </w:tcPr>
          <w:p w14:paraId="24765C6F" w14:textId="140CF63A" w:rsidR="00567482" w:rsidRPr="00556B12" w:rsidDel="003312A7" w:rsidRDefault="001E1E80" w:rsidP="00E43814">
            <w:pPr>
              <w:pStyle w:val="Default"/>
              <w:rPr>
                <w:lang w:val="en-GB"/>
              </w:rPr>
            </w:pPr>
            <w:r>
              <w:rPr>
                <w:lang w:val="en-GB"/>
              </w:rPr>
              <w:t xml:space="preserve">DaM </w:t>
            </w:r>
            <w:r w:rsidR="00D64C92">
              <w:rPr>
                <w:lang w:val="en-GB"/>
              </w:rPr>
              <w:t xml:space="preserve">and IDA </w:t>
            </w:r>
            <w:r>
              <w:rPr>
                <w:lang w:val="en-GB"/>
              </w:rPr>
              <w:t xml:space="preserve">order segment </w:t>
            </w:r>
            <w:r w:rsidR="00567482" w:rsidRPr="00556B12">
              <w:rPr>
                <w:lang w:val="en-GB"/>
              </w:rPr>
              <w:t xml:space="preserve">(1 </w:t>
            </w:r>
            <w:r>
              <w:rPr>
                <w:lang w:val="en-GB"/>
              </w:rPr>
              <w:t>to</w:t>
            </w:r>
            <w:r w:rsidR="00567482" w:rsidRPr="00556B12">
              <w:rPr>
                <w:lang w:val="en-GB"/>
              </w:rPr>
              <w:t xml:space="preserve"> 25) – </w:t>
            </w:r>
            <w:r>
              <w:rPr>
                <w:lang w:val="en-GB"/>
              </w:rPr>
              <w:t>quantity</w:t>
            </w:r>
            <w:r w:rsidR="00567482" w:rsidRPr="00556B12">
              <w:rPr>
                <w:lang w:val="en-GB"/>
              </w:rPr>
              <w:t xml:space="preserve"> </w:t>
            </w:r>
          </w:p>
        </w:tc>
        <w:tc>
          <w:tcPr>
            <w:tcW w:w="913" w:type="dxa"/>
            <w:tcBorders>
              <w:top w:val="nil"/>
              <w:left w:val="nil"/>
              <w:bottom w:val="single" w:sz="4" w:space="0" w:color="auto"/>
              <w:right w:val="single" w:sz="4" w:space="0" w:color="auto"/>
            </w:tcBorders>
            <w:shd w:val="clear" w:color="auto" w:fill="auto"/>
            <w:noWrap/>
          </w:tcPr>
          <w:p w14:paraId="6BC4CC23" w14:textId="77777777" w:rsidR="00567482" w:rsidRPr="00556B12" w:rsidRDefault="00567482" w:rsidP="00E43814">
            <w:pPr>
              <w:rPr>
                <w:lang w:val="en-GB" w:eastAsia="cs-CZ"/>
              </w:rPr>
            </w:pPr>
            <w:r w:rsidRPr="00556B12">
              <w:rPr>
                <w:lang w:val="en-GB" w:eastAsia="cs-CZ"/>
              </w:rPr>
              <w:t>1</w:t>
            </w:r>
          </w:p>
        </w:tc>
      </w:tr>
      <w:tr w:rsidR="00567482" w:rsidRPr="00556B12" w14:paraId="5C9266C5"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tcPr>
          <w:p w14:paraId="414D24BE" w14:textId="77777777" w:rsidR="00567482" w:rsidRPr="00556B12" w:rsidDel="003312A7" w:rsidRDefault="00567482" w:rsidP="00E43814">
            <w:pPr>
              <w:rPr>
                <w:lang w:val="en-GB" w:eastAsia="cs-CZ"/>
              </w:rPr>
            </w:pPr>
            <w:r w:rsidRPr="00556B12">
              <w:rPr>
                <w:lang w:val="en-GB" w:eastAsia="cs-CZ"/>
              </w:rPr>
              <w:t>BP01-25</w:t>
            </w:r>
          </w:p>
        </w:tc>
        <w:tc>
          <w:tcPr>
            <w:tcW w:w="7265" w:type="dxa"/>
            <w:tcBorders>
              <w:top w:val="nil"/>
              <w:left w:val="nil"/>
              <w:bottom w:val="single" w:sz="4" w:space="0" w:color="auto"/>
              <w:right w:val="single" w:sz="4" w:space="0" w:color="auto"/>
            </w:tcBorders>
            <w:shd w:val="clear" w:color="auto" w:fill="auto"/>
            <w:noWrap/>
          </w:tcPr>
          <w:p w14:paraId="478768A9" w14:textId="7E3DEE41" w:rsidR="00567482" w:rsidRPr="00556B12" w:rsidDel="003312A7" w:rsidRDefault="001E1E80" w:rsidP="00E43814">
            <w:pPr>
              <w:rPr>
                <w:lang w:val="en-GB" w:eastAsia="cs-CZ"/>
              </w:rPr>
            </w:pPr>
            <w:r>
              <w:rPr>
                <w:lang w:val="en-GB"/>
              </w:rPr>
              <w:t xml:space="preserve">DaM </w:t>
            </w:r>
            <w:r w:rsidR="00D64C92">
              <w:rPr>
                <w:lang w:val="en-GB"/>
              </w:rPr>
              <w:t xml:space="preserve">and IDA </w:t>
            </w:r>
            <w:r>
              <w:rPr>
                <w:lang w:val="en-GB"/>
              </w:rPr>
              <w:t xml:space="preserve">order segment </w:t>
            </w:r>
            <w:r w:rsidR="00567482" w:rsidRPr="00556B12">
              <w:rPr>
                <w:lang w:val="en-GB"/>
              </w:rPr>
              <w:t xml:space="preserve">(1 </w:t>
            </w:r>
            <w:r>
              <w:rPr>
                <w:lang w:val="en-GB"/>
              </w:rPr>
              <w:t>to</w:t>
            </w:r>
            <w:r w:rsidR="00567482" w:rsidRPr="00556B12">
              <w:rPr>
                <w:lang w:val="en-GB"/>
              </w:rPr>
              <w:t xml:space="preserve"> 25) – </w:t>
            </w:r>
            <w:r>
              <w:rPr>
                <w:lang w:val="en-GB"/>
              </w:rPr>
              <w:t>price</w:t>
            </w:r>
          </w:p>
        </w:tc>
        <w:tc>
          <w:tcPr>
            <w:tcW w:w="913" w:type="dxa"/>
            <w:tcBorders>
              <w:top w:val="nil"/>
              <w:left w:val="nil"/>
              <w:bottom w:val="single" w:sz="4" w:space="0" w:color="auto"/>
              <w:right w:val="single" w:sz="4" w:space="0" w:color="auto"/>
            </w:tcBorders>
            <w:shd w:val="clear" w:color="auto" w:fill="auto"/>
            <w:noWrap/>
          </w:tcPr>
          <w:p w14:paraId="30C6FADB" w14:textId="77777777" w:rsidR="00567482" w:rsidRPr="00556B12" w:rsidRDefault="00567482" w:rsidP="00E43814">
            <w:pPr>
              <w:rPr>
                <w:lang w:val="en-GB" w:eastAsia="cs-CZ"/>
              </w:rPr>
            </w:pPr>
            <w:r w:rsidRPr="00556B12">
              <w:rPr>
                <w:lang w:val="en-GB" w:eastAsia="cs-CZ"/>
              </w:rPr>
              <w:t>1</w:t>
            </w:r>
          </w:p>
        </w:tc>
      </w:tr>
      <w:tr w:rsidR="00567482" w:rsidRPr="00556B12" w14:paraId="42658768" w14:textId="77777777" w:rsidTr="00AC2264">
        <w:trPr>
          <w:trHeight w:val="312"/>
          <w:jc w:val="center"/>
        </w:trPr>
        <w:tc>
          <w:tcPr>
            <w:tcW w:w="1129" w:type="dxa"/>
            <w:tcBorders>
              <w:top w:val="nil"/>
              <w:left w:val="single" w:sz="4" w:space="0" w:color="auto"/>
              <w:bottom w:val="single" w:sz="4" w:space="0" w:color="auto"/>
              <w:right w:val="single" w:sz="4" w:space="0" w:color="auto"/>
            </w:tcBorders>
            <w:shd w:val="clear" w:color="auto" w:fill="auto"/>
            <w:noWrap/>
          </w:tcPr>
          <w:p w14:paraId="777D6AC8" w14:textId="77777777" w:rsidR="00567482" w:rsidRPr="00556B12" w:rsidDel="003312A7" w:rsidRDefault="00567482" w:rsidP="00E43814">
            <w:pPr>
              <w:rPr>
                <w:lang w:val="en-GB" w:eastAsia="cs-CZ"/>
              </w:rPr>
            </w:pPr>
            <w:r w:rsidRPr="00556B12">
              <w:rPr>
                <w:lang w:val="en-GB" w:eastAsia="cs-CZ"/>
              </w:rPr>
              <w:t>BS01-25</w:t>
            </w:r>
          </w:p>
        </w:tc>
        <w:tc>
          <w:tcPr>
            <w:tcW w:w="7265" w:type="dxa"/>
            <w:tcBorders>
              <w:top w:val="nil"/>
              <w:left w:val="nil"/>
              <w:bottom w:val="single" w:sz="4" w:space="0" w:color="auto"/>
              <w:right w:val="single" w:sz="4" w:space="0" w:color="auto"/>
            </w:tcBorders>
            <w:shd w:val="clear" w:color="auto" w:fill="auto"/>
            <w:noWrap/>
          </w:tcPr>
          <w:p w14:paraId="217664FB" w14:textId="257F2991" w:rsidR="00567482" w:rsidRPr="00556B12" w:rsidDel="003312A7" w:rsidRDefault="001E1E80" w:rsidP="00E43814">
            <w:pPr>
              <w:rPr>
                <w:lang w:val="en-GB" w:eastAsia="cs-CZ"/>
              </w:rPr>
            </w:pPr>
            <w:r>
              <w:rPr>
                <w:lang w:val="en-GB"/>
              </w:rPr>
              <w:t xml:space="preserve">DaM </w:t>
            </w:r>
            <w:r w:rsidR="00D64C92">
              <w:rPr>
                <w:lang w:val="en-GB"/>
              </w:rPr>
              <w:t xml:space="preserve">and IDA </w:t>
            </w:r>
            <w:r>
              <w:rPr>
                <w:lang w:val="en-GB"/>
              </w:rPr>
              <w:t xml:space="preserve">order segment </w:t>
            </w:r>
            <w:r w:rsidR="00567482" w:rsidRPr="00556B12">
              <w:rPr>
                <w:lang w:val="en-GB"/>
              </w:rPr>
              <w:t xml:space="preserve">(1 </w:t>
            </w:r>
            <w:r>
              <w:rPr>
                <w:lang w:val="en-GB"/>
              </w:rPr>
              <w:t>to</w:t>
            </w:r>
            <w:r w:rsidR="00567482" w:rsidRPr="00556B12">
              <w:rPr>
                <w:lang w:val="en-GB"/>
              </w:rPr>
              <w:t xml:space="preserve"> 25) –</w:t>
            </w:r>
            <w:r w:rsidR="00D64C92">
              <w:rPr>
                <w:lang w:val="en-GB"/>
              </w:rPr>
              <w:t xml:space="preserve"> </w:t>
            </w:r>
            <w:r>
              <w:rPr>
                <w:lang w:val="en-GB"/>
              </w:rPr>
              <w:t>quantity executed</w:t>
            </w:r>
          </w:p>
        </w:tc>
        <w:tc>
          <w:tcPr>
            <w:tcW w:w="913" w:type="dxa"/>
            <w:tcBorders>
              <w:top w:val="nil"/>
              <w:left w:val="nil"/>
              <w:bottom w:val="single" w:sz="4" w:space="0" w:color="auto"/>
              <w:right w:val="single" w:sz="4" w:space="0" w:color="auto"/>
            </w:tcBorders>
            <w:shd w:val="clear" w:color="auto" w:fill="auto"/>
            <w:noWrap/>
          </w:tcPr>
          <w:p w14:paraId="560CC16E" w14:textId="77777777" w:rsidR="00567482" w:rsidRPr="00556B12" w:rsidRDefault="00567482" w:rsidP="00E43814">
            <w:pPr>
              <w:rPr>
                <w:lang w:val="en-GB" w:eastAsia="cs-CZ"/>
              </w:rPr>
            </w:pPr>
            <w:r w:rsidRPr="00556B12">
              <w:rPr>
                <w:lang w:val="en-GB" w:eastAsia="cs-CZ"/>
              </w:rPr>
              <w:t>1</w:t>
            </w:r>
          </w:p>
        </w:tc>
      </w:tr>
    </w:tbl>
    <w:p w14:paraId="4C087094" w14:textId="6B45232A"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20</w:t>
      </w:r>
      <w:r>
        <w:fldChar w:fldCharType="end"/>
      </w:r>
      <w:r>
        <w:t xml:space="preserve"> </w:t>
      </w:r>
      <w:r w:rsidR="00415653">
        <w:t xml:space="preserve">Profile </w:t>
      </w:r>
      <w:r w:rsidR="00567482" w:rsidRPr="00556B12">
        <w:rPr>
          <w:lang w:val="en-GB"/>
        </w:rPr>
        <w:t>Role</w:t>
      </w:r>
      <w:r w:rsidR="00415653">
        <w:rPr>
          <w:lang w:val="en-GB"/>
        </w:rPr>
        <w:t>s</w:t>
      </w:r>
      <w:r w:rsidR="00567482" w:rsidRPr="00556B12">
        <w:rPr>
          <w:lang w:val="en-GB"/>
        </w:rPr>
        <w:t xml:space="preserve"> </w:t>
      </w:r>
    </w:p>
    <w:p w14:paraId="7AD3C8C3" w14:textId="61B8498B" w:rsidR="00567482" w:rsidRPr="00556B12" w:rsidRDefault="00276816" w:rsidP="00567482">
      <w:pPr>
        <w:pStyle w:val="Heading3"/>
        <w:rPr>
          <w:b/>
          <w:lang w:val="en-GB"/>
        </w:rPr>
      </w:pPr>
      <w:bookmarkStart w:id="99" w:name="_Toc42697172"/>
      <w:bookmarkStart w:id="100" w:name="_Hlk137480076"/>
      <w:bookmarkStart w:id="101" w:name="_Toc137814909"/>
      <w:r>
        <w:rPr>
          <w:b/>
          <w:lang w:val="en-GB"/>
        </w:rPr>
        <w:t>Time Unit Resolution</w:t>
      </w:r>
      <w:r w:rsidR="00567482" w:rsidRPr="00556B12">
        <w:rPr>
          <w:b/>
          <w:lang w:val="en-GB"/>
        </w:rPr>
        <w:t xml:space="preserve"> – a</w:t>
      </w:r>
      <w:r>
        <w:rPr>
          <w:b/>
          <w:lang w:val="en-GB"/>
        </w:rPr>
        <w:t>t</w:t>
      </w:r>
      <w:r w:rsidR="00567482" w:rsidRPr="00556B12">
        <w:rPr>
          <w:b/>
          <w:lang w:val="en-GB"/>
        </w:rPr>
        <w:t>tribut</w:t>
      </w:r>
      <w:r>
        <w:rPr>
          <w:b/>
          <w:lang w:val="en-GB"/>
        </w:rPr>
        <w:t>e</w:t>
      </w:r>
      <w:r w:rsidR="00567482" w:rsidRPr="00556B12">
        <w:rPr>
          <w:b/>
          <w:lang w:val="en-GB"/>
        </w:rPr>
        <w:t xml:space="preserve"> Resolution</w:t>
      </w:r>
      <w:bookmarkEnd w:id="99"/>
      <w:bookmarkEnd w:id="101"/>
    </w:p>
    <w:bookmarkEnd w:id="100"/>
    <w:p w14:paraId="3727603D" w14:textId="675926E3" w:rsidR="00276816" w:rsidRDefault="00276816" w:rsidP="00567482">
      <w:pPr>
        <w:spacing w:after="240"/>
        <w:jc w:val="both"/>
        <w:rPr>
          <w:lang w:val="en-GB"/>
        </w:rPr>
      </w:pPr>
      <w:r>
        <w:rPr>
          <w:lang w:val="en-GB"/>
        </w:rPr>
        <w:t xml:space="preserve">A new codebook to list supported time unit resolutions (values to be used within new attribute </w:t>
      </w:r>
      <w:r w:rsidRPr="00556B12">
        <w:rPr>
          <w:lang w:val="en-GB"/>
        </w:rPr>
        <w:t>„</w:t>
      </w:r>
      <w:r w:rsidRPr="00556B12">
        <w:rPr>
          <w:rFonts w:ascii="Courier New" w:hAnsi="Courier New" w:cs="Courier New"/>
          <w:sz w:val="20"/>
          <w:szCs w:val="20"/>
          <w:lang w:val="en-GB"/>
        </w:rPr>
        <w:t>resolution</w:t>
      </w:r>
      <w:r w:rsidRPr="00556B12">
        <w:rPr>
          <w:lang w:val="en-GB"/>
        </w:rPr>
        <w:t>“</w:t>
      </w:r>
      <w:r>
        <w:rPr>
          <w:lang w:val="en-GB"/>
        </w:rPr>
        <w:t xml:space="preserve"> of ISOTEDATA message). </w:t>
      </w:r>
    </w:p>
    <w:tbl>
      <w:tblPr>
        <w:tblW w:w="9296" w:type="dxa"/>
        <w:jc w:val="center"/>
        <w:tblCellMar>
          <w:left w:w="70" w:type="dxa"/>
          <w:right w:w="70" w:type="dxa"/>
        </w:tblCellMar>
        <w:tblLook w:val="04A0" w:firstRow="1" w:lastRow="0" w:firstColumn="1" w:lastColumn="0" w:noHBand="0" w:noVBand="1"/>
      </w:tblPr>
      <w:tblGrid>
        <w:gridCol w:w="1234"/>
        <w:gridCol w:w="8062"/>
      </w:tblGrid>
      <w:tr w:rsidR="00567482" w:rsidRPr="00556B12" w14:paraId="3B13A2A2" w14:textId="77777777" w:rsidTr="00276816">
        <w:trPr>
          <w:trHeight w:val="312"/>
          <w:jc w:val="center"/>
        </w:trPr>
        <w:tc>
          <w:tcPr>
            <w:tcW w:w="1234" w:type="dxa"/>
            <w:tcBorders>
              <w:top w:val="single" w:sz="4" w:space="0" w:color="auto"/>
              <w:left w:val="single" w:sz="4" w:space="0" w:color="auto"/>
              <w:bottom w:val="single" w:sz="4" w:space="0" w:color="auto"/>
              <w:right w:val="single" w:sz="4" w:space="0" w:color="auto"/>
            </w:tcBorders>
            <w:shd w:val="clear" w:color="auto" w:fill="DEEAF6"/>
            <w:hideMark/>
          </w:tcPr>
          <w:p w14:paraId="3D3EDD9C" w14:textId="77777777" w:rsidR="00567482" w:rsidRPr="00556B12" w:rsidRDefault="00567482" w:rsidP="00E43814">
            <w:pPr>
              <w:rPr>
                <w:b/>
                <w:bCs/>
                <w:lang w:val="en-GB" w:eastAsia="cs-CZ"/>
              </w:rPr>
            </w:pPr>
            <w:r w:rsidRPr="00556B12">
              <w:rPr>
                <w:b/>
                <w:bCs/>
                <w:lang w:val="en-GB" w:eastAsia="cs-CZ"/>
              </w:rPr>
              <w:t>Resolution</w:t>
            </w:r>
          </w:p>
        </w:tc>
        <w:tc>
          <w:tcPr>
            <w:tcW w:w="8062" w:type="dxa"/>
            <w:tcBorders>
              <w:top w:val="single" w:sz="4" w:space="0" w:color="auto"/>
              <w:left w:val="nil"/>
              <w:bottom w:val="single" w:sz="4" w:space="0" w:color="auto"/>
              <w:right w:val="single" w:sz="4" w:space="0" w:color="auto"/>
            </w:tcBorders>
            <w:shd w:val="clear" w:color="auto" w:fill="DEEAF6"/>
            <w:hideMark/>
          </w:tcPr>
          <w:p w14:paraId="2FC887EF" w14:textId="27556AE6" w:rsidR="00567482" w:rsidRPr="00556B12" w:rsidRDefault="001E1E80" w:rsidP="00E43814">
            <w:pPr>
              <w:contextualSpacing/>
              <w:rPr>
                <w:b/>
                <w:bCs/>
                <w:lang w:val="en-GB" w:eastAsia="cs-CZ"/>
              </w:rPr>
            </w:pPr>
            <w:r>
              <w:rPr>
                <w:b/>
                <w:bCs/>
                <w:lang w:val="en-GB" w:eastAsia="cs-CZ"/>
              </w:rPr>
              <w:t>Description</w:t>
            </w:r>
          </w:p>
        </w:tc>
      </w:tr>
      <w:tr w:rsidR="00567482" w:rsidRPr="00556B12" w14:paraId="50E3047E" w14:textId="77777777" w:rsidTr="00276816">
        <w:trPr>
          <w:trHeight w:val="25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7B52ED46" w14:textId="77777777" w:rsidR="00567482" w:rsidRPr="00556B12" w:rsidRDefault="00567482" w:rsidP="00E43814">
            <w:pPr>
              <w:rPr>
                <w:lang w:val="en-GB" w:eastAsia="cs-CZ"/>
              </w:rPr>
            </w:pPr>
            <w:r w:rsidRPr="00556B12">
              <w:rPr>
                <w:lang w:val="en-GB" w:eastAsia="cs-CZ"/>
              </w:rPr>
              <w:t>PT15M</w:t>
            </w:r>
          </w:p>
        </w:tc>
        <w:tc>
          <w:tcPr>
            <w:tcW w:w="8062" w:type="dxa"/>
            <w:tcBorders>
              <w:top w:val="nil"/>
              <w:left w:val="nil"/>
              <w:bottom w:val="single" w:sz="4" w:space="0" w:color="auto"/>
              <w:right w:val="single" w:sz="4" w:space="0" w:color="auto"/>
            </w:tcBorders>
            <w:shd w:val="clear" w:color="auto" w:fill="auto"/>
            <w:noWrap/>
            <w:hideMark/>
          </w:tcPr>
          <w:p w14:paraId="3765A11F" w14:textId="3DB128D9" w:rsidR="00567482" w:rsidRPr="00556B12" w:rsidRDefault="00416DB0" w:rsidP="00E43814">
            <w:pPr>
              <w:rPr>
                <w:lang w:val="en-GB" w:eastAsia="cs-CZ"/>
              </w:rPr>
            </w:pPr>
            <w:r>
              <w:rPr>
                <w:lang w:val="en-GB" w:eastAsia="cs-CZ"/>
              </w:rPr>
              <w:t>Resolution 1</w:t>
            </w:r>
            <w:r w:rsidR="00567482" w:rsidRPr="00556B12">
              <w:rPr>
                <w:lang w:val="en-GB" w:eastAsia="cs-CZ"/>
              </w:rPr>
              <w:t>5 minut</w:t>
            </w:r>
            <w:r>
              <w:rPr>
                <w:lang w:val="en-GB" w:eastAsia="cs-CZ"/>
              </w:rPr>
              <w:t>es</w:t>
            </w:r>
          </w:p>
        </w:tc>
      </w:tr>
      <w:tr w:rsidR="00567482" w:rsidRPr="00556B12" w14:paraId="32618ED2" w14:textId="77777777" w:rsidTr="00276816">
        <w:trPr>
          <w:trHeight w:val="250"/>
          <w:jc w:val="center"/>
        </w:trPr>
        <w:tc>
          <w:tcPr>
            <w:tcW w:w="1234" w:type="dxa"/>
            <w:tcBorders>
              <w:top w:val="nil"/>
              <w:left w:val="single" w:sz="4" w:space="0" w:color="auto"/>
              <w:bottom w:val="single" w:sz="4" w:space="0" w:color="auto"/>
              <w:right w:val="single" w:sz="4" w:space="0" w:color="auto"/>
            </w:tcBorders>
            <w:shd w:val="clear" w:color="auto" w:fill="auto"/>
            <w:noWrap/>
            <w:hideMark/>
          </w:tcPr>
          <w:p w14:paraId="303034A2" w14:textId="77777777" w:rsidR="00567482" w:rsidRPr="00556B12" w:rsidRDefault="00567482" w:rsidP="00E43814">
            <w:pPr>
              <w:rPr>
                <w:lang w:val="en-GB" w:eastAsia="cs-CZ"/>
              </w:rPr>
            </w:pPr>
            <w:r w:rsidRPr="00556B12">
              <w:rPr>
                <w:lang w:val="en-GB" w:eastAsia="cs-CZ"/>
              </w:rPr>
              <w:t>PT60M</w:t>
            </w:r>
          </w:p>
        </w:tc>
        <w:tc>
          <w:tcPr>
            <w:tcW w:w="8062" w:type="dxa"/>
            <w:tcBorders>
              <w:top w:val="nil"/>
              <w:left w:val="nil"/>
              <w:bottom w:val="single" w:sz="4" w:space="0" w:color="auto"/>
              <w:right w:val="single" w:sz="4" w:space="0" w:color="auto"/>
            </w:tcBorders>
            <w:shd w:val="clear" w:color="auto" w:fill="auto"/>
            <w:noWrap/>
            <w:hideMark/>
          </w:tcPr>
          <w:p w14:paraId="4460030B" w14:textId="38D12FCC" w:rsidR="00567482" w:rsidRPr="00556B12" w:rsidRDefault="00416DB0" w:rsidP="00E43814">
            <w:pPr>
              <w:keepNext/>
              <w:rPr>
                <w:lang w:val="en-GB" w:eastAsia="cs-CZ"/>
              </w:rPr>
            </w:pPr>
            <w:r>
              <w:rPr>
                <w:lang w:val="en-GB" w:eastAsia="cs-CZ"/>
              </w:rPr>
              <w:t xml:space="preserve">Resolution </w:t>
            </w:r>
            <w:r w:rsidR="00567482" w:rsidRPr="00556B12">
              <w:rPr>
                <w:lang w:val="en-GB" w:eastAsia="cs-CZ"/>
              </w:rPr>
              <w:t>60 minut</w:t>
            </w:r>
            <w:r>
              <w:rPr>
                <w:lang w:val="en-GB" w:eastAsia="cs-CZ"/>
              </w:rPr>
              <w:t>es</w:t>
            </w:r>
            <w:r w:rsidR="00567482" w:rsidRPr="00556B12">
              <w:rPr>
                <w:lang w:val="en-GB" w:eastAsia="cs-CZ"/>
              </w:rPr>
              <w:t xml:space="preserve"> </w:t>
            </w:r>
          </w:p>
        </w:tc>
      </w:tr>
    </w:tbl>
    <w:p w14:paraId="63B0CF40" w14:textId="6C2F26A2" w:rsidR="00567482" w:rsidRPr="00556B12" w:rsidRDefault="0050277E" w:rsidP="0050277E">
      <w:pPr>
        <w:pStyle w:val="Caption"/>
        <w:keepNext/>
        <w:jc w:val="center"/>
        <w:rPr>
          <w:lang w:val="en-GB"/>
        </w:rPr>
      </w:pPr>
      <w:r>
        <w:t xml:space="preserve">Table </w:t>
      </w:r>
      <w:r>
        <w:fldChar w:fldCharType="begin"/>
      </w:r>
      <w:r>
        <w:instrText xml:space="preserve"> SEQ Table \* ARABIC </w:instrText>
      </w:r>
      <w:r>
        <w:fldChar w:fldCharType="separate"/>
      </w:r>
      <w:r>
        <w:rPr>
          <w:noProof/>
        </w:rPr>
        <w:t>21</w:t>
      </w:r>
      <w:r>
        <w:fldChar w:fldCharType="end"/>
      </w:r>
      <w:r>
        <w:t xml:space="preserve"> </w:t>
      </w:r>
      <w:r w:rsidR="00416DB0" w:rsidRPr="00416DB0">
        <w:rPr>
          <w:lang w:val="en-GB"/>
        </w:rPr>
        <w:t>4.3.3</w:t>
      </w:r>
      <w:r w:rsidR="00416DB0" w:rsidRPr="00416DB0">
        <w:rPr>
          <w:lang w:val="en-GB"/>
        </w:rPr>
        <w:tab/>
        <w:t xml:space="preserve">Time Unit Resolution – attribute </w:t>
      </w:r>
      <w:r w:rsidR="00567482" w:rsidRPr="00556B12">
        <w:rPr>
          <w:i/>
          <w:iCs/>
          <w:lang w:val="en-GB"/>
        </w:rPr>
        <w:t>resolution</w:t>
      </w:r>
    </w:p>
    <w:p w14:paraId="110BB699" w14:textId="5758EB05" w:rsidR="00567482" w:rsidRPr="00556B12" w:rsidRDefault="00416DB0" w:rsidP="00567482">
      <w:pPr>
        <w:pStyle w:val="Heading3"/>
        <w:rPr>
          <w:b/>
          <w:lang w:val="en-GB"/>
        </w:rPr>
      </w:pPr>
      <w:bookmarkStart w:id="102" w:name="_Toc42515985"/>
      <w:bookmarkStart w:id="103" w:name="_Toc42517829"/>
      <w:bookmarkStart w:id="104" w:name="_Hlk42516659"/>
      <w:bookmarkStart w:id="105" w:name="_Toc42697173"/>
      <w:bookmarkStart w:id="106" w:name="_Toc137814910"/>
      <w:bookmarkEnd w:id="102"/>
      <w:bookmarkEnd w:id="103"/>
      <w:r>
        <w:rPr>
          <w:b/>
          <w:lang w:val="en-GB"/>
        </w:rPr>
        <w:t>List of Message Codes</w:t>
      </w:r>
      <w:r w:rsidR="00567482" w:rsidRPr="00556B12">
        <w:rPr>
          <w:b/>
          <w:lang w:val="en-GB"/>
        </w:rPr>
        <w:t xml:space="preserve"> – at</w:t>
      </w:r>
      <w:r>
        <w:rPr>
          <w:b/>
          <w:lang w:val="en-GB"/>
        </w:rPr>
        <w:t>t</w:t>
      </w:r>
      <w:r w:rsidR="00567482" w:rsidRPr="00556B12">
        <w:rPr>
          <w:b/>
          <w:lang w:val="en-GB"/>
        </w:rPr>
        <w:t>ribut</w:t>
      </w:r>
      <w:r>
        <w:rPr>
          <w:b/>
          <w:lang w:val="en-GB"/>
        </w:rPr>
        <w:t>e</w:t>
      </w:r>
      <w:r w:rsidR="00567482" w:rsidRPr="00556B12">
        <w:rPr>
          <w:b/>
          <w:lang w:val="en-GB"/>
        </w:rPr>
        <w:t xml:space="preserve"> message-code</w:t>
      </w:r>
      <w:bookmarkEnd w:id="104"/>
      <w:bookmarkEnd w:id="105"/>
      <w:bookmarkEnd w:id="106"/>
    </w:p>
    <w:p w14:paraId="7103CC13" w14:textId="2171D28E" w:rsidR="00C861A3" w:rsidRPr="00556B12" w:rsidRDefault="00416DB0" w:rsidP="00567482">
      <w:pPr>
        <w:spacing w:after="240"/>
        <w:jc w:val="both"/>
        <w:rPr>
          <w:lang w:val="en-GB"/>
        </w:rPr>
      </w:pPr>
      <w:r>
        <w:rPr>
          <w:lang w:val="en-GB"/>
        </w:rPr>
        <w:t xml:space="preserve">For agenda of DaM and Settlement currently available message codes will be used. For IDA agenda messages with newly defined message code values are to be used </w:t>
      </w:r>
      <w:r w:rsidR="00567482" w:rsidRPr="00556B12">
        <w:rPr>
          <w:lang w:val="en-GB"/>
        </w:rPr>
        <w:t>(at</w:t>
      </w:r>
      <w:r>
        <w:rPr>
          <w:lang w:val="en-GB"/>
        </w:rPr>
        <w:t>t</w:t>
      </w:r>
      <w:r w:rsidR="00567482" w:rsidRPr="00556B12">
        <w:rPr>
          <w:lang w:val="en-GB"/>
        </w:rPr>
        <w:t>ribut</w:t>
      </w:r>
      <w:r>
        <w:rPr>
          <w:lang w:val="en-GB"/>
        </w:rPr>
        <w:t>e</w:t>
      </w:r>
      <w:r w:rsidR="00567482" w:rsidRPr="00556B12">
        <w:rPr>
          <w:lang w:val="en-GB"/>
        </w:rPr>
        <w:t xml:space="preserve"> „</w:t>
      </w:r>
      <w:r w:rsidR="00567482" w:rsidRPr="00556B12">
        <w:rPr>
          <w:rFonts w:ascii="Courier New" w:hAnsi="Courier New" w:cs="Courier New"/>
          <w:sz w:val="20"/>
          <w:szCs w:val="20"/>
          <w:lang w:val="en-GB"/>
        </w:rPr>
        <w:t>message-code</w:t>
      </w:r>
      <w:r w:rsidR="00567482" w:rsidRPr="00556B12">
        <w:rPr>
          <w:lang w:val="en-GB"/>
        </w:rPr>
        <w:t xml:space="preserve">“ </w:t>
      </w:r>
      <w:r>
        <w:rPr>
          <w:lang w:val="en-GB"/>
        </w:rPr>
        <w:t xml:space="preserve">within </w:t>
      </w:r>
      <w:r w:rsidR="00567482" w:rsidRPr="00556B12">
        <w:rPr>
          <w:lang w:val="en-GB"/>
        </w:rPr>
        <w:t>ISOTEDATA</w:t>
      </w:r>
      <w:r>
        <w:rPr>
          <w:lang w:val="en-GB"/>
        </w:rPr>
        <w:t xml:space="preserve"> message header</w:t>
      </w:r>
      <w:r w:rsidR="00567482" w:rsidRPr="00556B12">
        <w:rPr>
          <w:lang w:val="en-GB"/>
        </w:rPr>
        <w:t>)</w:t>
      </w:r>
      <w:r w:rsidR="00C861A3" w:rsidRPr="00556B12">
        <w:rPr>
          <w:lang w:val="en-GB"/>
        </w:rPr>
        <w:t>:</w:t>
      </w:r>
    </w:p>
    <w:tbl>
      <w:tblPr>
        <w:tblW w:w="9035" w:type="dxa"/>
        <w:jc w:val="center"/>
        <w:tblCellMar>
          <w:left w:w="70" w:type="dxa"/>
          <w:right w:w="70" w:type="dxa"/>
        </w:tblCellMar>
        <w:tblLook w:val="04A0" w:firstRow="1" w:lastRow="0" w:firstColumn="1" w:lastColumn="0" w:noHBand="0" w:noVBand="1"/>
      </w:tblPr>
      <w:tblGrid>
        <w:gridCol w:w="2040"/>
        <w:gridCol w:w="6995"/>
      </w:tblGrid>
      <w:tr w:rsidR="00567482" w:rsidRPr="00556B12" w14:paraId="6AF05030" w14:textId="77777777" w:rsidTr="00075E33">
        <w:trPr>
          <w:trHeight w:val="250"/>
          <w:tblHeader/>
          <w:jc w:val="center"/>
        </w:trPr>
        <w:tc>
          <w:tcPr>
            <w:tcW w:w="2040" w:type="dxa"/>
            <w:tcBorders>
              <w:top w:val="single" w:sz="4" w:space="0" w:color="auto"/>
              <w:left w:val="single" w:sz="4" w:space="0" w:color="auto"/>
              <w:bottom w:val="single" w:sz="4" w:space="0" w:color="auto"/>
              <w:right w:val="single" w:sz="4" w:space="0" w:color="auto"/>
            </w:tcBorders>
            <w:shd w:val="clear" w:color="auto" w:fill="DEEAF6"/>
            <w:noWrap/>
            <w:hideMark/>
          </w:tcPr>
          <w:p w14:paraId="452FCA22" w14:textId="0FD4845B" w:rsidR="00567482" w:rsidRPr="00556B12" w:rsidRDefault="00416DB0" w:rsidP="00E43814">
            <w:pPr>
              <w:rPr>
                <w:b/>
                <w:bCs/>
                <w:lang w:val="en-GB" w:eastAsia="cs-CZ"/>
              </w:rPr>
            </w:pPr>
            <w:r>
              <w:rPr>
                <w:b/>
                <w:bCs/>
                <w:lang w:val="en-GB" w:eastAsia="cs-CZ"/>
              </w:rPr>
              <w:t>Message Code</w:t>
            </w:r>
            <w:r w:rsidR="00695040" w:rsidRPr="00556B12">
              <w:rPr>
                <w:b/>
                <w:bCs/>
                <w:lang w:val="en-GB" w:eastAsia="cs-CZ"/>
              </w:rPr>
              <w:t xml:space="preserve"> </w:t>
            </w:r>
          </w:p>
        </w:tc>
        <w:tc>
          <w:tcPr>
            <w:tcW w:w="6995" w:type="dxa"/>
            <w:tcBorders>
              <w:top w:val="single" w:sz="4" w:space="0" w:color="auto"/>
              <w:left w:val="nil"/>
              <w:bottom w:val="single" w:sz="4" w:space="0" w:color="auto"/>
              <w:right w:val="single" w:sz="4" w:space="0" w:color="auto"/>
            </w:tcBorders>
            <w:shd w:val="clear" w:color="auto" w:fill="DEEAF6"/>
            <w:noWrap/>
            <w:hideMark/>
          </w:tcPr>
          <w:p w14:paraId="556A529E" w14:textId="30CF6B5E" w:rsidR="00567482" w:rsidRPr="00556B12" w:rsidRDefault="00416DB0" w:rsidP="00E43814">
            <w:pPr>
              <w:rPr>
                <w:b/>
                <w:bCs/>
                <w:lang w:val="en-GB" w:eastAsia="cs-CZ"/>
              </w:rPr>
            </w:pPr>
            <w:r>
              <w:rPr>
                <w:b/>
                <w:bCs/>
                <w:lang w:val="en-GB" w:eastAsia="cs-CZ"/>
              </w:rPr>
              <w:t>Message Meaning</w:t>
            </w:r>
          </w:p>
        </w:tc>
      </w:tr>
      <w:tr w:rsidR="00567482" w:rsidRPr="00556B12" w14:paraId="7E27944C" w14:textId="77777777" w:rsidTr="00E43814">
        <w:trPr>
          <w:trHeight w:val="25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noWrap/>
          </w:tcPr>
          <w:p w14:paraId="204124A5" w14:textId="6DEDFAC2" w:rsidR="00567482" w:rsidRPr="00556B12" w:rsidRDefault="00416DB0" w:rsidP="00E43814">
            <w:pPr>
              <w:suppressAutoHyphens w:val="0"/>
              <w:rPr>
                <w:b/>
                <w:bCs/>
                <w:lang w:val="en-GB" w:eastAsia="cs-CZ"/>
              </w:rPr>
            </w:pPr>
            <w:r>
              <w:rPr>
                <w:b/>
                <w:bCs/>
                <w:lang w:val="en-GB" w:eastAsia="cs-CZ"/>
              </w:rPr>
              <w:t xml:space="preserve">Day </w:t>
            </w:r>
            <w:r w:rsidR="00DD0861">
              <w:rPr>
                <w:b/>
                <w:bCs/>
                <w:lang w:val="en-GB" w:eastAsia="cs-CZ"/>
              </w:rPr>
              <w:t>a</w:t>
            </w:r>
            <w:r w:rsidR="001069EC">
              <w:rPr>
                <w:b/>
                <w:bCs/>
                <w:lang w:val="en-GB" w:eastAsia="cs-CZ"/>
              </w:rPr>
              <w:t xml:space="preserve">head </w:t>
            </w:r>
            <w:r>
              <w:rPr>
                <w:b/>
                <w:bCs/>
                <w:lang w:val="en-GB" w:eastAsia="cs-CZ"/>
              </w:rPr>
              <w:t>Market</w:t>
            </w:r>
          </w:p>
        </w:tc>
      </w:tr>
      <w:tr w:rsidR="00567482" w:rsidRPr="00556B12" w14:paraId="18640D88"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4F7116F4" w14:textId="77777777" w:rsidR="00567482" w:rsidRPr="00556B12" w:rsidRDefault="00567482" w:rsidP="00E43814">
            <w:pPr>
              <w:suppressAutoHyphens w:val="0"/>
              <w:rPr>
                <w:lang w:val="en-GB" w:eastAsia="cs-CZ"/>
              </w:rPr>
            </w:pPr>
            <w:r w:rsidRPr="00556B12">
              <w:rPr>
                <w:lang w:val="en-GB" w:eastAsia="cs-CZ"/>
              </w:rPr>
              <w:t>811</w:t>
            </w:r>
          </w:p>
        </w:tc>
        <w:tc>
          <w:tcPr>
            <w:tcW w:w="6995" w:type="dxa"/>
            <w:tcBorders>
              <w:top w:val="nil"/>
              <w:left w:val="nil"/>
              <w:bottom w:val="single" w:sz="4" w:space="0" w:color="auto"/>
              <w:right w:val="single" w:sz="4" w:space="0" w:color="auto"/>
            </w:tcBorders>
            <w:shd w:val="clear" w:color="auto" w:fill="auto"/>
            <w:noWrap/>
          </w:tcPr>
          <w:p w14:paraId="408A657C" w14:textId="2BAA4AB2" w:rsidR="00567482" w:rsidRPr="00556B12" w:rsidRDefault="00416DB0" w:rsidP="00E43814">
            <w:pPr>
              <w:suppressAutoHyphens w:val="0"/>
              <w:rPr>
                <w:lang w:val="en-GB" w:eastAsia="cs-CZ"/>
              </w:rPr>
            </w:pPr>
            <w:r>
              <w:rPr>
                <w:lang w:val="en-GB" w:eastAsia="cs-CZ"/>
              </w:rPr>
              <w:t>Request</w:t>
            </w:r>
            <w:r w:rsidR="00567482" w:rsidRPr="00556B12">
              <w:rPr>
                <w:lang w:val="en-GB" w:eastAsia="cs-CZ"/>
              </w:rPr>
              <w:t xml:space="preserve"> – </w:t>
            </w:r>
            <w:r>
              <w:rPr>
                <w:lang w:val="en-GB" w:eastAsia="cs-CZ"/>
              </w:rPr>
              <w:t xml:space="preserve">Order </w:t>
            </w:r>
            <w:r w:rsidR="00E53930">
              <w:rPr>
                <w:lang w:val="en-GB" w:eastAsia="cs-CZ"/>
              </w:rPr>
              <w:t>entry</w:t>
            </w:r>
            <w:r>
              <w:rPr>
                <w:lang w:val="en-GB" w:eastAsia="cs-CZ"/>
              </w:rPr>
              <w:t>/modification</w:t>
            </w:r>
            <w:r w:rsidR="00E53930">
              <w:rPr>
                <w:lang w:val="en-GB" w:eastAsia="cs-CZ"/>
              </w:rPr>
              <w:t xml:space="preserve"> submission</w:t>
            </w:r>
          </w:p>
        </w:tc>
      </w:tr>
      <w:tr w:rsidR="00567482" w:rsidRPr="00556B12" w14:paraId="4D1B715B"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5167D8D2" w14:textId="77777777" w:rsidR="00567482" w:rsidRPr="00556B12" w:rsidRDefault="00567482" w:rsidP="00E43814">
            <w:pPr>
              <w:suppressAutoHyphens w:val="0"/>
              <w:rPr>
                <w:lang w:val="en-GB" w:eastAsia="cs-CZ"/>
              </w:rPr>
            </w:pPr>
            <w:r w:rsidRPr="00556B12">
              <w:rPr>
                <w:lang w:val="en-GB" w:eastAsia="cs-CZ"/>
              </w:rPr>
              <w:t>813</w:t>
            </w:r>
          </w:p>
        </w:tc>
        <w:tc>
          <w:tcPr>
            <w:tcW w:w="6995" w:type="dxa"/>
            <w:tcBorders>
              <w:top w:val="nil"/>
              <w:left w:val="nil"/>
              <w:bottom w:val="single" w:sz="4" w:space="0" w:color="auto"/>
              <w:right w:val="single" w:sz="4" w:space="0" w:color="auto"/>
            </w:tcBorders>
            <w:shd w:val="clear" w:color="auto" w:fill="auto"/>
            <w:noWrap/>
          </w:tcPr>
          <w:p w14:paraId="17F5D5E5" w14:textId="630B29D1" w:rsidR="00567482" w:rsidRPr="00556B12" w:rsidRDefault="00416DB0" w:rsidP="00E43814">
            <w:pPr>
              <w:suppressAutoHyphens w:val="0"/>
              <w:rPr>
                <w:lang w:val="en-GB" w:eastAsia="cs-CZ"/>
              </w:rPr>
            </w:pPr>
            <w:r>
              <w:rPr>
                <w:lang w:val="en-GB" w:eastAsia="cs-CZ"/>
              </w:rPr>
              <w:t>Data response</w:t>
            </w:r>
            <w:r w:rsidR="00567482" w:rsidRPr="00556B12">
              <w:rPr>
                <w:lang w:val="en-GB" w:eastAsia="cs-CZ"/>
              </w:rPr>
              <w:t xml:space="preserve"> – </w:t>
            </w:r>
            <w:r w:rsidR="00E53930">
              <w:rPr>
                <w:lang w:val="en-GB" w:eastAsia="cs-CZ"/>
              </w:rPr>
              <w:t>response to o</w:t>
            </w:r>
            <w:r>
              <w:rPr>
                <w:lang w:val="en-GB" w:eastAsia="cs-CZ"/>
              </w:rPr>
              <w:t xml:space="preserve">rder </w:t>
            </w:r>
            <w:r w:rsidR="00E53930">
              <w:rPr>
                <w:lang w:val="en-GB" w:eastAsia="cs-CZ"/>
              </w:rPr>
              <w:t>entry</w:t>
            </w:r>
            <w:r>
              <w:rPr>
                <w:lang w:val="en-GB" w:eastAsia="cs-CZ"/>
              </w:rPr>
              <w:t>/modification</w:t>
            </w:r>
            <w:r w:rsidR="00E53930">
              <w:rPr>
                <w:lang w:val="en-GB" w:eastAsia="cs-CZ"/>
              </w:rPr>
              <w:t xml:space="preserve"> submission</w:t>
            </w:r>
          </w:p>
        </w:tc>
      </w:tr>
      <w:tr w:rsidR="00567482" w:rsidRPr="00556B12" w14:paraId="1195AF93"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30D88E9F" w14:textId="77777777" w:rsidR="00567482" w:rsidRPr="00556B12" w:rsidRDefault="00567482" w:rsidP="00E43814">
            <w:pPr>
              <w:suppressAutoHyphens w:val="0"/>
              <w:rPr>
                <w:lang w:val="en-GB" w:eastAsia="cs-CZ"/>
              </w:rPr>
            </w:pPr>
            <w:r w:rsidRPr="00556B12">
              <w:rPr>
                <w:lang w:val="en-GB" w:eastAsia="cs-CZ"/>
              </w:rPr>
              <w:t>821</w:t>
            </w:r>
          </w:p>
        </w:tc>
        <w:tc>
          <w:tcPr>
            <w:tcW w:w="6995" w:type="dxa"/>
            <w:tcBorders>
              <w:top w:val="nil"/>
              <w:left w:val="nil"/>
              <w:bottom w:val="single" w:sz="4" w:space="0" w:color="auto"/>
              <w:right w:val="single" w:sz="4" w:space="0" w:color="auto"/>
            </w:tcBorders>
            <w:shd w:val="clear" w:color="auto" w:fill="auto"/>
            <w:noWrap/>
          </w:tcPr>
          <w:p w14:paraId="7EE42613" w14:textId="2CF90098" w:rsidR="00567482" w:rsidRPr="00556B12" w:rsidRDefault="00416DB0" w:rsidP="00E43814">
            <w:pPr>
              <w:suppressAutoHyphens w:val="0"/>
              <w:rPr>
                <w:lang w:val="en-GB" w:eastAsia="cs-CZ"/>
              </w:rPr>
            </w:pPr>
            <w:r>
              <w:rPr>
                <w:lang w:val="en-GB" w:eastAsia="cs-CZ"/>
              </w:rPr>
              <w:t>Request</w:t>
            </w:r>
            <w:r w:rsidR="00567482" w:rsidRPr="00556B12">
              <w:rPr>
                <w:lang w:val="en-GB" w:eastAsia="cs-CZ"/>
              </w:rPr>
              <w:t xml:space="preserve"> – </w:t>
            </w:r>
            <w:r>
              <w:rPr>
                <w:lang w:val="en-GB" w:eastAsia="cs-CZ"/>
              </w:rPr>
              <w:t>Order cance</w:t>
            </w:r>
            <w:r w:rsidR="00D64C92">
              <w:rPr>
                <w:lang w:val="en-GB" w:eastAsia="cs-CZ"/>
              </w:rPr>
              <w:t>l</w:t>
            </w:r>
            <w:r>
              <w:rPr>
                <w:lang w:val="en-GB" w:eastAsia="cs-CZ"/>
              </w:rPr>
              <w:t>lation</w:t>
            </w:r>
            <w:r w:rsidR="00E53930">
              <w:rPr>
                <w:lang w:val="en-GB" w:eastAsia="cs-CZ"/>
              </w:rPr>
              <w:t xml:space="preserve"> submission </w:t>
            </w:r>
          </w:p>
        </w:tc>
      </w:tr>
      <w:tr w:rsidR="00567482" w:rsidRPr="00556B12" w14:paraId="0C96FE0B"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367D59DE" w14:textId="77777777" w:rsidR="00567482" w:rsidRPr="00556B12" w:rsidRDefault="00567482" w:rsidP="00E43814">
            <w:pPr>
              <w:suppressAutoHyphens w:val="0"/>
              <w:rPr>
                <w:lang w:val="en-GB" w:eastAsia="cs-CZ"/>
              </w:rPr>
            </w:pPr>
            <w:r w:rsidRPr="00556B12">
              <w:rPr>
                <w:lang w:val="en-GB" w:eastAsia="cs-CZ"/>
              </w:rPr>
              <w:t>823</w:t>
            </w:r>
          </w:p>
        </w:tc>
        <w:tc>
          <w:tcPr>
            <w:tcW w:w="6995" w:type="dxa"/>
            <w:tcBorders>
              <w:top w:val="nil"/>
              <w:left w:val="nil"/>
              <w:bottom w:val="single" w:sz="4" w:space="0" w:color="auto"/>
              <w:right w:val="single" w:sz="4" w:space="0" w:color="auto"/>
            </w:tcBorders>
            <w:shd w:val="clear" w:color="auto" w:fill="auto"/>
            <w:noWrap/>
          </w:tcPr>
          <w:p w14:paraId="01ED6DB9" w14:textId="00B30E7F" w:rsidR="00567482" w:rsidRPr="00556B12" w:rsidRDefault="00E53930" w:rsidP="00E43814">
            <w:pPr>
              <w:suppressAutoHyphens w:val="0"/>
              <w:rPr>
                <w:lang w:val="en-GB" w:eastAsia="cs-CZ"/>
              </w:rPr>
            </w:pPr>
            <w:r>
              <w:rPr>
                <w:lang w:val="en-GB" w:eastAsia="cs-CZ"/>
              </w:rPr>
              <w:t>Data response</w:t>
            </w:r>
            <w:r w:rsidR="00567482" w:rsidRPr="00556B12">
              <w:rPr>
                <w:lang w:val="en-GB" w:eastAsia="cs-CZ"/>
              </w:rPr>
              <w:t xml:space="preserve"> – </w:t>
            </w:r>
            <w:r>
              <w:rPr>
                <w:lang w:val="en-GB" w:eastAsia="cs-CZ"/>
              </w:rPr>
              <w:t>response to Order cance</w:t>
            </w:r>
            <w:r w:rsidR="00D64C92">
              <w:rPr>
                <w:lang w:val="en-GB" w:eastAsia="cs-CZ"/>
              </w:rPr>
              <w:t>l</w:t>
            </w:r>
            <w:r>
              <w:rPr>
                <w:lang w:val="en-GB" w:eastAsia="cs-CZ"/>
              </w:rPr>
              <w:t>lation submission</w:t>
            </w:r>
          </w:p>
        </w:tc>
      </w:tr>
      <w:tr w:rsidR="00567482" w:rsidRPr="00556B12" w14:paraId="27D837A9"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179CA971" w14:textId="77777777" w:rsidR="00567482" w:rsidRPr="00556B12" w:rsidRDefault="00567482" w:rsidP="00E43814">
            <w:pPr>
              <w:suppressAutoHyphens w:val="0"/>
              <w:rPr>
                <w:lang w:val="en-GB" w:eastAsia="cs-CZ"/>
              </w:rPr>
            </w:pPr>
            <w:r w:rsidRPr="00556B12">
              <w:rPr>
                <w:lang w:val="en-GB" w:eastAsia="cs-CZ"/>
              </w:rPr>
              <w:t>833</w:t>
            </w:r>
          </w:p>
        </w:tc>
        <w:tc>
          <w:tcPr>
            <w:tcW w:w="6995" w:type="dxa"/>
            <w:tcBorders>
              <w:top w:val="nil"/>
              <w:left w:val="nil"/>
              <w:bottom w:val="single" w:sz="4" w:space="0" w:color="auto"/>
              <w:right w:val="single" w:sz="4" w:space="0" w:color="auto"/>
            </w:tcBorders>
            <w:shd w:val="clear" w:color="auto" w:fill="auto"/>
            <w:noWrap/>
          </w:tcPr>
          <w:p w14:paraId="701D1C6B" w14:textId="411CD82C" w:rsidR="00567482" w:rsidRPr="00556B12" w:rsidRDefault="00E53930" w:rsidP="00E43814">
            <w:pPr>
              <w:suppressAutoHyphens w:val="0"/>
              <w:rPr>
                <w:lang w:val="en-GB" w:eastAsia="cs-CZ"/>
              </w:rPr>
            </w:pPr>
            <w:r>
              <w:rPr>
                <w:lang w:val="en-GB" w:eastAsia="cs-CZ"/>
              </w:rPr>
              <w:t>Data response</w:t>
            </w:r>
            <w:r w:rsidR="00567482" w:rsidRPr="00556B12">
              <w:rPr>
                <w:lang w:val="en-GB" w:eastAsia="cs-CZ"/>
              </w:rPr>
              <w:t xml:space="preserve"> – </w:t>
            </w:r>
            <w:r>
              <w:rPr>
                <w:lang w:val="en-GB" w:eastAsia="cs-CZ"/>
              </w:rPr>
              <w:t>response to Order data request</w:t>
            </w:r>
          </w:p>
        </w:tc>
      </w:tr>
      <w:tr w:rsidR="00567482" w:rsidRPr="00556B12" w14:paraId="127220EA"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2CDC1727" w14:textId="77777777" w:rsidR="00567482" w:rsidRPr="00556B12" w:rsidRDefault="00567482" w:rsidP="00E43814">
            <w:pPr>
              <w:suppressAutoHyphens w:val="0"/>
              <w:rPr>
                <w:lang w:val="en-GB" w:eastAsia="cs-CZ"/>
              </w:rPr>
            </w:pPr>
            <w:r w:rsidRPr="00556B12">
              <w:rPr>
                <w:lang w:val="en-GB" w:eastAsia="cs-CZ"/>
              </w:rPr>
              <w:t>946</w:t>
            </w:r>
          </w:p>
        </w:tc>
        <w:tc>
          <w:tcPr>
            <w:tcW w:w="6995" w:type="dxa"/>
            <w:tcBorders>
              <w:top w:val="nil"/>
              <w:left w:val="nil"/>
              <w:bottom w:val="single" w:sz="4" w:space="0" w:color="auto"/>
              <w:right w:val="single" w:sz="4" w:space="0" w:color="auto"/>
            </w:tcBorders>
            <w:shd w:val="clear" w:color="auto" w:fill="auto"/>
            <w:noWrap/>
          </w:tcPr>
          <w:p w14:paraId="1270F4F5" w14:textId="4BFB2193" w:rsidR="00567482" w:rsidRPr="00556B12" w:rsidRDefault="00E53930" w:rsidP="00E43814">
            <w:pPr>
              <w:suppressAutoHyphens w:val="0"/>
              <w:rPr>
                <w:lang w:val="en-GB" w:eastAsia="cs-CZ"/>
              </w:rPr>
            </w:pPr>
            <w:r>
              <w:rPr>
                <w:lang w:val="en-GB" w:eastAsia="cs-CZ"/>
              </w:rPr>
              <w:t>Data response</w:t>
            </w:r>
            <w:r w:rsidR="00567482" w:rsidRPr="00556B12">
              <w:rPr>
                <w:lang w:val="en-GB" w:eastAsia="cs-CZ"/>
              </w:rPr>
              <w:t xml:space="preserve"> –</w:t>
            </w:r>
            <w:r w:rsidR="008E4AC3" w:rsidRPr="00556B12">
              <w:rPr>
                <w:lang w:val="en-GB" w:eastAsia="cs-CZ"/>
              </w:rPr>
              <w:t xml:space="preserve"> </w:t>
            </w:r>
            <w:r>
              <w:rPr>
                <w:lang w:val="en-GB" w:eastAsia="cs-CZ"/>
              </w:rPr>
              <w:t>response to DaM marginal prices request</w:t>
            </w:r>
          </w:p>
        </w:tc>
      </w:tr>
      <w:tr w:rsidR="008C07CA" w:rsidRPr="00556B12" w14:paraId="62224FC3" w14:textId="77777777" w:rsidTr="0016347E">
        <w:trPr>
          <w:trHeight w:val="25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noWrap/>
          </w:tcPr>
          <w:p w14:paraId="2281A1A1" w14:textId="1556CE1B" w:rsidR="008C07CA" w:rsidRPr="00556B12" w:rsidRDefault="00E53930" w:rsidP="0016347E">
            <w:pPr>
              <w:suppressAutoHyphens w:val="0"/>
              <w:rPr>
                <w:b/>
                <w:bCs/>
                <w:lang w:val="en-GB" w:eastAsia="cs-CZ"/>
              </w:rPr>
            </w:pPr>
            <w:r>
              <w:rPr>
                <w:b/>
                <w:bCs/>
                <w:lang w:val="en-GB" w:eastAsia="cs-CZ"/>
              </w:rPr>
              <w:t>Intra</w:t>
            </w:r>
            <w:r w:rsidR="0071764F">
              <w:rPr>
                <w:b/>
                <w:bCs/>
                <w:lang w:val="en-GB" w:eastAsia="cs-CZ"/>
              </w:rPr>
              <w:t>d</w:t>
            </w:r>
            <w:r>
              <w:rPr>
                <w:b/>
                <w:bCs/>
                <w:lang w:val="en-GB" w:eastAsia="cs-CZ"/>
              </w:rPr>
              <w:t xml:space="preserve">ay Auctions </w:t>
            </w:r>
          </w:p>
        </w:tc>
      </w:tr>
      <w:tr w:rsidR="00E53930" w:rsidRPr="00556B12" w14:paraId="062E76B8" w14:textId="77777777" w:rsidTr="00F9292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782E9D7B" w14:textId="645511D6" w:rsidR="00E53930" w:rsidRPr="00556B12" w:rsidRDefault="00E53930" w:rsidP="00E53930">
            <w:pPr>
              <w:suppressAutoHyphens w:val="0"/>
              <w:rPr>
                <w:lang w:val="en-GB" w:eastAsia="cs-CZ"/>
              </w:rPr>
            </w:pPr>
            <w:r w:rsidRPr="00556B12">
              <w:rPr>
                <w:lang w:val="en-GB" w:eastAsia="cs-CZ"/>
              </w:rPr>
              <w:t>814</w:t>
            </w:r>
          </w:p>
        </w:tc>
        <w:tc>
          <w:tcPr>
            <w:tcW w:w="6995" w:type="dxa"/>
            <w:tcBorders>
              <w:top w:val="nil"/>
              <w:left w:val="nil"/>
              <w:bottom w:val="single" w:sz="4" w:space="0" w:color="auto"/>
              <w:right w:val="single" w:sz="4" w:space="0" w:color="auto"/>
            </w:tcBorders>
            <w:shd w:val="clear" w:color="auto" w:fill="92D050"/>
            <w:noWrap/>
          </w:tcPr>
          <w:p w14:paraId="2F5C6228" w14:textId="042C7F87" w:rsidR="00E53930" w:rsidRPr="00556B12" w:rsidRDefault="00E53930" w:rsidP="00E53930">
            <w:pPr>
              <w:suppressAutoHyphens w:val="0"/>
              <w:rPr>
                <w:lang w:val="en-GB" w:eastAsia="cs-CZ"/>
              </w:rPr>
            </w:pPr>
            <w:r w:rsidRPr="00603E85">
              <w:t>Request – Order entry/modification submission</w:t>
            </w:r>
          </w:p>
        </w:tc>
      </w:tr>
      <w:tr w:rsidR="00E53930" w:rsidRPr="00556B12" w14:paraId="3606DB38" w14:textId="77777777" w:rsidTr="00F9292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3F8D30AF" w14:textId="4633D486" w:rsidR="00E53930" w:rsidRPr="00556B12" w:rsidRDefault="00E53930" w:rsidP="00E53930">
            <w:pPr>
              <w:suppressAutoHyphens w:val="0"/>
              <w:rPr>
                <w:lang w:val="en-GB" w:eastAsia="cs-CZ"/>
              </w:rPr>
            </w:pPr>
            <w:r w:rsidRPr="00556B12">
              <w:rPr>
                <w:lang w:val="en-GB" w:eastAsia="cs-CZ"/>
              </w:rPr>
              <w:t>816</w:t>
            </w:r>
          </w:p>
        </w:tc>
        <w:tc>
          <w:tcPr>
            <w:tcW w:w="6995" w:type="dxa"/>
            <w:tcBorders>
              <w:top w:val="nil"/>
              <w:left w:val="nil"/>
              <w:bottom w:val="single" w:sz="4" w:space="0" w:color="auto"/>
              <w:right w:val="single" w:sz="4" w:space="0" w:color="auto"/>
            </w:tcBorders>
            <w:shd w:val="clear" w:color="auto" w:fill="92D050"/>
            <w:noWrap/>
          </w:tcPr>
          <w:p w14:paraId="26917A20" w14:textId="4C0BA677" w:rsidR="00E53930" w:rsidRPr="00556B12" w:rsidRDefault="00E53930" w:rsidP="00E53930">
            <w:pPr>
              <w:suppressAutoHyphens w:val="0"/>
              <w:rPr>
                <w:lang w:val="en-GB" w:eastAsia="cs-CZ"/>
              </w:rPr>
            </w:pPr>
            <w:r w:rsidRPr="00603E85">
              <w:t xml:space="preserve">Data response – response to </w:t>
            </w:r>
            <w:r w:rsidR="00AA0CB4">
              <w:t>O</w:t>
            </w:r>
            <w:r w:rsidRPr="00603E85">
              <w:t>rder entry/modification submission</w:t>
            </w:r>
          </w:p>
        </w:tc>
      </w:tr>
      <w:tr w:rsidR="00E53930" w:rsidRPr="00556B12" w14:paraId="0557EC7C" w14:textId="77777777" w:rsidTr="00F9292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4014B2A9" w14:textId="155DE760" w:rsidR="00E53930" w:rsidRPr="00556B12" w:rsidRDefault="00E53930" w:rsidP="00E53930">
            <w:pPr>
              <w:suppressAutoHyphens w:val="0"/>
              <w:rPr>
                <w:lang w:val="en-GB" w:eastAsia="cs-CZ"/>
              </w:rPr>
            </w:pPr>
            <w:r w:rsidRPr="00556B12">
              <w:rPr>
                <w:lang w:val="en-GB" w:eastAsia="cs-CZ"/>
              </w:rPr>
              <w:t>824</w:t>
            </w:r>
          </w:p>
        </w:tc>
        <w:tc>
          <w:tcPr>
            <w:tcW w:w="6995" w:type="dxa"/>
            <w:tcBorders>
              <w:top w:val="nil"/>
              <w:left w:val="nil"/>
              <w:bottom w:val="single" w:sz="4" w:space="0" w:color="auto"/>
              <w:right w:val="single" w:sz="4" w:space="0" w:color="auto"/>
            </w:tcBorders>
            <w:shd w:val="clear" w:color="auto" w:fill="92D050"/>
            <w:noWrap/>
          </w:tcPr>
          <w:p w14:paraId="7516C386" w14:textId="679A92BC" w:rsidR="00E53930" w:rsidRPr="00556B12" w:rsidRDefault="00E53930" w:rsidP="00E53930">
            <w:pPr>
              <w:suppressAutoHyphens w:val="0"/>
              <w:rPr>
                <w:lang w:val="en-GB" w:eastAsia="cs-CZ"/>
              </w:rPr>
            </w:pPr>
            <w:r w:rsidRPr="00603E85">
              <w:t>Request – Order cance</w:t>
            </w:r>
            <w:r w:rsidR="00D64C92">
              <w:t>l</w:t>
            </w:r>
            <w:r w:rsidRPr="00603E85">
              <w:t xml:space="preserve">lation submission </w:t>
            </w:r>
          </w:p>
        </w:tc>
      </w:tr>
      <w:tr w:rsidR="00E53930" w:rsidRPr="00556B12" w14:paraId="2D1C5287" w14:textId="77777777" w:rsidTr="00F9292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19180DD1" w14:textId="6C20183D" w:rsidR="00E53930" w:rsidRPr="00556B12" w:rsidRDefault="00E53930" w:rsidP="00E53930">
            <w:pPr>
              <w:suppressAutoHyphens w:val="0"/>
              <w:rPr>
                <w:lang w:val="en-GB" w:eastAsia="cs-CZ"/>
              </w:rPr>
            </w:pPr>
            <w:r w:rsidRPr="00556B12">
              <w:rPr>
                <w:lang w:val="en-GB" w:eastAsia="cs-CZ"/>
              </w:rPr>
              <w:t>826</w:t>
            </w:r>
          </w:p>
        </w:tc>
        <w:tc>
          <w:tcPr>
            <w:tcW w:w="6995" w:type="dxa"/>
            <w:tcBorders>
              <w:top w:val="nil"/>
              <w:left w:val="nil"/>
              <w:bottom w:val="single" w:sz="4" w:space="0" w:color="auto"/>
              <w:right w:val="single" w:sz="4" w:space="0" w:color="auto"/>
            </w:tcBorders>
            <w:shd w:val="clear" w:color="auto" w:fill="92D050"/>
            <w:noWrap/>
          </w:tcPr>
          <w:p w14:paraId="4AD6CA51" w14:textId="4E758AA5" w:rsidR="00E53930" w:rsidRPr="00556B12" w:rsidRDefault="00E53930" w:rsidP="00E53930">
            <w:pPr>
              <w:suppressAutoHyphens w:val="0"/>
              <w:rPr>
                <w:lang w:val="en-GB" w:eastAsia="cs-CZ"/>
              </w:rPr>
            </w:pPr>
            <w:r w:rsidRPr="00603E85">
              <w:t>Data response – response to Order cance</w:t>
            </w:r>
            <w:r w:rsidR="00D64C92">
              <w:t>l</w:t>
            </w:r>
            <w:r w:rsidRPr="00603E85">
              <w:t>lation submission</w:t>
            </w:r>
          </w:p>
        </w:tc>
      </w:tr>
      <w:tr w:rsidR="00E53930" w:rsidRPr="00556B12" w14:paraId="6686F575" w14:textId="77777777" w:rsidTr="00F9292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3296DB5D" w14:textId="2528E6C6" w:rsidR="00E53930" w:rsidRPr="00556B12" w:rsidRDefault="00E53930" w:rsidP="00E53930">
            <w:pPr>
              <w:suppressAutoHyphens w:val="0"/>
              <w:rPr>
                <w:lang w:val="en-GB" w:eastAsia="cs-CZ"/>
              </w:rPr>
            </w:pPr>
            <w:r w:rsidRPr="00556B12">
              <w:rPr>
                <w:lang w:val="en-GB" w:eastAsia="cs-CZ"/>
              </w:rPr>
              <w:t>836</w:t>
            </w:r>
          </w:p>
        </w:tc>
        <w:tc>
          <w:tcPr>
            <w:tcW w:w="6995" w:type="dxa"/>
            <w:tcBorders>
              <w:top w:val="nil"/>
              <w:left w:val="nil"/>
              <w:bottom w:val="single" w:sz="4" w:space="0" w:color="auto"/>
              <w:right w:val="single" w:sz="4" w:space="0" w:color="auto"/>
            </w:tcBorders>
            <w:shd w:val="clear" w:color="auto" w:fill="92D050"/>
            <w:noWrap/>
          </w:tcPr>
          <w:p w14:paraId="606A3BDA" w14:textId="61554863" w:rsidR="00E53930" w:rsidRPr="00556B12" w:rsidRDefault="00E53930" w:rsidP="00E53930">
            <w:pPr>
              <w:suppressAutoHyphens w:val="0"/>
              <w:rPr>
                <w:lang w:val="en-GB" w:eastAsia="cs-CZ"/>
              </w:rPr>
            </w:pPr>
            <w:r w:rsidRPr="00603E85">
              <w:t>Data response – response to Order data request</w:t>
            </w:r>
          </w:p>
        </w:tc>
      </w:tr>
      <w:tr w:rsidR="00E53930" w:rsidRPr="00556B12" w14:paraId="138BFBA2" w14:textId="77777777" w:rsidTr="00F9292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62836C7B" w14:textId="71364BD3" w:rsidR="00E53930" w:rsidRPr="00556B12" w:rsidRDefault="00E53930" w:rsidP="00E53930">
            <w:pPr>
              <w:suppressAutoHyphens w:val="0"/>
              <w:rPr>
                <w:lang w:val="en-GB" w:eastAsia="cs-CZ"/>
              </w:rPr>
            </w:pPr>
            <w:r w:rsidRPr="00556B12">
              <w:rPr>
                <w:lang w:val="en-GB" w:eastAsia="cs-CZ"/>
              </w:rPr>
              <w:t>949</w:t>
            </w:r>
          </w:p>
        </w:tc>
        <w:tc>
          <w:tcPr>
            <w:tcW w:w="6995" w:type="dxa"/>
            <w:tcBorders>
              <w:top w:val="nil"/>
              <w:left w:val="nil"/>
              <w:bottom w:val="single" w:sz="4" w:space="0" w:color="auto"/>
              <w:right w:val="single" w:sz="4" w:space="0" w:color="auto"/>
            </w:tcBorders>
            <w:shd w:val="clear" w:color="auto" w:fill="92D050"/>
            <w:noWrap/>
          </w:tcPr>
          <w:p w14:paraId="66E5A8DC" w14:textId="5D9F8696" w:rsidR="00E53930" w:rsidRPr="00556B12" w:rsidRDefault="00E53930" w:rsidP="00E53930">
            <w:pPr>
              <w:suppressAutoHyphens w:val="0"/>
              <w:rPr>
                <w:lang w:val="en-GB" w:eastAsia="cs-CZ"/>
              </w:rPr>
            </w:pPr>
            <w:r w:rsidRPr="00603E85">
              <w:t xml:space="preserve">Data response – response to </w:t>
            </w:r>
            <w:r>
              <w:t>IDA</w:t>
            </w:r>
            <w:r w:rsidRPr="00603E85">
              <w:t xml:space="preserve"> marginal prices request</w:t>
            </w:r>
          </w:p>
        </w:tc>
      </w:tr>
      <w:tr w:rsidR="00567482" w:rsidRPr="00556B12" w14:paraId="6A037E1C" w14:textId="77777777" w:rsidTr="00E43814">
        <w:trPr>
          <w:trHeight w:val="250"/>
          <w:jc w:val="center"/>
        </w:trPr>
        <w:tc>
          <w:tcPr>
            <w:tcW w:w="9035" w:type="dxa"/>
            <w:gridSpan w:val="2"/>
            <w:tcBorders>
              <w:top w:val="nil"/>
              <w:left w:val="single" w:sz="4" w:space="0" w:color="auto"/>
              <w:bottom w:val="single" w:sz="4" w:space="0" w:color="auto"/>
              <w:right w:val="single" w:sz="4" w:space="0" w:color="auto"/>
            </w:tcBorders>
            <w:shd w:val="clear" w:color="auto" w:fill="D9D9D9"/>
            <w:noWrap/>
          </w:tcPr>
          <w:p w14:paraId="472B7A66" w14:textId="5B0F20BD" w:rsidR="00567482" w:rsidRPr="00556B12" w:rsidRDefault="00E53930" w:rsidP="00075E33">
            <w:pPr>
              <w:keepNext/>
              <w:keepLines/>
              <w:suppressAutoHyphens w:val="0"/>
              <w:rPr>
                <w:b/>
                <w:bCs/>
                <w:lang w:val="en-GB" w:eastAsia="cs-CZ"/>
              </w:rPr>
            </w:pPr>
            <w:r>
              <w:rPr>
                <w:b/>
                <w:bCs/>
                <w:lang w:val="en-GB" w:eastAsia="cs-CZ"/>
              </w:rPr>
              <w:t>Settlement</w:t>
            </w:r>
          </w:p>
        </w:tc>
      </w:tr>
      <w:tr w:rsidR="00567482" w:rsidRPr="00556B12" w14:paraId="046BF173"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2309EDF6" w14:textId="77777777" w:rsidR="00567482" w:rsidRPr="00556B12" w:rsidRDefault="00567482" w:rsidP="00E43814">
            <w:pPr>
              <w:suppressAutoHyphens w:val="0"/>
              <w:rPr>
                <w:lang w:val="en-GB" w:eastAsia="cs-CZ"/>
              </w:rPr>
            </w:pPr>
            <w:r w:rsidRPr="00556B12">
              <w:rPr>
                <w:lang w:val="en-GB" w:eastAsia="cs-CZ"/>
              </w:rPr>
              <w:t>943</w:t>
            </w:r>
          </w:p>
        </w:tc>
        <w:tc>
          <w:tcPr>
            <w:tcW w:w="6995" w:type="dxa"/>
            <w:tcBorders>
              <w:top w:val="nil"/>
              <w:left w:val="nil"/>
              <w:bottom w:val="single" w:sz="4" w:space="0" w:color="auto"/>
              <w:right w:val="single" w:sz="4" w:space="0" w:color="auto"/>
            </w:tcBorders>
            <w:shd w:val="clear" w:color="auto" w:fill="auto"/>
            <w:noWrap/>
          </w:tcPr>
          <w:p w14:paraId="4EFABE86" w14:textId="598D873A" w:rsidR="00567482" w:rsidRPr="00556B12" w:rsidRDefault="00E53930" w:rsidP="00075E33">
            <w:pPr>
              <w:keepLines/>
              <w:suppressAutoHyphens w:val="0"/>
              <w:rPr>
                <w:lang w:val="en-GB" w:eastAsia="cs-CZ"/>
              </w:rPr>
            </w:pPr>
            <w:r w:rsidRPr="00603E85">
              <w:t>Data response</w:t>
            </w:r>
            <w:r w:rsidR="00567482" w:rsidRPr="00556B12">
              <w:rPr>
                <w:lang w:val="en-GB" w:eastAsia="cs-CZ"/>
              </w:rPr>
              <w:t xml:space="preserve"> – </w:t>
            </w:r>
            <w:r>
              <w:rPr>
                <w:lang w:val="en-GB" w:eastAsia="cs-CZ"/>
              </w:rPr>
              <w:t>Final plan</w:t>
            </w:r>
          </w:p>
        </w:tc>
      </w:tr>
      <w:tr w:rsidR="00567482" w:rsidRPr="00556B12" w14:paraId="01B711E3"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3C1A894B" w14:textId="77777777" w:rsidR="00567482" w:rsidRPr="00556B12" w:rsidRDefault="00567482" w:rsidP="00E43814">
            <w:pPr>
              <w:suppressAutoHyphens w:val="0"/>
              <w:rPr>
                <w:lang w:val="en-GB" w:eastAsia="cs-CZ"/>
              </w:rPr>
            </w:pPr>
            <w:r w:rsidRPr="00556B12">
              <w:rPr>
                <w:lang w:val="en-GB" w:eastAsia="cs-CZ"/>
              </w:rPr>
              <w:t>953</w:t>
            </w:r>
          </w:p>
        </w:tc>
        <w:tc>
          <w:tcPr>
            <w:tcW w:w="6995" w:type="dxa"/>
            <w:tcBorders>
              <w:top w:val="nil"/>
              <w:left w:val="nil"/>
              <w:bottom w:val="single" w:sz="4" w:space="0" w:color="auto"/>
              <w:right w:val="single" w:sz="4" w:space="0" w:color="auto"/>
            </w:tcBorders>
            <w:shd w:val="clear" w:color="auto" w:fill="auto"/>
            <w:noWrap/>
          </w:tcPr>
          <w:p w14:paraId="6111C4C8" w14:textId="645302C1" w:rsidR="00567482" w:rsidRPr="00556B12" w:rsidRDefault="00E53930" w:rsidP="00E43814">
            <w:pPr>
              <w:suppressAutoHyphens w:val="0"/>
              <w:rPr>
                <w:lang w:val="en-GB" w:eastAsia="cs-CZ"/>
              </w:rPr>
            </w:pPr>
            <w:r w:rsidRPr="00603E85">
              <w:t>Data response</w:t>
            </w:r>
            <w:r w:rsidR="00567482" w:rsidRPr="00556B12">
              <w:rPr>
                <w:lang w:val="en-GB" w:eastAsia="cs-CZ"/>
              </w:rPr>
              <w:t xml:space="preserve"> –</w:t>
            </w:r>
            <w:r w:rsidR="008E4AC3" w:rsidRPr="00556B12">
              <w:rPr>
                <w:lang w:val="en-GB" w:eastAsia="cs-CZ"/>
              </w:rPr>
              <w:t xml:space="preserve"> </w:t>
            </w:r>
            <w:r w:rsidR="004D1E00">
              <w:rPr>
                <w:lang w:val="en-GB" w:eastAsia="cs-CZ"/>
              </w:rPr>
              <w:t>Settlement r</w:t>
            </w:r>
            <w:r w:rsidR="00B50928">
              <w:rPr>
                <w:lang w:val="en-GB" w:eastAsia="cs-CZ"/>
              </w:rPr>
              <w:t>esults breakdown by period</w:t>
            </w:r>
          </w:p>
        </w:tc>
      </w:tr>
      <w:tr w:rsidR="00567482" w:rsidRPr="00556B12" w14:paraId="1FD049E8"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6735F426" w14:textId="77777777" w:rsidR="00567482" w:rsidRPr="00556B12" w:rsidRDefault="00567482" w:rsidP="00E43814">
            <w:pPr>
              <w:suppressAutoHyphens w:val="0"/>
              <w:rPr>
                <w:lang w:val="en-GB" w:eastAsia="cs-CZ"/>
              </w:rPr>
            </w:pPr>
            <w:r w:rsidRPr="00556B12">
              <w:rPr>
                <w:lang w:val="en-GB" w:eastAsia="cs-CZ"/>
              </w:rPr>
              <w:lastRenderedPageBreak/>
              <w:t>963</w:t>
            </w:r>
          </w:p>
        </w:tc>
        <w:tc>
          <w:tcPr>
            <w:tcW w:w="6995" w:type="dxa"/>
            <w:tcBorders>
              <w:top w:val="nil"/>
              <w:left w:val="nil"/>
              <w:bottom w:val="single" w:sz="4" w:space="0" w:color="auto"/>
              <w:right w:val="single" w:sz="4" w:space="0" w:color="auto"/>
            </w:tcBorders>
            <w:shd w:val="clear" w:color="auto" w:fill="auto"/>
            <w:noWrap/>
          </w:tcPr>
          <w:p w14:paraId="1BE448F9" w14:textId="27B34ED0" w:rsidR="00567482" w:rsidRPr="00556B12" w:rsidRDefault="00E53930" w:rsidP="00E43814">
            <w:pPr>
              <w:suppressAutoHyphens w:val="0"/>
              <w:rPr>
                <w:lang w:val="en-GB" w:eastAsia="cs-CZ"/>
              </w:rPr>
            </w:pPr>
            <w:r w:rsidRPr="00603E85">
              <w:t xml:space="preserve">Data response </w:t>
            </w:r>
            <w:r w:rsidR="00567482" w:rsidRPr="00556B12">
              <w:rPr>
                <w:lang w:val="en-GB" w:eastAsia="cs-CZ"/>
              </w:rPr>
              <w:t>–</w:t>
            </w:r>
            <w:r w:rsidR="008E4AC3" w:rsidRPr="00556B12">
              <w:rPr>
                <w:lang w:val="en-GB" w:eastAsia="cs-CZ"/>
              </w:rPr>
              <w:t xml:space="preserve"> </w:t>
            </w:r>
            <w:r w:rsidR="00B50928">
              <w:rPr>
                <w:lang w:val="en-GB" w:eastAsia="cs-CZ"/>
              </w:rPr>
              <w:t xml:space="preserve">Daily settlement results </w:t>
            </w:r>
          </w:p>
        </w:tc>
      </w:tr>
      <w:tr w:rsidR="00567482" w:rsidRPr="00556B12" w14:paraId="28CB2060" w14:textId="77777777" w:rsidTr="00E43814">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14B00DC5" w14:textId="77777777" w:rsidR="00567482" w:rsidRPr="00556B12" w:rsidRDefault="00567482" w:rsidP="00E43814">
            <w:pPr>
              <w:suppressAutoHyphens w:val="0"/>
              <w:rPr>
                <w:lang w:val="en-GB" w:eastAsia="cs-CZ"/>
              </w:rPr>
            </w:pPr>
            <w:r w:rsidRPr="00556B12">
              <w:rPr>
                <w:lang w:val="en-GB" w:eastAsia="cs-CZ"/>
              </w:rPr>
              <w:t>966</w:t>
            </w:r>
          </w:p>
        </w:tc>
        <w:tc>
          <w:tcPr>
            <w:tcW w:w="6995" w:type="dxa"/>
            <w:tcBorders>
              <w:top w:val="nil"/>
              <w:left w:val="nil"/>
              <w:bottom w:val="single" w:sz="4" w:space="0" w:color="auto"/>
              <w:right w:val="single" w:sz="4" w:space="0" w:color="auto"/>
            </w:tcBorders>
            <w:shd w:val="clear" w:color="auto" w:fill="auto"/>
            <w:noWrap/>
          </w:tcPr>
          <w:p w14:paraId="410CF2CB" w14:textId="75F090FA" w:rsidR="00567482" w:rsidRPr="00556B12" w:rsidRDefault="00E53930" w:rsidP="00E43814">
            <w:pPr>
              <w:suppressAutoHyphens w:val="0"/>
              <w:rPr>
                <w:lang w:val="en-GB" w:eastAsia="cs-CZ"/>
              </w:rPr>
            </w:pPr>
            <w:r w:rsidRPr="00603E85">
              <w:t xml:space="preserve">Data response </w:t>
            </w:r>
            <w:r w:rsidR="00567482" w:rsidRPr="00556B12">
              <w:rPr>
                <w:lang w:val="en-GB" w:eastAsia="cs-CZ"/>
              </w:rPr>
              <w:t>–</w:t>
            </w:r>
            <w:r w:rsidR="00B50928">
              <w:rPr>
                <w:lang w:val="en-GB" w:eastAsia="cs-CZ"/>
              </w:rPr>
              <w:t xml:space="preserve"> </w:t>
            </w:r>
            <w:r w:rsidR="00B50928" w:rsidRPr="00B50928">
              <w:rPr>
                <w:lang w:val="en-GB" w:eastAsia="cs-CZ"/>
              </w:rPr>
              <w:t>Statistic data of Imbalances settlement</w:t>
            </w:r>
          </w:p>
        </w:tc>
      </w:tr>
    </w:tbl>
    <w:p w14:paraId="13A5D96C" w14:textId="3BE4FE4D" w:rsidR="00567482"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22</w:t>
      </w:r>
      <w:r>
        <w:fldChar w:fldCharType="end"/>
      </w:r>
      <w:r>
        <w:t xml:space="preserve"> </w:t>
      </w:r>
      <w:r w:rsidR="00B50928">
        <w:rPr>
          <w:lang w:val="en-GB"/>
        </w:rPr>
        <w:t xml:space="preserve">Message Codes of </w:t>
      </w:r>
      <w:r w:rsidR="00C861A3" w:rsidRPr="00556B12">
        <w:rPr>
          <w:lang w:val="en-GB"/>
        </w:rPr>
        <w:t>ISOTEDATA</w:t>
      </w:r>
      <w:r w:rsidR="00AA0CB4">
        <w:rPr>
          <w:lang w:val="en-GB"/>
        </w:rPr>
        <w:t xml:space="preserve"> messages</w:t>
      </w:r>
      <w:r w:rsidR="00567482" w:rsidRPr="00556B12">
        <w:rPr>
          <w:lang w:val="en-GB"/>
        </w:rPr>
        <w:t>– at</w:t>
      </w:r>
      <w:r w:rsidR="00B50928">
        <w:rPr>
          <w:lang w:val="en-GB"/>
        </w:rPr>
        <w:t>t</w:t>
      </w:r>
      <w:r w:rsidR="00567482" w:rsidRPr="00556B12">
        <w:rPr>
          <w:lang w:val="en-GB"/>
        </w:rPr>
        <w:t>ribut</w:t>
      </w:r>
      <w:r w:rsidR="00B50928">
        <w:rPr>
          <w:lang w:val="en-GB"/>
        </w:rPr>
        <w:t>e</w:t>
      </w:r>
      <w:r w:rsidR="00567482" w:rsidRPr="00556B12">
        <w:rPr>
          <w:lang w:val="en-GB"/>
        </w:rPr>
        <w:t xml:space="preserve"> Message-code</w:t>
      </w:r>
    </w:p>
    <w:p w14:paraId="7EAE4431" w14:textId="037D36BA" w:rsidR="006E3B10" w:rsidRDefault="004D1E00" w:rsidP="00567482">
      <w:pPr>
        <w:pStyle w:val="BodyText"/>
        <w:spacing w:before="240"/>
        <w:jc w:val="both"/>
        <w:rPr>
          <w:lang w:val="en-GB"/>
        </w:rPr>
      </w:pPr>
      <w:r>
        <w:rPr>
          <w:lang w:val="en-GB"/>
        </w:rPr>
        <w:t>F</w:t>
      </w:r>
      <w:r w:rsidR="006E3B10">
        <w:rPr>
          <w:lang w:val="en-GB"/>
        </w:rPr>
        <w:t xml:space="preserve">or response </w:t>
      </w:r>
      <w:r>
        <w:rPr>
          <w:lang w:val="en-GB"/>
        </w:rPr>
        <w:t xml:space="preserve">messages </w:t>
      </w:r>
      <w:r w:rsidR="006E3B10">
        <w:rPr>
          <w:lang w:val="en-GB"/>
        </w:rPr>
        <w:t xml:space="preserve">with business data the time unit resolution of time series will be used based on the time period chosen upon </w:t>
      </w:r>
      <w:r>
        <w:rPr>
          <w:lang w:val="en-GB"/>
        </w:rPr>
        <w:t xml:space="preserve">given </w:t>
      </w:r>
      <w:r w:rsidR="006E3B10">
        <w:rPr>
          <w:lang w:val="en-GB"/>
        </w:rPr>
        <w:t>request submission. That is</w:t>
      </w:r>
      <w:r>
        <w:rPr>
          <w:lang w:val="en-GB"/>
        </w:rPr>
        <w:t>,</w:t>
      </w:r>
      <w:r w:rsidR="006E3B10">
        <w:rPr>
          <w:lang w:val="en-GB"/>
        </w:rPr>
        <w:t xml:space="preserve"> 60</w:t>
      </w:r>
      <w:r>
        <w:rPr>
          <w:lang w:val="en-GB"/>
        </w:rPr>
        <w:t xml:space="preserve"> </w:t>
      </w:r>
      <w:r w:rsidR="006E3B10">
        <w:rPr>
          <w:lang w:val="en-GB"/>
        </w:rPr>
        <w:t xml:space="preserve">minutes resolution for delivery days before 15minutes resolution </w:t>
      </w:r>
      <w:r>
        <w:rPr>
          <w:lang w:val="en-GB"/>
        </w:rPr>
        <w:t xml:space="preserve">had </w:t>
      </w:r>
      <w:r w:rsidR="006E3B10">
        <w:rPr>
          <w:lang w:val="en-GB"/>
        </w:rPr>
        <w:t>started to be supported for a given agenda, 15minutes resolution for delivery days equal or higher th</w:t>
      </w:r>
      <w:r w:rsidR="001E1E80">
        <w:rPr>
          <w:lang w:val="en-GB"/>
        </w:rPr>
        <w:t>a</w:t>
      </w:r>
      <w:r w:rsidR="006E3B10">
        <w:rPr>
          <w:lang w:val="en-GB"/>
        </w:rPr>
        <w:t xml:space="preserve">n date for which 15minutes resolution started to be supported for a given agenda. </w:t>
      </w:r>
    </w:p>
    <w:p w14:paraId="59208F17" w14:textId="5557D441" w:rsidR="006E3B10" w:rsidRDefault="006E3B10" w:rsidP="00C861A3">
      <w:pPr>
        <w:pStyle w:val="BodyText"/>
        <w:spacing w:before="240"/>
        <w:jc w:val="both"/>
        <w:rPr>
          <w:lang w:val="en-GB"/>
        </w:rPr>
      </w:pPr>
      <w:r>
        <w:rPr>
          <w:lang w:val="en-GB"/>
        </w:rPr>
        <w:t>Messages requesting DaM data and Settlement data via ISOTEREQ will keep the message codes as of before 15minutes related changes. However new message codes to be introduced for IDA</w:t>
      </w:r>
      <w:r w:rsidR="00E372B0">
        <w:rPr>
          <w:lang w:val="en-GB"/>
        </w:rPr>
        <w:t xml:space="preserve"> </w:t>
      </w:r>
      <w:r w:rsidR="00E372B0" w:rsidRPr="00E372B0">
        <w:rPr>
          <w:lang w:val="en-GB"/>
        </w:rPr>
        <w:t>(at</w:t>
      </w:r>
      <w:r w:rsidR="00E372B0">
        <w:rPr>
          <w:lang w:val="en-GB"/>
        </w:rPr>
        <w:t>t</w:t>
      </w:r>
      <w:r w:rsidR="00E372B0" w:rsidRPr="00E372B0">
        <w:rPr>
          <w:lang w:val="en-GB"/>
        </w:rPr>
        <w:t>ribut</w:t>
      </w:r>
      <w:r w:rsidR="00E372B0">
        <w:rPr>
          <w:lang w:val="en-GB"/>
        </w:rPr>
        <w:t>e</w:t>
      </w:r>
      <w:r w:rsidR="00E372B0" w:rsidRPr="00E372B0">
        <w:rPr>
          <w:lang w:val="en-GB"/>
        </w:rPr>
        <w:t xml:space="preserve"> „message-code“ </w:t>
      </w:r>
      <w:r w:rsidR="00E372B0">
        <w:rPr>
          <w:lang w:val="en-GB"/>
        </w:rPr>
        <w:t xml:space="preserve">within </w:t>
      </w:r>
      <w:r w:rsidR="00E372B0" w:rsidRPr="00E372B0">
        <w:rPr>
          <w:lang w:val="en-GB"/>
        </w:rPr>
        <w:t>ISOTEREQ</w:t>
      </w:r>
      <w:r w:rsidR="00E372B0">
        <w:rPr>
          <w:lang w:val="en-GB"/>
        </w:rPr>
        <w:t xml:space="preserve"> message header</w:t>
      </w:r>
      <w:r w:rsidR="00E372B0" w:rsidRPr="00E372B0">
        <w:rPr>
          <w:lang w:val="en-GB"/>
        </w:rPr>
        <w:t>):</w:t>
      </w:r>
    </w:p>
    <w:tbl>
      <w:tblPr>
        <w:tblW w:w="9035" w:type="dxa"/>
        <w:jc w:val="center"/>
        <w:tblCellMar>
          <w:left w:w="70" w:type="dxa"/>
          <w:right w:w="70" w:type="dxa"/>
        </w:tblCellMar>
        <w:tblLook w:val="04A0" w:firstRow="1" w:lastRow="0" w:firstColumn="1" w:lastColumn="0" w:noHBand="0" w:noVBand="1"/>
      </w:tblPr>
      <w:tblGrid>
        <w:gridCol w:w="2040"/>
        <w:gridCol w:w="6995"/>
      </w:tblGrid>
      <w:tr w:rsidR="00E372B0" w:rsidRPr="00556B12" w14:paraId="6BE50213" w14:textId="77777777" w:rsidTr="00E372B0">
        <w:trPr>
          <w:trHeight w:val="250"/>
          <w:tblHeader/>
          <w:jc w:val="center"/>
        </w:trPr>
        <w:tc>
          <w:tcPr>
            <w:tcW w:w="2040" w:type="dxa"/>
            <w:tcBorders>
              <w:top w:val="single" w:sz="4" w:space="0" w:color="auto"/>
              <w:left w:val="single" w:sz="4" w:space="0" w:color="auto"/>
              <w:bottom w:val="single" w:sz="4" w:space="0" w:color="auto"/>
              <w:right w:val="single" w:sz="4" w:space="0" w:color="auto"/>
            </w:tcBorders>
            <w:shd w:val="clear" w:color="auto" w:fill="DEEAF6"/>
            <w:noWrap/>
            <w:hideMark/>
          </w:tcPr>
          <w:p w14:paraId="64E33DCC" w14:textId="4EF451F1" w:rsidR="00E372B0" w:rsidRPr="00556B12" w:rsidRDefault="00E372B0" w:rsidP="00E372B0">
            <w:pPr>
              <w:rPr>
                <w:b/>
                <w:bCs/>
                <w:lang w:val="en-GB" w:eastAsia="cs-CZ"/>
              </w:rPr>
            </w:pPr>
            <w:r>
              <w:rPr>
                <w:b/>
                <w:bCs/>
                <w:lang w:val="en-GB" w:eastAsia="cs-CZ"/>
              </w:rPr>
              <w:t>Message Code</w:t>
            </w:r>
            <w:r w:rsidRPr="00556B12">
              <w:rPr>
                <w:b/>
                <w:bCs/>
                <w:lang w:val="en-GB" w:eastAsia="cs-CZ"/>
              </w:rPr>
              <w:t xml:space="preserve"> </w:t>
            </w:r>
          </w:p>
        </w:tc>
        <w:tc>
          <w:tcPr>
            <w:tcW w:w="6995" w:type="dxa"/>
            <w:tcBorders>
              <w:top w:val="single" w:sz="4" w:space="0" w:color="auto"/>
              <w:left w:val="nil"/>
              <w:bottom w:val="single" w:sz="4" w:space="0" w:color="auto"/>
              <w:right w:val="single" w:sz="4" w:space="0" w:color="auto"/>
            </w:tcBorders>
            <w:shd w:val="clear" w:color="auto" w:fill="DEEAF6"/>
            <w:noWrap/>
            <w:hideMark/>
          </w:tcPr>
          <w:p w14:paraId="7CC6A641" w14:textId="102F9F79" w:rsidR="00E372B0" w:rsidRPr="00556B12" w:rsidRDefault="00E372B0" w:rsidP="00E372B0">
            <w:pPr>
              <w:rPr>
                <w:b/>
                <w:bCs/>
                <w:lang w:val="en-GB" w:eastAsia="cs-CZ"/>
              </w:rPr>
            </w:pPr>
            <w:r>
              <w:rPr>
                <w:b/>
                <w:bCs/>
                <w:lang w:val="en-GB" w:eastAsia="cs-CZ"/>
              </w:rPr>
              <w:t>Message Meaning</w:t>
            </w:r>
          </w:p>
        </w:tc>
      </w:tr>
      <w:tr w:rsidR="00C861A3" w:rsidRPr="00556B12" w14:paraId="0C943B22" w14:textId="77777777" w:rsidTr="0016347E">
        <w:trPr>
          <w:trHeight w:val="25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noWrap/>
          </w:tcPr>
          <w:p w14:paraId="4B8D737C" w14:textId="1C3E5A6A" w:rsidR="00C861A3" w:rsidRPr="00556B12" w:rsidRDefault="00E372B0" w:rsidP="0016347E">
            <w:pPr>
              <w:suppressAutoHyphens w:val="0"/>
              <w:rPr>
                <w:b/>
                <w:bCs/>
                <w:lang w:val="en-GB" w:eastAsia="cs-CZ"/>
              </w:rPr>
            </w:pPr>
            <w:r>
              <w:rPr>
                <w:b/>
                <w:bCs/>
                <w:lang w:val="en-GB" w:eastAsia="cs-CZ"/>
              </w:rPr>
              <w:t xml:space="preserve">Day </w:t>
            </w:r>
            <w:r w:rsidR="00DD0861">
              <w:rPr>
                <w:b/>
                <w:bCs/>
                <w:lang w:val="en-GB" w:eastAsia="cs-CZ"/>
              </w:rPr>
              <w:t>a</w:t>
            </w:r>
            <w:r w:rsidR="001069EC">
              <w:rPr>
                <w:b/>
                <w:bCs/>
                <w:lang w:val="en-GB" w:eastAsia="cs-CZ"/>
              </w:rPr>
              <w:t xml:space="preserve">head </w:t>
            </w:r>
            <w:r>
              <w:rPr>
                <w:b/>
                <w:bCs/>
                <w:lang w:val="en-GB" w:eastAsia="cs-CZ"/>
              </w:rPr>
              <w:t>Market</w:t>
            </w:r>
          </w:p>
        </w:tc>
      </w:tr>
      <w:tr w:rsidR="008E4AC3" w:rsidRPr="00556B12" w14:paraId="60E5DA35"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505FB4C7" w14:textId="77777777" w:rsidR="008E4AC3" w:rsidRPr="00556B12" w:rsidRDefault="008E4AC3" w:rsidP="0016347E">
            <w:pPr>
              <w:suppressAutoHyphens w:val="0"/>
              <w:rPr>
                <w:lang w:val="en-GB" w:eastAsia="cs-CZ"/>
              </w:rPr>
            </w:pPr>
            <w:r w:rsidRPr="00556B12">
              <w:rPr>
                <w:lang w:val="en-GB" w:eastAsia="cs-CZ"/>
              </w:rPr>
              <w:t>831</w:t>
            </w:r>
          </w:p>
        </w:tc>
        <w:tc>
          <w:tcPr>
            <w:tcW w:w="6995" w:type="dxa"/>
            <w:tcBorders>
              <w:top w:val="nil"/>
              <w:left w:val="nil"/>
              <w:bottom w:val="single" w:sz="4" w:space="0" w:color="auto"/>
              <w:right w:val="single" w:sz="4" w:space="0" w:color="auto"/>
            </w:tcBorders>
            <w:shd w:val="clear" w:color="auto" w:fill="auto"/>
            <w:noWrap/>
          </w:tcPr>
          <w:p w14:paraId="02A72292" w14:textId="658A0BDE" w:rsidR="008E4AC3" w:rsidRPr="00556B12" w:rsidRDefault="00E372B0" w:rsidP="0016347E">
            <w:pPr>
              <w:suppressAutoHyphens w:val="0"/>
              <w:rPr>
                <w:lang w:val="en-GB" w:eastAsia="cs-CZ"/>
              </w:rPr>
            </w:pPr>
            <w:r>
              <w:rPr>
                <w:lang w:val="en-GB" w:eastAsia="cs-CZ"/>
              </w:rPr>
              <w:t xml:space="preserve">Order data request </w:t>
            </w:r>
          </w:p>
        </w:tc>
      </w:tr>
      <w:tr w:rsidR="008E4AC3" w:rsidRPr="00556B12" w14:paraId="2977959A"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6CF112AC" w14:textId="77777777" w:rsidR="008E4AC3" w:rsidRPr="00556B12" w:rsidRDefault="008E4AC3" w:rsidP="0016347E">
            <w:pPr>
              <w:suppressAutoHyphens w:val="0"/>
              <w:rPr>
                <w:lang w:val="en-GB" w:eastAsia="cs-CZ"/>
              </w:rPr>
            </w:pPr>
            <w:r w:rsidRPr="00556B12">
              <w:rPr>
                <w:lang w:val="en-GB" w:eastAsia="cs-CZ"/>
              </w:rPr>
              <w:t>944</w:t>
            </w:r>
          </w:p>
        </w:tc>
        <w:tc>
          <w:tcPr>
            <w:tcW w:w="6995" w:type="dxa"/>
            <w:tcBorders>
              <w:top w:val="nil"/>
              <w:left w:val="nil"/>
              <w:bottom w:val="single" w:sz="4" w:space="0" w:color="auto"/>
              <w:right w:val="single" w:sz="4" w:space="0" w:color="auto"/>
            </w:tcBorders>
            <w:shd w:val="clear" w:color="auto" w:fill="auto"/>
            <w:noWrap/>
          </w:tcPr>
          <w:p w14:paraId="77664525" w14:textId="052CBAA9" w:rsidR="008E4AC3" w:rsidRPr="00556B12" w:rsidRDefault="00E372B0" w:rsidP="0016347E">
            <w:pPr>
              <w:suppressAutoHyphens w:val="0"/>
              <w:rPr>
                <w:lang w:val="en-GB" w:eastAsia="cs-CZ"/>
              </w:rPr>
            </w:pPr>
            <w:r>
              <w:rPr>
                <w:lang w:val="en-GB" w:eastAsia="cs-CZ"/>
              </w:rPr>
              <w:t>DaM marginal prices request</w:t>
            </w:r>
          </w:p>
        </w:tc>
      </w:tr>
      <w:tr w:rsidR="00C861A3" w:rsidRPr="00556B12" w14:paraId="39403A14" w14:textId="77777777" w:rsidTr="0016347E">
        <w:trPr>
          <w:trHeight w:val="25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noWrap/>
          </w:tcPr>
          <w:p w14:paraId="0E21943A" w14:textId="0DAA60FF" w:rsidR="00C861A3" w:rsidRPr="00556B12" w:rsidRDefault="00E372B0" w:rsidP="0016347E">
            <w:pPr>
              <w:suppressAutoHyphens w:val="0"/>
              <w:rPr>
                <w:b/>
                <w:bCs/>
                <w:lang w:val="en-GB" w:eastAsia="cs-CZ"/>
              </w:rPr>
            </w:pPr>
            <w:r>
              <w:rPr>
                <w:b/>
                <w:bCs/>
                <w:lang w:val="en-GB" w:eastAsia="cs-CZ"/>
              </w:rPr>
              <w:t>Intra</w:t>
            </w:r>
            <w:r w:rsidR="0071764F">
              <w:rPr>
                <w:b/>
                <w:bCs/>
                <w:lang w:val="en-GB" w:eastAsia="cs-CZ"/>
              </w:rPr>
              <w:t>d</w:t>
            </w:r>
            <w:r>
              <w:rPr>
                <w:b/>
                <w:bCs/>
                <w:lang w:val="en-GB" w:eastAsia="cs-CZ"/>
              </w:rPr>
              <w:t>ay Auctions</w:t>
            </w:r>
          </w:p>
        </w:tc>
      </w:tr>
      <w:tr w:rsidR="008E4AC3" w:rsidRPr="00556B12" w14:paraId="4B0CA7F9"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1C88992F" w14:textId="77777777" w:rsidR="008E4AC3" w:rsidRPr="00556B12" w:rsidRDefault="008E4AC3" w:rsidP="0016347E">
            <w:pPr>
              <w:suppressAutoHyphens w:val="0"/>
              <w:rPr>
                <w:lang w:val="en-GB" w:eastAsia="cs-CZ"/>
              </w:rPr>
            </w:pPr>
            <w:r w:rsidRPr="00556B12">
              <w:rPr>
                <w:lang w:val="en-GB" w:eastAsia="cs-CZ"/>
              </w:rPr>
              <w:t>834</w:t>
            </w:r>
          </w:p>
        </w:tc>
        <w:tc>
          <w:tcPr>
            <w:tcW w:w="6995" w:type="dxa"/>
            <w:tcBorders>
              <w:top w:val="nil"/>
              <w:left w:val="nil"/>
              <w:bottom w:val="single" w:sz="4" w:space="0" w:color="auto"/>
              <w:right w:val="single" w:sz="4" w:space="0" w:color="auto"/>
            </w:tcBorders>
            <w:shd w:val="clear" w:color="auto" w:fill="92D050"/>
            <w:noWrap/>
          </w:tcPr>
          <w:p w14:paraId="3F697079" w14:textId="1C6A67E3" w:rsidR="008E4AC3" w:rsidRPr="00556B12" w:rsidRDefault="00E372B0" w:rsidP="0016347E">
            <w:pPr>
              <w:suppressAutoHyphens w:val="0"/>
              <w:rPr>
                <w:lang w:val="en-GB" w:eastAsia="cs-CZ"/>
              </w:rPr>
            </w:pPr>
            <w:r>
              <w:rPr>
                <w:lang w:val="en-GB" w:eastAsia="cs-CZ"/>
              </w:rPr>
              <w:t>Order data request</w:t>
            </w:r>
          </w:p>
        </w:tc>
      </w:tr>
      <w:tr w:rsidR="008E4AC3" w:rsidRPr="00556B12" w14:paraId="3493FC3F"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3F94E961" w14:textId="77777777" w:rsidR="008E4AC3" w:rsidRPr="00556B12" w:rsidRDefault="008E4AC3" w:rsidP="0016347E">
            <w:pPr>
              <w:suppressAutoHyphens w:val="0"/>
              <w:rPr>
                <w:lang w:val="en-GB" w:eastAsia="cs-CZ"/>
              </w:rPr>
            </w:pPr>
            <w:r w:rsidRPr="00556B12">
              <w:rPr>
                <w:lang w:val="en-GB" w:eastAsia="cs-CZ"/>
              </w:rPr>
              <w:t>947</w:t>
            </w:r>
          </w:p>
        </w:tc>
        <w:tc>
          <w:tcPr>
            <w:tcW w:w="6995" w:type="dxa"/>
            <w:tcBorders>
              <w:top w:val="nil"/>
              <w:left w:val="nil"/>
              <w:bottom w:val="single" w:sz="4" w:space="0" w:color="auto"/>
              <w:right w:val="single" w:sz="4" w:space="0" w:color="auto"/>
            </w:tcBorders>
            <w:shd w:val="clear" w:color="auto" w:fill="92D050"/>
            <w:noWrap/>
          </w:tcPr>
          <w:p w14:paraId="4EC9F39F" w14:textId="7F1B979A" w:rsidR="008E4AC3" w:rsidRPr="00556B12" w:rsidRDefault="008E4AC3" w:rsidP="0016347E">
            <w:pPr>
              <w:suppressAutoHyphens w:val="0"/>
              <w:rPr>
                <w:lang w:val="en-GB" w:eastAsia="cs-CZ"/>
              </w:rPr>
            </w:pPr>
            <w:r w:rsidRPr="00556B12">
              <w:rPr>
                <w:lang w:val="en-GB" w:eastAsia="cs-CZ"/>
              </w:rPr>
              <w:t>IDA</w:t>
            </w:r>
            <w:r w:rsidR="00E372B0">
              <w:rPr>
                <w:lang w:val="en-GB" w:eastAsia="cs-CZ"/>
              </w:rPr>
              <w:t xml:space="preserve"> marginal prices request</w:t>
            </w:r>
          </w:p>
        </w:tc>
      </w:tr>
      <w:tr w:rsidR="00C861A3" w:rsidRPr="00556B12" w14:paraId="37C8B67A" w14:textId="77777777" w:rsidTr="0016347E">
        <w:trPr>
          <w:trHeight w:val="250"/>
          <w:jc w:val="center"/>
        </w:trPr>
        <w:tc>
          <w:tcPr>
            <w:tcW w:w="9035" w:type="dxa"/>
            <w:gridSpan w:val="2"/>
            <w:tcBorders>
              <w:top w:val="nil"/>
              <w:left w:val="single" w:sz="4" w:space="0" w:color="auto"/>
              <w:bottom w:val="single" w:sz="4" w:space="0" w:color="auto"/>
              <w:right w:val="single" w:sz="4" w:space="0" w:color="auto"/>
            </w:tcBorders>
            <w:shd w:val="clear" w:color="auto" w:fill="D9D9D9"/>
            <w:noWrap/>
          </w:tcPr>
          <w:p w14:paraId="4B8E93CB" w14:textId="1723C004" w:rsidR="00C861A3" w:rsidRPr="00556B12" w:rsidRDefault="00E372B0" w:rsidP="00E372B0">
            <w:pPr>
              <w:keepNext/>
              <w:suppressAutoHyphens w:val="0"/>
              <w:rPr>
                <w:b/>
                <w:bCs/>
                <w:lang w:val="en-GB" w:eastAsia="cs-CZ"/>
              </w:rPr>
            </w:pPr>
            <w:r>
              <w:rPr>
                <w:b/>
                <w:bCs/>
                <w:lang w:val="en-GB" w:eastAsia="cs-CZ"/>
              </w:rPr>
              <w:t>Settlement</w:t>
            </w:r>
          </w:p>
        </w:tc>
      </w:tr>
      <w:tr w:rsidR="008E4AC3" w:rsidRPr="00556B12" w14:paraId="36E5865C"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0A71AE99" w14:textId="77777777" w:rsidR="008E4AC3" w:rsidRPr="00556B12" w:rsidRDefault="008E4AC3" w:rsidP="0016347E">
            <w:pPr>
              <w:suppressAutoHyphens w:val="0"/>
              <w:rPr>
                <w:lang w:val="en-GB" w:eastAsia="cs-CZ"/>
              </w:rPr>
            </w:pPr>
            <w:r w:rsidRPr="00556B12">
              <w:rPr>
                <w:lang w:val="en-GB" w:eastAsia="cs-CZ"/>
              </w:rPr>
              <w:t>941</w:t>
            </w:r>
          </w:p>
        </w:tc>
        <w:tc>
          <w:tcPr>
            <w:tcW w:w="6995" w:type="dxa"/>
            <w:tcBorders>
              <w:top w:val="nil"/>
              <w:left w:val="nil"/>
              <w:bottom w:val="single" w:sz="4" w:space="0" w:color="auto"/>
              <w:right w:val="single" w:sz="4" w:space="0" w:color="auto"/>
            </w:tcBorders>
            <w:shd w:val="clear" w:color="auto" w:fill="auto"/>
            <w:noWrap/>
          </w:tcPr>
          <w:p w14:paraId="4643ECF0" w14:textId="1B324258" w:rsidR="008E4AC3" w:rsidRPr="00556B12" w:rsidRDefault="00E372B0" w:rsidP="0016347E">
            <w:pPr>
              <w:suppressAutoHyphens w:val="0"/>
              <w:rPr>
                <w:lang w:val="en-GB" w:eastAsia="cs-CZ"/>
              </w:rPr>
            </w:pPr>
            <w:r>
              <w:rPr>
                <w:lang w:val="en-GB" w:eastAsia="cs-CZ"/>
              </w:rPr>
              <w:t>Data request</w:t>
            </w:r>
            <w:r w:rsidR="008E4AC3" w:rsidRPr="00556B12">
              <w:rPr>
                <w:lang w:val="en-GB" w:eastAsia="cs-CZ"/>
              </w:rPr>
              <w:t xml:space="preserve"> – </w:t>
            </w:r>
            <w:r>
              <w:rPr>
                <w:lang w:val="en-GB" w:eastAsia="cs-CZ"/>
              </w:rPr>
              <w:t>Final Plan</w:t>
            </w:r>
          </w:p>
        </w:tc>
      </w:tr>
      <w:tr w:rsidR="008E4AC3" w:rsidRPr="00556B12" w14:paraId="2A1392B1"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1E6042BA" w14:textId="77777777" w:rsidR="008E4AC3" w:rsidRPr="00556B12" w:rsidRDefault="008E4AC3" w:rsidP="0016347E">
            <w:pPr>
              <w:suppressAutoHyphens w:val="0"/>
              <w:rPr>
                <w:lang w:val="en-GB" w:eastAsia="cs-CZ"/>
              </w:rPr>
            </w:pPr>
            <w:r w:rsidRPr="00556B12">
              <w:rPr>
                <w:lang w:val="en-GB" w:eastAsia="cs-CZ"/>
              </w:rPr>
              <w:t>951</w:t>
            </w:r>
          </w:p>
        </w:tc>
        <w:tc>
          <w:tcPr>
            <w:tcW w:w="6995" w:type="dxa"/>
            <w:tcBorders>
              <w:top w:val="nil"/>
              <w:left w:val="nil"/>
              <w:bottom w:val="single" w:sz="4" w:space="0" w:color="auto"/>
              <w:right w:val="single" w:sz="4" w:space="0" w:color="auto"/>
            </w:tcBorders>
            <w:shd w:val="clear" w:color="auto" w:fill="auto"/>
            <w:noWrap/>
          </w:tcPr>
          <w:p w14:paraId="6DECA219" w14:textId="36B747F3" w:rsidR="008E4AC3" w:rsidRPr="00556B12" w:rsidRDefault="004D1E00" w:rsidP="0016347E">
            <w:pPr>
              <w:suppressAutoHyphens w:val="0"/>
              <w:rPr>
                <w:lang w:val="en-GB" w:eastAsia="cs-CZ"/>
              </w:rPr>
            </w:pPr>
            <w:r>
              <w:rPr>
                <w:lang w:val="en-GB" w:eastAsia="cs-CZ"/>
              </w:rPr>
              <w:t>Data request</w:t>
            </w:r>
            <w:r w:rsidR="008E4AC3" w:rsidRPr="00556B12">
              <w:rPr>
                <w:lang w:val="en-GB" w:eastAsia="cs-CZ"/>
              </w:rPr>
              <w:t xml:space="preserve"> – </w:t>
            </w:r>
            <w:r>
              <w:rPr>
                <w:lang w:val="en-GB" w:eastAsia="cs-CZ"/>
              </w:rPr>
              <w:t>Settlement results breakdown by period</w:t>
            </w:r>
          </w:p>
        </w:tc>
      </w:tr>
      <w:tr w:rsidR="008E4AC3" w:rsidRPr="00556B12" w14:paraId="07861A14"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4BEF62A6" w14:textId="77777777" w:rsidR="008E4AC3" w:rsidRPr="00556B12" w:rsidRDefault="008E4AC3" w:rsidP="0016347E">
            <w:pPr>
              <w:suppressAutoHyphens w:val="0"/>
              <w:rPr>
                <w:lang w:val="en-GB" w:eastAsia="cs-CZ"/>
              </w:rPr>
            </w:pPr>
            <w:r w:rsidRPr="00556B12">
              <w:rPr>
                <w:lang w:val="en-GB" w:eastAsia="cs-CZ"/>
              </w:rPr>
              <w:t>961</w:t>
            </w:r>
          </w:p>
        </w:tc>
        <w:tc>
          <w:tcPr>
            <w:tcW w:w="6995" w:type="dxa"/>
            <w:tcBorders>
              <w:top w:val="nil"/>
              <w:left w:val="nil"/>
              <w:bottom w:val="single" w:sz="4" w:space="0" w:color="auto"/>
              <w:right w:val="single" w:sz="4" w:space="0" w:color="auto"/>
            </w:tcBorders>
            <w:shd w:val="clear" w:color="auto" w:fill="auto"/>
            <w:noWrap/>
          </w:tcPr>
          <w:p w14:paraId="39A845AF" w14:textId="003F17AB" w:rsidR="008E4AC3" w:rsidRPr="00556B12" w:rsidRDefault="004D1E00" w:rsidP="0016347E">
            <w:pPr>
              <w:suppressAutoHyphens w:val="0"/>
              <w:rPr>
                <w:lang w:val="en-GB" w:eastAsia="cs-CZ"/>
              </w:rPr>
            </w:pPr>
            <w:r>
              <w:rPr>
                <w:lang w:val="en-GB" w:eastAsia="cs-CZ"/>
              </w:rPr>
              <w:t>Data request</w:t>
            </w:r>
            <w:r w:rsidRPr="00556B12">
              <w:rPr>
                <w:lang w:val="en-GB" w:eastAsia="cs-CZ"/>
              </w:rPr>
              <w:t xml:space="preserve"> </w:t>
            </w:r>
            <w:r w:rsidR="008E4AC3" w:rsidRPr="00556B12">
              <w:rPr>
                <w:lang w:val="en-GB" w:eastAsia="cs-CZ"/>
              </w:rPr>
              <w:t xml:space="preserve">– </w:t>
            </w:r>
            <w:r>
              <w:rPr>
                <w:lang w:val="en-GB" w:eastAsia="cs-CZ"/>
              </w:rPr>
              <w:t>Daily settlement results</w:t>
            </w:r>
          </w:p>
        </w:tc>
      </w:tr>
      <w:tr w:rsidR="008E4AC3" w:rsidRPr="00556B12" w14:paraId="7C7985AF"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3EA31A07" w14:textId="77777777" w:rsidR="008E4AC3" w:rsidRPr="00556B12" w:rsidRDefault="008E4AC3" w:rsidP="0016347E">
            <w:pPr>
              <w:suppressAutoHyphens w:val="0"/>
              <w:rPr>
                <w:lang w:val="en-GB" w:eastAsia="cs-CZ"/>
              </w:rPr>
            </w:pPr>
            <w:r w:rsidRPr="00556B12">
              <w:rPr>
                <w:lang w:val="en-GB" w:eastAsia="cs-CZ"/>
              </w:rPr>
              <w:t>964</w:t>
            </w:r>
          </w:p>
        </w:tc>
        <w:tc>
          <w:tcPr>
            <w:tcW w:w="6995" w:type="dxa"/>
            <w:tcBorders>
              <w:top w:val="nil"/>
              <w:left w:val="nil"/>
              <w:bottom w:val="single" w:sz="4" w:space="0" w:color="auto"/>
              <w:right w:val="single" w:sz="4" w:space="0" w:color="auto"/>
            </w:tcBorders>
            <w:shd w:val="clear" w:color="auto" w:fill="auto"/>
            <w:noWrap/>
          </w:tcPr>
          <w:p w14:paraId="122A5131" w14:textId="787D7780" w:rsidR="008E4AC3" w:rsidRPr="00556B12" w:rsidRDefault="004D1E00" w:rsidP="0016347E">
            <w:pPr>
              <w:suppressAutoHyphens w:val="0"/>
              <w:rPr>
                <w:lang w:val="en-GB" w:eastAsia="cs-CZ"/>
              </w:rPr>
            </w:pPr>
            <w:r>
              <w:rPr>
                <w:lang w:val="en-GB" w:eastAsia="cs-CZ"/>
              </w:rPr>
              <w:t>Data request</w:t>
            </w:r>
            <w:r w:rsidRPr="00556B12">
              <w:rPr>
                <w:lang w:val="en-GB" w:eastAsia="cs-CZ"/>
              </w:rPr>
              <w:t xml:space="preserve"> </w:t>
            </w:r>
            <w:r w:rsidR="008E4AC3" w:rsidRPr="00556B12">
              <w:rPr>
                <w:lang w:val="en-GB" w:eastAsia="cs-CZ"/>
              </w:rPr>
              <w:t>–</w:t>
            </w:r>
            <w:r w:rsidR="001E1E80">
              <w:rPr>
                <w:lang w:val="en-GB" w:eastAsia="cs-CZ"/>
              </w:rPr>
              <w:t xml:space="preserve"> </w:t>
            </w:r>
            <w:r w:rsidRPr="00B50928">
              <w:rPr>
                <w:lang w:val="en-GB" w:eastAsia="cs-CZ"/>
              </w:rPr>
              <w:t>Statistic data of Imbalances settlement</w:t>
            </w:r>
          </w:p>
        </w:tc>
      </w:tr>
    </w:tbl>
    <w:p w14:paraId="6972B4ED" w14:textId="33782E90" w:rsidR="00C861A3"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23</w:t>
      </w:r>
      <w:r>
        <w:fldChar w:fldCharType="end"/>
      </w:r>
      <w:r>
        <w:t xml:space="preserve"> </w:t>
      </w:r>
      <w:r w:rsidR="004D1E00">
        <w:rPr>
          <w:lang w:val="en-GB"/>
        </w:rPr>
        <w:t xml:space="preserve">Message Codes of </w:t>
      </w:r>
      <w:r w:rsidR="00C861A3" w:rsidRPr="00556B12">
        <w:rPr>
          <w:lang w:val="en-GB"/>
        </w:rPr>
        <w:t>ISOTEREQ</w:t>
      </w:r>
      <w:r w:rsidR="00AA0CB4">
        <w:rPr>
          <w:lang w:val="en-GB"/>
        </w:rPr>
        <w:t xml:space="preserve"> messages</w:t>
      </w:r>
      <w:r w:rsidR="00C861A3" w:rsidRPr="00556B12">
        <w:rPr>
          <w:lang w:val="en-GB"/>
        </w:rPr>
        <w:t>– at</w:t>
      </w:r>
      <w:r w:rsidR="004D1E00">
        <w:rPr>
          <w:lang w:val="en-GB"/>
        </w:rPr>
        <w:t>t</w:t>
      </w:r>
      <w:r w:rsidR="00C861A3" w:rsidRPr="00556B12">
        <w:rPr>
          <w:lang w:val="en-GB"/>
        </w:rPr>
        <w:t>ribut</w:t>
      </w:r>
      <w:r w:rsidR="004D1E00">
        <w:rPr>
          <w:lang w:val="en-GB"/>
        </w:rPr>
        <w:t>e</w:t>
      </w:r>
      <w:r w:rsidR="00C861A3" w:rsidRPr="00556B12">
        <w:rPr>
          <w:lang w:val="en-GB"/>
        </w:rPr>
        <w:t xml:space="preserve"> Message-code</w:t>
      </w:r>
    </w:p>
    <w:p w14:paraId="06DA71E9" w14:textId="3291F3D3" w:rsidR="004D1E00" w:rsidRDefault="004D1E00" w:rsidP="00C861A3">
      <w:pPr>
        <w:pStyle w:val="BodyText"/>
        <w:spacing w:before="240"/>
        <w:jc w:val="both"/>
        <w:rPr>
          <w:lang w:val="en-GB"/>
        </w:rPr>
      </w:pPr>
      <w:r>
        <w:rPr>
          <w:lang w:val="en-GB"/>
        </w:rPr>
        <w:t xml:space="preserve">Messages with technical RESPONSE (with no business data) for DaM and Settlement will keep message codes as of before 15minutes related changes. However new message codes to be introduced for IDA </w:t>
      </w:r>
      <w:r w:rsidRPr="00E372B0">
        <w:rPr>
          <w:lang w:val="en-GB"/>
        </w:rPr>
        <w:t>(at</w:t>
      </w:r>
      <w:r>
        <w:rPr>
          <w:lang w:val="en-GB"/>
        </w:rPr>
        <w:t>t</w:t>
      </w:r>
      <w:r w:rsidRPr="00E372B0">
        <w:rPr>
          <w:lang w:val="en-GB"/>
        </w:rPr>
        <w:t>ribut</w:t>
      </w:r>
      <w:r>
        <w:rPr>
          <w:lang w:val="en-GB"/>
        </w:rPr>
        <w:t>e</w:t>
      </w:r>
      <w:r w:rsidRPr="00E372B0">
        <w:rPr>
          <w:lang w:val="en-GB"/>
        </w:rPr>
        <w:t xml:space="preserve"> „message-code“ </w:t>
      </w:r>
      <w:r>
        <w:rPr>
          <w:lang w:val="en-GB"/>
        </w:rPr>
        <w:t>within RESPONSE message header</w:t>
      </w:r>
      <w:r w:rsidRPr="00E372B0">
        <w:rPr>
          <w:lang w:val="en-GB"/>
        </w:rPr>
        <w:t>):</w:t>
      </w:r>
    </w:p>
    <w:tbl>
      <w:tblPr>
        <w:tblW w:w="9035" w:type="dxa"/>
        <w:jc w:val="center"/>
        <w:tblCellMar>
          <w:left w:w="70" w:type="dxa"/>
          <w:right w:w="70" w:type="dxa"/>
        </w:tblCellMar>
        <w:tblLook w:val="04A0" w:firstRow="1" w:lastRow="0" w:firstColumn="1" w:lastColumn="0" w:noHBand="0" w:noVBand="1"/>
      </w:tblPr>
      <w:tblGrid>
        <w:gridCol w:w="2040"/>
        <w:gridCol w:w="6995"/>
      </w:tblGrid>
      <w:tr w:rsidR="004D1E00" w:rsidRPr="00556B12" w14:paraId="482FCD4C" w14:textId="77777777" w:rsidTr="004D1E00">
        <w:trPr>
          <w:trHeight w:val="250"/>
          <w:tblHeader/>
          <w:jc w:val="center"/>
        </w:trPr>
        <w:tc>
          <w:tcPr>
            <w:tcW w:w="2040" w:type="dxa"/>
            <w:tcBorders>
              <w:top w:val="single" w:sz="4" w:space="0" w:color="auto"/>
              <w:left w:val="single" w:sz="4" w:space="0" w:color="auto"/>
              <w:bottom w:val="single" w:sz="4" w:space="0" w:color="auto"/>
              <w:right w:val="single" w:sz="4" w:space="0" w:color="auto"/>
            </w:tcBorders>
            <w:shd w:val="clear" w:color="auto" w:fill="DEEAF6"/>
            <w:noWrap/>
            <w:hideMark/>
          </w:tcPr>
          <w:p w14:paraId="24C45B90" w14:textId="79AFDBC6" w:rsidR="004D1E00" w:rsidRPr="00556B12" w:rsidRDefault="004D1E00" w:rsidP="004D1E00">
            <w:pPr>
              <w:rPr>
                <w:b/>
                <w:bCs/>
                <w:lang w:val="en-GB" w:eastAsia="cs-CZ"/>
              </w:rPr>
            </w:pPr>
            <w:r>
              <w:rPr>
                <w:b/>
                <w:bCs/>
                <w:lang w:val="en-GB" w:eastAsia="cs-CZ"/>
              </w:rPr>
              <w:t>Message Code</w:t>
            </w:r>
            <w:r w:rsidRPr="00556B12">
              <w:rPr>
                <w:b/>
                <w:bCs/>
                <w:lang w:val="en-GB" w:eastAsia="cs-CZ"/>
              </w:rPr>
              <w:t xml:space="preserve"> </w:t>
            </w:r>
          </w:p>
        </w:tc>
        <w:tc>
          <w:tcPr>
            <w:tcW w:w="6995" w:type="dxa"/>
            <w:tcBorders>
              <w:top w:val="single" w:sz="4" w:space="0" w:color="auto"/>
              <w:left w:val="nil"/>
              <w:bottom w:val="single" w:sz="4" w:space="0" w:color="auto"/>
              <w:right w:val="single" w:sz="4" w:space="0" w:color="auto"/>
            </w:tcBorders>
            <w:shd w:val="clear" w:color="auto" w:fill="DEEAF6"/>
            <w:noWrap/>
            <w:hideMark/>
          </w:tcPr>
          <w:p w14:paraId="1BF95B49" w14:textId="1388FCED" w:rsidR="004D1E00" w:rsidRPr="00556B12" w:rsidRDefault="004D1E00" w:rsidP="004D1E00">
            <w:pPr>
              <w:rPr>
                <w:b/>
                <w:bCs/>
                <w:lang w:val="en-GB" w:eastAsia="cs-CZ"/>
              </w:rPr>
            </w:pPr>
            <w:r>
              <w:rPr>
                <w:b/>
                <w:bCs/>
                <w:lang w:val="en-GB" w:eastAsia="cs-CZ"/>
              </w:rPr>
              <w:t>Message Meaning</w:t>
            </w:r>
          </w:p>
        </w:tc>
      </w:tr>
      <w:tr w:rsidR="004D1E00" w:rsidRPr="00556B12" w14:paraId="743A89B5" w14:textId="77777777" w:rsidTr="0016347E">
        <w:trPr>
          <w:trHeight w:val="25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noWrap/>
          </w:tcPr>
          <w:p w14:paraId="6CE3A4EA" w14:textId="302EEDAE" w:rsidR="004D1E00" w:rsidRPr="00556B12" w:rsidRDefault="004D1E00" w:rsidP="004D1E00">
            <w:pPr>
              <w:suppressAutoHyphens w:val="0"/>
              <w:rPr>
                <w:b/>
                <w:bCs/>
                <w:lang w:val="en-GB" w:eastAsia="cs-CZ"/>
              </w:rPr>
            </w:pPr>
            <w:r>
              <w:rPr>
                <w:b/>
                <w:bCs/>
                <w:lang w:val="en-GB" w:eastAsia="cs-CZ"/>
              </w:rPr>
              <w:t xml:space="preserve">Day </w:t>
            </w:r>
            <w:r w:rsidR="00DD0861">
              <w:rPr>
                <w:b/>
                <w:bCs/>
                <w:lang w:val="en-GB" w:eastAsia="cs-CZ"/>
              </w:rPr>
              <w:t>a</w:t>
            </w:r>
            <w:r w:rsidR="001069EC">
              <w:rPr>
                <w:b/>
                <w:bCs/>
                <w:lang w:val="en-GB" w:eastAsia="cs-CZ"/>
              </w:rPr>
              <w:t xml:space="preserve">head </w:t>
            </w:r>
            <w:r>
              <w:rPr>
                <w:b/>
                <w:bCs/>
                <w:lang w:val="en-GB" w:eastAsia="cs-CZ"/>
              </w:rPr>
              <w:t>Market</w:t>
            </w:r>
          </w:p>
        </w:tc>
      </w:tr>
      <w:tr w:rsidR="00EA5647" w:rsidRPr="00556B12" w14:paraId="65828B1C"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04C1E9C1" w14:textId="77777777" w:rsidR="00EA5647" w:rsidRPr="00556B12" w:rsidRDefault="00EA5647" w:rsidP="0016347E">
            <w:pPr>
              <w:suppressAutoHyphens w:val="0"/>
              <w:rPr>
                <w:lang w:val="en-GB" w:eastAsia="cs-CZ"/>
              </w:rPr>
            </w:pPr>
            <w:r w:rsidRPr="00556B12">
              <w:rPr>
                <w:lang w:val="en-GB" w:eastAsia="cs-CZ"/>
              </w:rPr>
              <w:t>812</w:t>
            </w:r>
          </w:p>
        </w:tc>
        <w:tc>
          <w:tcPr>
            <w:tcW w:w="6995" w:type="dxa"/>
            <w:tcBorders>
              <w:top w:val="nil"/>
              <w:left w:val="nil"/>
              <w:bottom w:val="single" w:sz="4" w:space="0" w:color="auto"/>
              <w:right w:val="single" w:sz="4" w:space="0" w:color="auto"/>
            </w:tcBorders>
            <w:shd w:val="clear" w:color="auto" w:fill="auto"/>
            <w:noWrap/>
          </w:tcPr>
          <w:p w14:paraId="1E31547A" w14:textId="365FA4E6" w:rsidR="00EA5647" w:rsidRPr="00556B12" w:rsidRDefault="004D1E00" w:rsidP="0016347E">
            <w:pPr>
              <w:suppressAutoHyphens w:val="0"/>
              <w:rPr>
                <w:lang w:val="en-GB" w:eastAsia="cs-CZ"/>
              </w:rPr>
            </w:pPr>
            <w:r>
              <w:rPr>
                <w:lang w:val="en-GB" w:eastAsia="cs-CZ"/>
              </w:rPr>
              <w:t xml:space="preserve">Technical RESPONSE to </w:t>
            </w:r>
            <w:r w:rsidRPr="00603E85">
              <w:t xml:space="preserve">Order entry/modification </w:t>
            </w:r>
            <w:r>
              <w:t>request</w:t>
            </w:r>
          </w:p>
        </w:tc>
      </w:tr>
      <w:tr w:rsidR="004D1E00" w:rsidRPr="00556B12" w14:paraId="1CB86934"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5C1F9340" w14:textId="77777777" w:rsidR="004D1E00" w:rsidRPr="00556B12" w:rsidRDefault="004D1E00" w:rsidP="004D1E00">
            <w:pPr>
              <w:suppressAutoHyphens w:val="0"/>
              <w:rPr>
                <w:lang w:val="en-GB" w:eastAsia="cs-CZ"/>
              </w:rPr>
            </w:pPr>
            <w:r w:rsidRPr="00556B12">
              <w:rPr>
                <w:lang w:val="en-GB" w:eastAsia="cs-CZ"/>
              </w:rPr>
              <w:t>822</w:t>
            </w:r>
          </w:p>
        </w:tc>
        <w:tc>
          <w:tcPr>
            <w:tcW w:w="6995" w:type="dxa"/>
            <w:tcBorders>
              <w:top w:val="nil"/>
              <w:left w:val="nil"/>
              <w:bottom w:val="single" w:sz="4" w:space="0" w:color="auto"/>
              <w:right w:val="single" w:sz="4" w:space="0" w:color="auto"/>
            </w:tcBorders>
            <w:shd w:val="clear" w:color="auto" w:fill="auto"/>
            <w:noWrap/>
          </w:tcPr>
          <w:p w14:paraId="4260F589" w14:textId="4F07602E" w:rsidR="004D1E00" w:rsidRPr="004D1E00" w:rsidRDefault="004D1E00" w:rsidP="004D1E00">
            <w:pPr>
              <w:suppressAutoHyphens w:val="0"/>
            </w:pPr>
            <w:r>
              <w:rPr>
                <w:lang w:val="en-GB" w:eastAsia="cs-CZ"/>
              </w:rPr>
              <w:t xml:space="preserve">Technical RESPONSE to </w:t>
            </w:r>
            <w:r w:rsidRPr="00603E85">
              <w:t xml:space="preserve">Order </w:t>
            </w:r>
            <w:r>
              <w:t xml:space="preserve">cancellation request </w:t>
            </w:r>
          </w:p>
        </w:tc>
      </w:tr>
      <w:tr w:rsidR="004D1E00" w:rsidRPr="00556B12" w14:paraId="2BA09A7E"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69A8C0F6" w14:textId="77777777" w:rsidR="004D1E00" w:rsidRPr="00556B12" w:rsidRDefault="004D1E00" w:rsidP="004D1E00">
            <w:pPr>
              <w:suppressAutoHyphens w:val="0"/>
              <w:rPr>
                <w:lang w:val="en-GB" w:eastAsia="cs-CZ"/>
              </w:rPr>
            </w:pPr>
            <w:r w:rsidRPr="00556B12">
              <w:rPr>
                <w:lang w:val="en-GB" w:eastAsia="cs-CZ"/>
              </w:rPr>
              <w:t>832</w:t>
            </w:r>
          </w:p>
        </w:tc>
        <w:tc>
          <w:tcPr>
            <w:tcW w:w="6995" w:type="dxa"/>
            <w:tcBorders>
              <w:top w:val="nil"/>
              <w:left w:val="nil"/>
              <w:bottom w:val="single" w:sz="4" w:space="0" w:color="auto"/>
              <w:right w:val="single" w:sz="4" w:space="0" w:color="auto"/>
            </w:tcBorders>
            <w:shd w:val="clear" w:color="auto" w:fill="auto"/>
            <w:noWrap/>
          </w:tcPr>
          <w:p w14:paraId="09FF8BBD" w14:textId="754C42FE" w:rsidR="004D1E00" w:rsidRPr="00556B12" w:rsidRDefault="004D1E00" w:rsidP="004D1E00">
            <w:pPr>
              <w:suppressAutoHyphens w:val="0"/>
              <w:rPr>
                <w:lang w:val="en-GB" w:eastAsia="cs-CZ"/>
              </w:rPr>
            </w:pPr>
            <w:r>
              <w:rPr>
                <w:lang w:val="en-GB" w:eastAsia="cs-CZ"/>
              </w:rPr>
              <w:t>Technical RESPONSE to Order data request</w:t>
            </w:r>
            <w:r w:rsidR="0089473E">
              <w:rPr>
                <w:lang w:val="en-GB" w:eastAsia="cs-CZ"/>
              </w:rPr>
              <w:t xml:space="preserve"> </w:t>
            </w:r>
          </w:p>
        </w:tc>
      </w:tr>
      <w:tr w:rsidR="004D1E00" w:rsidRPr="00556B12" w14:paraId="24217713"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4B539C87" w14:textId="77777777" w:rsidR="004D1E00" w:rsidRPr="00556B12" w:rsidRDefault="004D1E00" w:rsidP="004D1E00">
            <w:pPr>
              <w:suppressAutoHyphens w:val="0"/>
              <w:rPr>
                <w:lang w:val="en-GB" w:eastAsia="cs-CZ"/>
              </w:rPr>
            </w:pPr>
            <w:r w:rsidRPr="00556B12">
              <w:rPr>
                <w:lang w:val="en-GB" w:eastAsia="cs-CZ"/>
              </w:rPr>
              <w:t>944</w:t>
            </w:r>
          </w:p>
        </w:tc>
        <w:tc>
          <w:tcPr>
            <w:tcW w:w="6995" w:type="dxa"/>
            <w:tcBorders>
              <w:top w:val="nil"/>
              <w:left w:val="nil"/>
              <w:bottom w:val="single" w:sz="4" w:space="0" w:color="auto"/>
              <w:right w:val="single" w:sz="4" w:space="0" w:color="auto"/>
            </w:tcBorders>
            <w:shd w:val="clear" w:color="auto" w:fill="auto"/>
            <w:noWrap/>
          </w:tcPr>
          <w:p w14:paraId="61A8CF31" w14:textId="753B0C1A" w:rsidR="004D1E00" w:rsidRPr="00556B12" w:rsidRDefault="004D1E00" w:rsidP="004D1E00">
            <w:pPr>
              <w:suppressAutoHyphens w:val="0"/>
              <w:rPr>
                <w:lang w:val="en-GB" w:eastAsia="cs-CZ"/>
              </w:rPr>
            </w:pPr>
            <w:r>
              <w:rPr>
                <w:lang w:val="en-GB" w:eastAsia="cs-CZ"/>
              </w:rPr>
              <w:t xml:space="preserve">Technical RESPONSE to </w:t>
            </w:r>
            <w:r w:rsidR="0089473E">
              <w:rPr>
                <w:lang w:val="en-GB" w:eastAsia="cs-CZ"/>
              </w:rPr>
              <w:t xml:space="preserve">DaM marginal prices request </w:t>
            </w:r>
          </w:p>
        </w:tc>
      </w:tr>
      <w:tr w:rsidR="004D1E00" w:rsidRPr="00556B12" w14:paraId="1D5F66BF" w14:textId="77777777" w:rsidTr="0016347E">
        <w:trPr>
          <w:trHeight w:val="250"/>
          <w:jc w:val="center"/>
        </w:trPr>
        <w:tc>
          <w:tcPr>
            <w:tcW w:w="9035" w:type="dxa"/>
            <w:gridSpan w:val="2"/>
            <w:tcBorders>
              <w:top w:val="single" w:sz="4" w:space="0" w:color="auto"/>
              <w:left w:val="single" w:sz="4" w:space="0" w:color="auto"/>
              <w:bottom w:val="single" w:sz="4" w:space="0" w:color="auto"/>
              <w:right w:val="single" w:sz="4" w:space="0" w:color="auto"/>
            </w:tcBorders>
            <w:shd w:val="clear" w:color="auto" w:fill="D9D9D9"/>
            <w:noWrap/>
          </w:tcPr>
          <w:p w14:paraId="32E1D970" w14:textId="556DA692" w:rsidR="004D1E00" w:rsidRPr="00556B12" w:rsidRDefault="00AA0CB4" w:rsidP="004D1E00">
            <w:pPr>
              <w:suppressAutoHyphens w:val="0"/>
              <w:rPr>
                <w:b/>
                <w:bCs/>
                <w:lang w:val="en-GB" w:eastAsia="cs-CZ"/>
              </w:rPr>
            </w:pPr>
            <w:r>
              <w:rPr>
                <w:b/>
                <w:bCs/>
                <w:lang w:val="en-GB" w:eastAsia="cs-CZ"/>
              </w:rPr>
              <w:t>Intra</w:t>
            </w:r>
            <w:r w:rsidR="0071764F">
              <w:rPr>
                <w:b/>
                <w:bCs/>
                <w:lang w:val="en-GB" w:eastAsia="cs-CZ"/>
              </w:rPr>
              <w:t>d</w:t>
            </w:r>
            <w:r>
              <w:rPr>
                <w:b/>
                <w:bCs/>
                <w:lang w:val="en-GB" w:eastAsia="cs-CZ"/>
              </w:rPr>
              <w:t>ay Auctions</w:t>
            </w:r>
          </w:p>
        </w:tc>
      </w:tr>
      <w:tr w:rsidR="0089473E" w:rsidRPr="00556B12" w14:paraId="73EADBE4"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6FF564AE" w14:textId="77777777" w:rsidR="0089473E" w:rsidRPr="00556B12" w:rsidRDefault="0089473E" w:rsidP="0089473E">
            <w:pPr>
              <w:suppressAutoHyphens w:val="0"/>
              <w:rPr>
                <w:lang w:val="en-GB" w:eastAsia="cs-CZ"/>
              </w:rPr>
            </w:pPr>
            <w:r w:rsidRPr="00556B12">
              <w:rPr>
                <w:lang w:val="en-GB" w:eastAsia="cs-CZ"/>
              </w:rPr>
              <w:t>815</w:t>
            </w:r>
          </w:p>
        </w:tc>
        <w:tc>
          <w:tcPr>
            <w:tcW w:w="6995" w:type="dxa"/>
            <w:tcBorders>
              <w:top w:val="nil"/>
              <w:left w:val="nil"/>
              <w:bottom w:val="single" w:sz="4" w:space="0" w:color="auto"/>
              <w:right w:val="single" w:sz="4" w:space="0" w:color="auto"/>
            </w:tcBorders>
            <w:shd w:val="clear" w:color="auto" w:fill="92D050"/>
            <w:noWrap/>
          </w:tcPr>
          <w:p w14:paraId="3424695D" w14:textId="6F7A02B6" w:rsidR="0089473E" w:rsidRPr="00556B12" w:rsidRDefault="0089473E" w:rsidP="0089473E">
            <w:pPr>
              <w:suppressAutoHyphens w:val="0"/>
              <w:rPr>
                <w:lang w:val="en-GB" w:eastAsia="cs-CZ"/>
              </w:rPr>
            </w:pPr>
            <w:r w:rsidRPr="00C45758">
              <w:t>Technical RESPONSE to Order entry/modification request</w:t>
            </w:r>
          </w:p>
        </w:tc>
      </w:tr>
      <w:tr w:rsidR="0089473E" w:rsidRPr="00556B12" w14:paraId="198A9209"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1402A222" w14:textId="77777777" w:rsidR="0089473E" w:rsidRPr="00556B12" w:rsidRDefault="0089473E" w:rsidP="0089473E">
            <w:pPr>
              <w:suppressAutoHyphens w:val="0"/>
              <w:rPr>
                <w:lang w:val="en-GB" w:eastAsia="cs-CZ"/>
              </w:rPr>
            </w:pPr>
            <w:r w:rsidRPr="00556B12">
              <w:rPr>
                <w:lang w:val="en-GB" w:eastAsia="cs-CZ"/>
              </w:rPr>
              <w:lastRenderedPageBreak/>
              <w:t>825</w:t>
            </w:r>
          </w:p>
        </w:tc>
        <w:tc>
          <w:tcPr>
            <w:tcW w:w="6995" w:type="dxa"/>
            <w:tcBorders>
              <w:top w:val="nil"/>
              <w:left w:val="nil"/>
              <w:bottom w:val="single" w:sz="4" w:space="0" w:color="auto"/>
              <w:right w:val="single" w:sz="4" w:space="0" w:color="auto"/>
            </w:tcBorders>
            <w:shd w:val="clear" w:color="auto" w:fill="92D050"/>
            <w:noWrap/>
          </w:tcPr>
          <w:p w14:paraId="44129FD5" w14:textId="078FE7B7" w:rsidR="0089473E" w:rsidRPr="00556B12" w:rsidRDefault="0089473E" w:rsidP="0089473E">
            <w:pPr>
              <w:suppressAutoHyphens w:val="0"/>
              <w:rPr>
                <w:lang w:val="en-GB" w:eastAsia="cs-CZ"/>
              </w:rPr>
            </w:pPr>
            <w:r w:rsidRPr="00C45758">
              <w:t xml:space="preserve">Technical RESPONSE to Order cancellation request </w:t>
            </w:r>
          </w:p>
        </w:tc>
      </w:tr>
      <w:tr w:rsidR="0089473E" w:rsidRPr="00556B12" w14:paraId="2682AF42"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74112D12" w14:textId="77777777" w:rsidR="0089473E" w:rsidRPr="00556B12" w:rsidRDefault="0089473E" w:rsidP="0089473E">
            <w:pPr>
              <w:suppressAutoHyphens w:val="0"/>
              <w:rPr>
                <w:lang w:val="en-GB" w:eastAsia="cs-CZ"/>
              </w:rPr>
            </w:pPr>
            <w:r w:rsidRPr="00556B12">
              <w:rPr>
                <w:lang w:val="en-GB" w:eastAsia="cs-CZ"/>
              </w:rPr>
              <w:t>835</w:t>
            </w:r>
          </w:p>
        </w:tc>
        <w:tc>
          <w:tcPr>
            <w:tcW w:w="6995" w:type="dxa"/>
            <w:tcBorders>
              <w:top w:val="nil"/>
              <w:left w:val="nil"/>
              <w:bottom w:val="single" w:sz="4" w:space="0" w:color="auto"/>
              <w:right w:val="single" w:sz="4" w:space="0" w:color="auto"/>
            </w:tcBorders>
            <w:shd w:val="clear" w:color="auto" w:fill="92D050"/>
            <w:noWrap/>
          </w:tcPr>
          <w:p w14:paraId="51FB0885" w14:textId="73CC4BD6" w:rsidR="0089473E" w:rsidRPr="00556B12" w:rsidRDefault="0089473E" w:rsidP="0089473E">
            <w:pPr>
              <w:suppressAutoHyphens w:val="0"/>
              <w:rPr>
                <w:lang w:val="en-GB" w:eastAsia="cs-CZ"/>
              </w:rPr>
            </w:pPr>
            <w:r w:rsidRPr="00C45758">
              <w:t xml:space="preserve">Technical RESPONSE to Order data request </w:t>
            </w:r>
          </w:p>
        </w:tc>
      </w:tr>
      <w:tr w:rsidR="0089473E" w:rsidRPr="00556B12" w14:paraId="19BE2A07"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92D050"/>
            <w:noWrap/>
          </w:tcPr>
          <w:p w14:paraId="7E8A41C0" w14:textId="77777777" w:rsidR="0089473E" w:rsidRPr="00556B12" w:rsidRDefault="0089473E" w:rsidP="0089473E">
            <w:pPr>
              <w:suppressAutoHyphens w:val="0"/>
              <w:rPr>
                <w:lang w:val="en-GB" w:eastAsia="cs-CZ"/>
              </w:rPr>
            </w:pPr>
            <w:r w:rsidRPr="00556B12">
              <w:rPr>
                <w:lang w:val="en-GB" w:eastAsia="cs-CZ"/>
              </w:rPr>
              <w:t>948</w:t>
            </w:r>
          </w:p>
        </w:tc>
        <w:tc>
          <w:tcPr>
            <w:tcW w:w="6995" w:type="dxa"/>
            <w:tcBorders>
              <w:top w:val="nil"/>
              <w:left w:val="nil"/>
              <w:bottom w:val="single" w:sz="4" w:space="0" w:color="auto"/>
              <w:right w:val="single" w:sz="4" w:space="0" w:color="auto"/>
            </w:tcBorders>
            <w:shd w:val="clear" w:color="auto" w:fill="92D050"/>
            <w:noWrap/>
          </w:tcPr>
          <w:p w14:paraId="19096D98" w14:textId="1F3323B2" w:rsidR="0089473E" w:rsidRPr="00556B12" w:rsidRDefault="0089473E" w:rsidP="0089473E">
            <w:pPr>
              <w:suppressAutoHyphens w:val="0"/>
              <w:rPr>
                <w:lang w:val="en-GB" w:eastAsia="cs-CZ"/>
              </w:rPr>
            </w:pPr>
            <w:r w:rsidRPr="00C45758">
              <w:t xml:space="preserve">Technical RESPONSE to </w:t>
            </w:r>
            <w:r>
              <w:t xml:space="preserve">IDA </w:t>
            </w:r>
            <w:r w:rsidRPr="00C45758">
              <w:t xml:space="preserve">marginal prices request </w:t>
            </w:r>
          </w:p>
        </w:tc>
      </w:tr>
      <w:tr w:rsidR="004D1E00" w:rsidRPr="00556B12" w14:paraId="6A61B10C" w14:textId="77777777" w:rsidTr="0016347E">
        <w:trPr>
          <w:trHeight w:val="250"/>
          <w:jc w:val="center"/>
        </w:trPr>
        <w:tc>
          <w:tcPr>
            <w:tcW w:w="9035" w:type="dxa"/>
            <w:gridSpan w:val="2"/>
            <w:tcBorders>
              <w:top w:val="nil"/>
              <w:left w:val="single" w:sz="4" w:space="0" w:color="auto"/>
              <w:bottom w:val="single" w:sz="4" w:space="0" w:color="auto"/>
              <w:right w:val="single" w:sz="4" w:space="0" w:color="auto"/>
            </w:tcBorders>
            <w:shd w:val="clear" w:color="auto" w:fill="D9D9D9"/>
            <w:noWrap/>
          </w:tcPr>
          <w:p w14:paraId="2F5EFECC" w14:textId="0F1BAAA0" w:rsidR="004D1E00" w:rsidRPr="00556B12" w:rsidRDefault="00AA0CB4" w:rsidP="004D1E00">
            <w:pPr>
              <w:suppressAutoHyphens w:val="0"/>
              <w:rPr>
                <w:b/>
                <w:bCs/>
                <w:lang w:val="en-GB" w:eastAsia="cs-CZ"/>
              </w:rPr>
            </w:pPr>
            <w:r>
              <w:rPr>
                <w:b/>
                <w:bCs/>
                <w:lang w:val="en-GB" w:eastAsia="cs-CZ"/>
              </w:rPr>
              <w:t>Settlement</w:t>
            </w:r>
          </w:p>
        </w:tc>
      </w:tr>
      <w:tr w:rsidR="004D1E00" w:rsidRPr="00556B12" w14:paraId="24D0CAEA"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40D20A80" w14:textId="77777777" w:rsidR="004D1E00" w:rsidRPr="00556B12" w:rsidRDefault="004D1E00" w:rsidP="004D1E00">
            <w:pPr>
              <w:suppressAutoHyphens w:val="0"/>
              <w:rPr>
                <w:lang w:val="en-GB" w:eastAsia="cs-CZ"/>
              </w:rPr>
            </w:pPr>
            <w:r w:rsidRPr="00556B12">
              <w:rPr>
                <w:lang w:val="en-GB" w:eastAsia="cs-CZ"/>
              </w:rPr>
              <w:t>942</w:t>
            </w:r>
          </w:p>
        </w:tc>
        <w:tc>
          <w:tcPr>
            <w:tcW w:w="6995" w:type="dxa"/>
            <w:tcBorders>
              <w:top w:val="nil"/>
              <w:left w:val="nil"/>
              <w:bottom w:val="single" w:sz="4" w:space="0" w:color="auto"/>
              <w:right w:val="single" w:sz="4" w:space="0" w:color="auto"/>
            </w:tcBorders>
            <w:shd w:val="clear" w:color="auto" w:fill="auto"/>
            <w:noWrap/>
          </w:tcPr>
          <w:p w14:paraId="54E9B4FA" w14:textId="75DB9C3D" w:rsidR="004D1E00" w:rsidRPr="00556B12" w:rsidRDefault="00AA0CB4" w:rsidP="004D1E00">
            <w:pPr>
              <w:suppressAutoHyphens w:val="0"/>
              <w:rPr>
                <w:lang w:val="en-GB" w:eastAsia="cs-CZ"/>
              </w:rPr>
            </w:pPr>
            <w:r w:rsidRPr="00C45758">
              <w:t xml:space="preserve">Technical RESPONSE to </w:t>
            </w:r>
            <w:r>
              <w:rPr>
                <w:lang w:val="en-GB" w:eastAsia="cs-CZ"/>
              </w:rPr>
              <w:t>Final Plan request</w:t>
            </w:r>
          </w:p>
        </w:tc>
      </w:tr>
      <w:tr w:rsidR="004D1E00" w:rsidRPr="00556B12" w14:paraId="4238D746"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790542A7" w14:textId="77777777" w:rsidR="004D1E00" w:rsidRPr="00556B12" w:rsidRDefault="004D1E00" w:rsidP="004D1E00">
            <w:pPr>
              <w:suppressAutoHyphens w:val="0"/>
              <w:rPr>
                <w:lang w:val="en-GB" w:eastAsia="cs-CZ"/>
              </w:rPr>
            </w:pPr>
            <w:r w:rsidRPr="00556B12">
              <w:rPr>
                <w:lang w:val="en-GB" w:eastAsia="cs-CZ"/>
              </w:rPr>
              <w:t>952</w:t>
            </w:r>
          </w:p>
        </w:tc>
        <w:tc>
          <w:tcPr>
            <w:tcW w:w="6995" w:type="dxa"/>
            <w:tcBorders>
              <w:top w:val="nil"/>
              <w:left w:val="nil"/>
              <w:bottom w:val="single" w:sz="4" w:space="0" w:color="auto"/>
              <w:right w:val="single" w:sz="4" w:space="0" w:color="auto"/>
            </w:tcBorders>
            <w:shd w:val="clear" w:color="auto" w:fill="auto"/>
            <w:noWrap/>
          </w:tcPr>
          <w:p w14:paraId="59DB0417" w14:textId="0969D413" w:rsidR="004D1E00" w:rsidRPr="00556B12" w:rsidRDefault="00AA0CB4" w:rsidP="004D1E00">
            <w:pPr>
              <w:suppressAutoHyphens w:val="0"/>
              <w:rPr>
                <w:lang w:val="en-GB" w:eastAsia="cs-CZ"/>
              </w:rPr>
            </w:pPr>
            <w:r w:rsidRPr="00C45758">
              <w:t xml:space="preserve">Technical RESPONSE to </w:t>
            </w:r>
            <w:r>
              <w:t xml:space="preserve">request for </w:t>
            </w:r>
            <w:r>
              <w:rPr>
                <w:lang w:val="en-GB" w:eastAsia="cs-CZ"/>
              </w:rPr>
              <w:t xml:space="preserve">Settlement results breakdown by period </w:t>
            </w:r>
          </w:p>
        </w:tc>
      </w:tr>
      <w:tr w:rsidR="004D1E00" w:rsidRPr="00556B12" w14:paraId="30768B08" w14:textId="77777777" w:rsidTr="0016347E">
        <w:trPr>
          <w:trHeight w:val="153"/>
          <w:jc w:val="center"/>
        </w:trPr>
        <w:tc>
          <w:tcPr>
            <w:tcW w:w="2040" w:type="dxa"/>
            <w:tcBorders>
              <w:top w:val="nil"/>
              <w:left w:val="single" w:sz="4" w:space="0" w:color="auto"/>
              <w:bottom w:val="single" w:sz="4" w:space="0" w:color="auto"/>
              <w:right w:val="single" w:sz="4" w:space="0" w:color="auto"/>
            </w:tcBorders>
            <w:shd w:val="clear" w:color="auto" w:fill="auto"/>
            <w:noWrap/>
          </w:tcPr>
          <w:p w14:paraId="19A76802" w14:textId="77777777" w:rsidR="004D1E00" w:rsidRPr="00556B12" w:rsidRDefault="004D1E00" w:rsidP="004D1E00">
            <w:pPr>
              <w:suppressAutoHyphens w:val="0"/>
              <w:rPr>
                <w:lang w:val="en-GB" w:eastAsia="cs-CZ"/>
              </w:rPr>
            </w:pPr>
            <w:r w:rsidRPr="00556B12">
              <w:rPr>
                <w:lang w:val="en-GB" w:eastAsia="cs-CZ"/>
              </w:rPr>
              <w:t>962</w:t>
            </w:r>
          </w:p>
        </w:tc>
        <w:tc>
          <w:tcPr>
            <w:tcW w:w="6995" w:type="dxa"/>
            <w:tcBorders>
              <w:top w:val="nil"/>
              <w:left w:val="nil"/>
              <w:bottom w:val="single" w:sz="4" w:space="0" w:color="auto"/>
              <w:right w:val="single" w:sz="4" w:space="0" w:color="auto"/>
            </w:tcBorders>
            <w:shd w:val="clear" w:color="auto" w:fill="auto"/>
            <w:noWrap/>
          </w:tcPr>
          <w:p w14:paraId="464DC475" w14:textId="768B97A5" w:rsidR="004D1E00" w:rsidRPr="00556B12" w:rsidRDefault="00AA0CB4" w:rsidP="004D1E00">
            <w:pPr>
              <w:suppressAutoHyphens w:val="0"/>
              <w:rPr>
                <w:lang w:val="en-GB" w:eastAsia="cs-CZ"/>
              </w:rPr>
            </w:pPr>
            <w:r w:rsidRPr="00C45758">
              <w:t xml:space="preserve">Technical RESPONSE to </w:t>
            </w:r>
            <w:r>
              <w:t xml:space="preserve">request for </w:t>
            </w:r>
            <w:r>
              <w:rPr>
                <w:lang w:val="en-GB" w:eastAsia="cs-CZ"/>
              </w:rPr>
              <w:t>Daily settlement results request</w:t>
            </w:r>
          </w:p>
        </w:tc>
      </w:tr>
      <w:tr w:rsidR="004D1E00" w:rsidRPr="00556B12" w14:paraId="06779CB4" w14:textId="77777777" w:rsidTr="0016347E">
        <w:trPr>
          <w:trHeight w:val="250"/>
          <w:jc w:val="center"/>
        </w:trPr>
        <w:tc>
          <w:tcPr>
            <w:tcW w:w="2040" w:type="dxa"/>
            <w:tcBorders>
              <w:top w:val="nil"/>
              <w:left w:val="single" w:sz="4" w:space="0" w:color="auto"/>
              <w:bottom w:val="single" w:sz="4" w:space="0" w:color="auto"/>
              <w:right w:val="single" w:sz="4" w:space="0" w:color="auto"/>
            </w:tcBorders>
            <w:shd w:val="clear" w:color="auto" w:fill="auto"/>
            <w:noWrap/>
          </w:tcPr>
          <w:p w14:paraId="4EC0732B" w14:textId="285F2AA1" w:rsidR="004D1E00" w:rsidRPr="00556B12" w:rsidRDefault="004D1E00" w:rsidP="004D1E00">
            <w:pPr>
              <w:suppressAutoHyphens w:val="0"/>
              <w:rPr>
                <w:lang w:val="en-GB" w:eastAsia="cs-CZ"/>
              </w:rPr>
            </w:pPr>
            <w:r w:rsidRPr="00556B12">
              <w:rPr>
                <w:lang w:val="en-GB" w:eastAsia="cs-CZ"/>
              </w:rPr>
              <w:t>96</w:t>
            </w:r>
            <w:r w:rsidR="00AA0CB4">
              <w:rPr>
                <w:lang w:val="en-GB" w:eastAsia="cs-CZ"/>
              </w:rPr>
              <w:t>7</w:t>
            </w:r>
          </w:p>
        </w:tc>
        <w:tc>
          <w:tcPr>
            <w:tcW w:w="6995" w:type="dxa"/>
            <w:tcBorders>
              <w:top w:val="nil"/>
              <w:left w:val="nil"/>
              <w:bottom w:val="single" w:sz="4" w:space="0" w:color="auto"/>
              <w:right w:val="single" w:sz="4" w:space="0" w:color="auto"/>
            </w:tcBorders>
            <w:shd w:val="clear" w:color="auto" w:fill="auto"/>
            <w:noWrap/>
          </w:tcPr>
          <w:p w14:paraId="480F1A7A" w14:textId="7DB88DFB" w:rsidR="004D1E00" w:rsidRPr="00556B12" w:rsidRDefault="00AA0CB4" w:rsidP="004D1E00">
            <w:pPr>
              <w:suppressAutoHyphens w:val="0"/>
              <w:rPr>
                <w:lang w:val="en-GB" w:eastAsia="cs-CZ"/>
              </w:rPr>
            </w:pPr>
            <w:r w:rsidRPr="00C45758">
              <w:t xml:space="preserve">Technical RESPONSE to </w:t>
            </w:r>
            <w:r>
              <w:t xml:space="preserve">request for </w:t>
            </w:r>
            <w:r w:rsidRPr="00B50928">
              <w:rPr>
                <w:lang w:val="en-GB" w:eastAsia="cs-CZ"/>
              </w:rPr>
              <w:t>Statistic data of Imbalances settlement</w:t>
            </w:r>
          </w:p>
        </w:tc>
      </w:tr>
    </w:tbl>
    <w:p w14:paraId="13080567" w14:textId="07108828" w:rsidR="00695040"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24</w:t>
      </w:r>
      <w:r>
        <w:fldChar w:fldCharType="end"/>
      </w:r>
      <w:r>
        <w:t xml:space="preserve"> </w:t>
      </w:r>
      <w:r w:rsidR="00AA0CB4">
        <w:rPr>
          <w:lang w:val="en-GB"/>
        </w:rPr>
        <w:t>Message Codes</w:t>
      </w:r>
      <w:r w:rsidR="00695040" w:rsidRPr="00556B12">
        <w:rPr>
          <w:lang w:val="en-GB"/>
        </w:rPr>
        <w:t xml:space="preserve"> </w:t>
      </w:r>
      <w:r w:rsidR="00AA0CB4">
        <w:rPr>
          <w:lang w:val="en-GB"/>
        </w:rPr>
        <w:t xml:space="preserve">of </w:t>
      </w:r>
      <w:r w:rsidR="00C861A3" w:rsidRPr="00556B12">
        <w:rPr>
          <w:lang w:val="en-GB"/>
        </w:rPr>
        <w:t>RESPONSE</w:t>
      </w:r>
      <w:r w:rsidR="00AA0CB4">
        <w:rPr>
          <w:lang w:val="en-GB"/>
        </w:rPr>
        <w:t xml:space="preserve"> messages </w:t>
      </w:r>
      <w:r w:rsidR="00695040" w:rsidRPr="00556B12">
        <w:rPr>
          <w:lang w:val="en-GB"/>
        </w:rPr>
        <w:t>– at</w:t>
      </w:r>
      <w:r w:rsidR="00AA0CB4">
        <w:rPr>
          <w:lang w:val="en-GB"/>
        </w:rPr>
        <w:t>t</w:t>
      </w:r>
      <w:r w:rsidR="00695040" w:rsidRPr="00556B12">
        <w:rPr>
          <w:lang w:val="en-GB"/>
        </w:rPr>
        <w:t>ribut</w:t>
      </w:r>
      <w:r w:rsidR="00AA0CB4">
        <w:rPr>
          <w:lang w:val="en-GB"/>
        </w:rPr>
        <w:t>e</w:t>
      </w:r>
      <w:r w:rsidR="00695040" w:rsidRPr="00556B12">
        <w:rPr>
          <w:lang w:val="en-GB"/>
        </w:rPr>
        <w:t xml:space="preserve"> Message-code</w:t>
      </w:r>
    </w:p>
    <w:p w14:paraId="3EC0A85E" w14:textId="7CE06F99" w:rsidR="00F9292E" w:rsidRPr="00556B12" w:rsidRDefault="00AA0CB4" w:rsidP="00F9292E">
      <w:pPr>
        <w:pStyle w:val="Heading3"/>
        <w:rPr>
          <w:b/>
          <w:lang w:val="en-GB"/>
        </w:rPr>
      </w:pPr>
      <w:bookmarkStart w:id="107" w:name="_Toc137814911"/>
      <w:r>
        <w:rPr>
          <w:b/>
          <w:lang w:val="en-GB"/>
        </w:rPr>
        <w:t xml:space="preserve">Other Code </w:t>
      </w:r>
      <w:r w:rsidR="00DE316F">
        <w:rPr>
          <w:b/>
          <w:lang w:val="en-GB"/>
        </w:rPr>
        <w:t>Lists</w:t>
      </w:r>
      <w:bookmarkEnd w:id="107"/>
    </w:p>
    <w:p w14:paraId="024FFB83" w14:textId="31A7E507" w:rsidR="00EA5647" w:rsidRPr="00556B12" w:rsidRDefault="00AA0CB4" w:rsidP="00EA5647">
      <w:pPr>
        <w:jc w:val="both"/>
        <w:rPr>
          <w:lang w:val="en-GB"/>
        </w:rPr>
      </w:pPr>
      <w:r>
        <w:rPr>
          <w:lang w:val="en-GB"/>
        </w:rPr>
        <w:t>Below defined code lists of specific attributes</w:t>
      </w:r>
      <w:r w:rsidR="00EA5647" w:rsidRPr="00556B12">
        <w:rPr>
          <w:lang w:val="en-GB"/>
        </w:rPr>
        <w:t>:</w:t>
      </w:r>
    </w:p>
    <w:p w14:paraId="5170814B" w14:textId="4076F0B1" w:rsidR="00EA5647" w:rsidRPr="00556B12" w:rsidRDefault="00AA0CB4" w:rsidP="00EA5647">
      <w:pPr>
        <w:pStyle w:val="ListParagraph"/>
        <w:numPr>
          <w:ilvl w:val="0"/>
          <w:numId w:val="7"/>
        </w:numPr>
        <w:spacing w:after="240"/>
        <w:jc w:val="both"/>
        <w:rPr>
          <w:lang w:val="en-GB"/>
        </w:rPr>
      </w:pPr>
      <w:r>
        <w:rPr>
          <w:lang w:val="en-GB"/>
        </w:rPr>
        <w:t xml:space="preserve">were defined as new or </w:t>
      </w:r>
    </w:p>
    <w:p w14:paraId="641CF6A2" w14:textId="7D4F1312" w:rsidR="00EA5647" w:rsidRPr="00556B12" w:rsidRDefault="00AA0CB4" w:rsidP="00EA5647">
      <w:pPr>
        <w:pStyle w:val="ListParagraph"/>
        <w:numPr>
          <w:ilvl w:val="0"/>
          <w:numId w:val="7"/>
        </w:numPr>
        <w:spacing w:after="240"/>
        <w:jc w:val="both"/>
        <w:rPr>
          <w:lang w:val="en-GB"/>
        </w:rPr>
      </w:pPr>
      <w:r>
        <w:rPr>
          <w:lang w:val="en-GB"/>
        </w:rPr>
        <w:t xml:space="preserve">were extended by new values </w:t>
      </w:r>
      <w:r w:rsidR="00EA5647" w:rsidRPr="00556B12">
        <w:rPr>
          <w:lang w:val="en-GB"/>
        </w:rPr>
        <w:t>(</w:t>
      </w:r>
      <w:r>
        <w:rPr>
          <w:lang w:val="en-GB"/>
        </w:rPr>
        <w:t>new constant values</w:t>
      </w:r>
      <w:r w:rsidR="00EA5647" w:rsidRPr="00556B12">
        <w:rPr>
          <w:lang w:val="en-GB"/>
        </w:rPr>
        <w:t xml:space="preserve"> </w:t>
      </w:r>
      <w:r>
        <w:rPr>
          <w:lang w:val="en-GB"/>
        </w:rPr>
        <w:t>are highlighted in green</w:t>
      </w:r>
      <w:r w:rsidR="00EA5647" w:rsidRPr="00556B12">
        <w:rPr>
          <w:lang w:val="en-GB"/>
        </w:rPr>
        <w:t>)</w:t>
      </w:r>
      <w:r w:rsidR="00345DE4" w:rsidRPr="00556B12">
        <w:rPr>
          <w:lang w:val="en-GB"/>
        </w:rPr>
        <w:t xml:space="preserve"> </w:t>
      </w:r>
      <w:r>
        <w:rPr>
          <w:lang w:val="en-GB"/>
        </w:rPr>
        <w:t>or</w:t>
      </w:r>
    </w:p>
    <w:p w14:paraId="3263826E" w14:textId="19D94D4B" w:rsidR="00AA0CB4" w:rsidRDefault="00AA0CB4" w:rsidP="00EA5647">
      <w:pPr>
        <w:pStyle w:val="ListParagraph"/>
        <w:numPr>
          <w:ilvl w:val="0"/>
          <w:numId w:val="7"/>
        </w:numPr>
        <w:spacing w:after="240"/>
        <w:jc w:val="both"/>
        <w:rPr>
          <w:lang w:val="en-GB"/>
        </w:rPr>
      </w:pPr>
      <w:r>
        <w:rPr>
          <w:lang w:val="en-GB"/>
        </w:rPr>
        <w:t>previous values were mapped to new ones (being replaced values are marked as red strikethrough, a new replacing constant values are marked in blue font)</w:t>
      </w:r>
    </w:p>
    <w:tbl>
      <w:tblPr>
        <w:tblW w:w="8650" w:type="dxa"/>
        <w:jc w:val="center"/>
        <w:tblLayout w:type="fixed"/>
        <w:tblCellMar>
          <w:left w:w="70" w:type="dxa"/>
          <w:right w:w="70" w:type="dxa"/>
        </w:tblCellMar>
        <w:tblLook w:val="04A0" w:firstRow="1" w:lastRow="0" w:firstColumn="1" w:lastColumn="0" w:noHBand="0" w:noVBand="1"/>
      </w:tblPr>
      <w:tblGrid>
        <w:gridCol w:w="1838"/>
        <w:gridCol w:w="3119"/>
        <w:gridCol w:w="3693"/>
      </w:tblGrid>
      <w:tr w:rsidR="00EA5647" w:rsidRPr="00556B12" w14:paraId="5CD53E79" w14:textId="77777777" w:rsidTr="00DE316F">
        <w:trPr>
          <w:trHeight w:val="250"/>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EEAF6"/>
            <w:noWrap/>
            <w:hideMark/>
          </w:tcPr>
          <w:p w14:paraId="03FAF8BB" w14:textId="55BC49C5" w:rsidR="00EA5647" w:rsidRPr="00556B12" w:rsidRDefault="00AA0CB4" w:rsidP="0016347E">
            <w:pPr>
              <w:suppressAutoHyphens w:val="0"/>
              <w:rPr>
                <w:b/>
                <w:bCs/>
                <w:lang w:val="en-GB" w:eastAsia="cs-CZ"/>
              </w:rPr>
            </w:pPr>
            <w:r>
              <w:rPr>
                <w:b/>
                <w:bCs/>
                <w:lang w:val="en-GB" w:eastAsia="cs-CZ"/>
              </w:rPr>
              <w:t>Attribute Name</w:t>
            </w:r>
          </w:p>
        </w:tc>
        <w:tc>
          <w:tcPr>
            <w:tcW w:w="3119" w:type="dxa"/>
            <w:tcBorders>
              <w:top w:val="single" w:sz="4" w:space="0" w:color="auto"/>
              <w:left w:val="nil"/>
              <w:bottom w:val="single" w:sz="4" w:space="0" w:color="auto"/>
              <w:right w:val="single" w:sz="4" w:space="0" w:color="auto"/>
            </w:tcBorders>
            <w:shd w:val="clear" w:color="auto" w:fill="DEEAF6"/>
            <w:noWrap/>
            <w:hideMark/>
          </w:tcPr>
          <w:p w14:paraId="4E24D35B" w14:textId="45DCA63C" w:rsidR="00EA5647" w:rsidRPr="00556B12" w:rsidRDefault="003600F8" w:rsidP="0016347E">
            <w:pPr>
              <w:suppressAutoHyphens w:val="0"/>
              <w:rPr>
                <w:b/>
                <w:bCs/>
                <w:lang w:val="en-GB" w:eastAsia="cs-CZ"/>
              </w:rPr>
            </w:pPr>
            <w:r>
              <w:rPr>
                <w:b/>
                <w:bCs/>
                <w:lang w:val="en-GB" w:eastAsia="cs-CZ"/>
              </w:rPr>
              <w:t>Previous Code Value</w:t>
            </w:r>
          </w:p>
        </w:tc>
        <w:tc>
          <w:tcPr>
            <w:tcW w:w="3693" w:type="dxa"/>
            <w:tcBorders>
              <w:top w:val="single" w:sz="4" w:space="0" w:color="auto"/>
              <w:left w:val="nil"/>
              <w:bottom w:val="single" w:sz="4" w:space="0" w:color="auto"/>
              <w:right w:val="single" w:sz="4" w:space="0" w:color="auto"/>
            </w:tcBorders>
            <w:shd w:val="clear" w:color="auto" w:fill="DEEAF6"/>
          </w:tcPr>
          <w:p w14:paraId="75CD3773" w14:textId="3CE213A7" w:rsidR="00EA5647" w:rsidRPr="00556B12" w:rsidRDefault="003600F8" w:rsidP="0016347E">
            <w:pPr>
              <w:suppressAutoHyphens w:val="0"/>
              <w:rPr>
                <w:b/>
                <w:bCs/>
                <w:lang w:val="en-GB" w:eastAsia="cs-CZ"/>
              </w:rPr>
            </w:pPr>
            <w:r>
              <w:rPr>
                <w:b/>
                <w:bCs/>
                <w:lang w:val="en-GB" w:eastAsia="cs-CZ"/>
              </w:rPr>
              <w:t>New Code Value</w:t>
            </w:r>
          </w:p>
        </w:tc>
      </w:tr>
      <w:tr w:rsidR="00EA5647" w:rsidRPr="00556B12" w14:paraId="328B5F76" w14:textId="77777777" w:rsidTr="0016347E">
        <w:trPr>
          <w:trHeight w:val="250"/>
          <w:jc w:val="center"/>
        </w:trPr>
        <w:tc>
          <w:tcPr>
            <w:tcW w:w="1838" w:type="dxa"/>
            <w:vMerge w:val="restart"/>
            <w:tcBorders>
              <w:top w:val="single" w:sz="4" w:space="0" w:color="auto"/>
              <w:left w:val="single" w:sz="4" w:space="0" w:color="auto"/>
              <w:right w:val="single" w:sz="6" w:space="0" w:color="auto"/>
            </w:tcBorders>
            <w:shd w:val="clear" w:color="auto" w:fill="auto"/>
            <w:noWrap/>
          </w:tcPr>
          <w:p w14:paraId="7BCA7FFF" w14:textId="77777777" w:rsidR="00EA5647" w:rsidRPr="00556B12" w:rsidRDefault="00EA5647" w:rsidP="0016347E">
            <w:pPr>
              <w:suppressAutoHyphens w:val="0"/>
              <w:rPr>
                <w:lang w:val="en-GB" w:eastAsia="cs-CZ"/>
              </w:rPr>
            </w:pPr>
            <w:r w:rsidRPr="00556B12">
              <w:rPr>
                <w:color w:val="000000"/>
                <w:lang w:val="en-GB"/>
              </w:rPr>
              <w:t>trade-session</w:t>
            </w:r>
          </w:p>
        </w:tc>
        <w:tc>
          <w:tcPr>
            <w:tcW w:w="3119" w:type="dxa"/>
            <w:tcBorders>
              <w:top w:val="single" w:sz="4" w:space="0" w:color="auto"/>
              <w:left w:val="single" w:sz="6" w:space="0" w:color="auto"/>
              <w:bottom w:val="single" w:sz="6" w:space="0" w:color="auto"/>
              <w:right w:val="single" w:sz="6" w:space="0" w:color="auto"/>
            </w:tcBorders>
            <w:shd w:val="clear" w:color="auto" w:fill="auto"/>
            <w:noWrap/>
          </w:tcPr>
          <w:p w14:paraId="229D43E3" w14:textId="77777777" w:rsidR="00EA5647" w:rsidRPr="00556B12" w:rsidRDefault="00EA5647" w:rsidP="0016347E">
            <w:pPr>
              <w:suppressAutoHyphens w:val="0"/>
              <w:rPr>
                <w:lang w:val="en-GB" w:eastAsia="cs-CZ"/>
              </w:rPr>
            </w:pPr>
          </w:p>
        </w:tc>
        <w:tc>
          <w:tcPr>
            <w:tcW w:w="3693" w:type="dxa"/>
            <w:tcBorders>
              <w:top w:val="single" w:sz="4" w:space="0" w:color="auto"/>
              <w:left w:val="single" w:sz="6" w:space="0" w:color="auto"/>
              <w:bottom w:val="single" w:sz="6" w:space="0" w:color="auto"/>
              <w:right w:val="single" w:sz="4" w:space="0" w:color="auto"/>
            </w:tcBorders>
            <w:shd w:val="clear" w:color="auto" w:fill="92D050"/>
          </w:tcPr>
          <w:p w14:paraId="064224D3" w14:textId="3B9DFC29" w:rsidR="00EA5647" w:rsidRPr="00556B12" w:rsidRDefault="00EA5647" w:rsidP="0016347E">
            <w:pPr>
              <w:suppressAutoHyphens w:val="0"/>
              <w:rPr>
                <w:lang w:val="en-GB" w:eastAsia="cs-CZ"/>
              </w:rPr>
            </w:pPr>
            <w:r w:rsidRPr="00556B12">
              <w:rPr>
                <w:lang w:val="en-GB" w:eastAsia="cs-CZ"/>
              </w:rPr>
              <w:t xml:space="preserve">DAM – Day </w:t>
            </w:r>
            <w:r w:rsidR="00DD0861">
              <w:rPr>
                <w:lang w:val="en-GB" w:eastAsia="cs-CZ"/>
              </w:rPr>
              <w:t>a</w:t>
            </w:r>
            <w:r w:rsidR="001069EC">
              <w:rPr>
                <w:lang w:val="en-GB" w:eastAsia="cs-CZ"/>
              </w:rPr>
              <w:t>head</w:t>
            </w:r>
            <w:r w:rsidRPr="00556B12">
              <w:rPr>
                <w:lang w:val="en-GB" w:eastAsia="cs-CZ"/>
              </w:rPr>
              <w:t xml:space="preserve"> Market</w:t>
            </w:r>
          </w:p>
        </w:tc>
      </w:tr>
      <w:tr w:rsidR="00EA5647" w:rsidRPr="00556B12" w14:paraId="18EF16E0" w14:textId="77777777" w:rsidTr="0016347E">
        <w:trPr>
          <w:trHeight w:val="250"/>
          <w:jc w:val="center"/>
        </w:trPr>
        <w:tc>
          <w:tcPr>
            <w:tcW w:w="1838" w:type="dxa"/>
            <w:vMerge/>
            <w:tcBorders>
              <w:left w:val="single" w:sz="4" w:space="0" w:color="auto"/>
              <w:right w:val="single" w:sz="6" w:space="0" w:color="auto"/>
            </w:tcBorders>
            <w:shd w:val="clear" w:color="auto" w:fill="auto"/>
            <w:noWrap/>
          </w:tcPr>
          <w:p w14:paraId="27D9FD2C"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70D24983" w14:textId="77777777" w:rsidR="00EA5647" w:rsidRPr="00556B12" w:rsidRDefault="00EA5647" w:rsidP="0016347E">
            <w:pPr>
              <w:suppressAutoHyphens w:val="0"/>
              <w:rPr>
                <w:lang w:val="en-GB" w:eastAsia="cs-CZ"/>
              </w:rPr>
            </w:pPr>
          </w:p>
        </w:tc>
        <w:tc>
          <w:tcPr>
            <w:tcW w:w="3693" w:type="dxa"/>
            <w:tcBorders>
              <w:top w:val="single" w:sz="6" w:space="0" w:color="auto"/>
              <w:left w:val="single" w:sz="6" w:space="0" w:color="auto"/>
              <w:bottom w:val="single" w:sz="6" w:space="0" w:color="auto"/>
              <w:right w:val="single" w:sz="4" w:space="0" w:color="auto"/>
            </w:tcBorders>
            <w:shd w:val="clear" w:color="auto" w:fill="92D050"/>
          </w:tcPr>
          <w:p w14:paraId="4E5B2033" w14:textId="03998876" w:rsidR="00EA5647" w:rsidRPr="00556B12" w:rsidRDefault="00EA5647" w:rsidP="0016347E">
            <w:pPr>
              <w:suppressAutoHyphens w:val="0"/>
              <w:rPr>
                <w:lang w:val="en-GB" w:eastAsia="cs-CZ"/>
              </w:rPr>
            </w:pPr>
            <w:r w:rsidRPr="00556B12">
              <w:rPr>
                <w:lang w:val="en-GB" w:eastAsia="cs-CZ"/>
              </w:rPr>
              <w:t xml:space="preserve">IDA1 – 1. IDA </w:t>
            </w:r>
            <w:r w:rsidR="003600F8">
              <w:rPr>
                <w:lang w:val="en-GB" w:eastAsia="cs-CZ"/>
              </w:rPr>
              <w:t>auction</w:t>
            </w:r>
          </w:p>
        </w:tc>
      </w:tr>
      <w:tr w:rsidR="00EA5647" w:rsidRPr="00556B12" w14:paraId="64AFCA8A" w14:textId="77777777" w:rsidTr="0016347E">
        <w:trPr>
          <w:trHeight w:val="250"/>
          <w:jc w:val="center"/>
        </w:trPr>
        <w:tc>
          <w:tcPr>
            <w:tcW w:w="1838" w:type="dxa"/>
            <w:vMerge/>
            <w:tcBorders>
              <w:left w:val="single" w:sz="4" w:space="0" w:color="auto"/>
              <w:right w:val="single" w:sz="6" w:space="0" w:color="auto"/>
            </w:tcBorders>
            <w:shd w:val="clear" w:color="auto" w:fill="auto"/>
            <w:noWrap/>
          </w:tcPr>
          <w:p w14:paraId="274D5AC1"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5D9F6D9C" w14:textId="77777777" w:rsidR="00EA5647" w:rsidRPr="00556B12" w:rsidRDefault="00EA5647" w:rsidP="0016347E">
            <w:pPr>
              <w:suppressAutoHyphens w:val="0"/>
              <w:rPr>
                <w:lang w:val="en-GB" w:eastAsia="cs-CZ"/>
              </w:rPr>
            </w:pPr>
          </w:p>
        </w:tc>
        <w:tc>
          <w:tcPr>
            <w:tcW w:w="3693" w:type="dxa"/>
            <w:tcBorders>
              <w:top w:val="single" w:sz="6" w:space="0" w:color="auto"/>
              <w:left w:val="single" w:sz="6" w:space="0" w:color="auto"/>
              <w:bottom w:val="single" w:sz="6" w:space="0" w:color="auto"/>
              <w:right w:val="single" w:sz="4" w:space="0" w:color="auto"/>
            </w:tcBorders>
            <w:shd w:val="clear" w:color="auto" w:fill="92D050"/>
          </w:tcPr>
          <w:p w14:paraId="483CEF29" w14:textId="3C91DECA" w:rsidR="00EA5647" w:rsidRPr="00556B12" w:rsidRDefault="00EA5647" w:rsidP="0016347E">
            <w:pPr>
              <w:suppressAutoHyphens w:val="0"/>
              <w:rPr>
                <w:lang w:val="en-GB" w:eastAsia="cs-CZ"/>
              </w:rPr>
            </w:pPr>
            <w:r w:rsidRPr="00556B12">
              <w:rPr>
                <w:lang w:val="en-GB" w:eastAsia="cs-CZ"/>
              </w:rPr>
              <w:t xml:space="preserve">IDA2 – 2. IDA </w:t>
            </w:r>
            <w:r w:rsidR="003600F8">
              <w:rPr>
                <w:lang w:val="en-GB" w:eastAsia="cs-CZ"/>
              </w:rPr>
              <w:t>auction</w:t>
            </w:r>
          </w:p>
        </w:tc>
      </w:tr>
      <w:tr w:rsidR="00EA5647" w:rsidRPr="00556B12" w14:paraId="4A7069C2" w14:textId="77777777" w:rsidTr="0016347E">
        <w:trPr>
          <w:trHeight w:val="250"/>
          <w:jc w:val="center"/>
        </w:trPr>
        <w:tc>
          <w:tcPr>
            <w:tcW w:w="1838" w:type="dxa"/>
            <w:vMerge/>
            <w:tcBorders>
              <w:left w:val="single" w:sz="4" w:space="0" w:color="auto"/>
              <w:bottom w:val="single" w:sz="6" w:space="0" w:color="auto"/>
              <w:right w:val="single" w:sz="6" w:space="0" w:color="auto"/>
            </w:tcBorders>
            <w:shd w:val="clear" w:color="auto" w:fill="auto"/>
            <w:noWrap/>
          </w:tcPr>
          <w:p w14:paraId="46F9F762"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7E944FFA" w14:textId="77777777" w:rsidR="00EA5647" w:rsidRPr="00556B12" w:rsidRDefault="00EA5647" w:rsidP="0016347E">
            <w:pPr>
              <w:suppressAutoHyphens w:val="0"/>
              <w:rPr>
                <w:lang w:val="en-GB" w:eastAsia="cs-CZ"/>
              </w:rPr>
            </w:pPr>
          </w:p>
        </w:tc>
        <w:tc>
          <w:tcPr>
            <w:tcW w:w="3693" w:type="dxa"/>
            <w:tcBorders>
              <w:top w:val="single" w:sz="6" w:space="0" w:color="auto"/>
              <w:left w:val="single" w:sz="6" w:space="0" w:color="auto"/>
              <w:bottom w:val="single" w:sz="6" w:space="0" w:color="auto"/>
              <w:right w:val="single" w:sz="4" w:space="0" w:color="auto"/>
            </w:tcBorders>
            <w:shd w:val="clear" w:color="auto" w:fill="92D050"/>
          </w:tcPr>
          <w:p w14:paraId="1ACD20CF" w14:textId="3DE944C4" w:rsidR="00EA5647" w:rsidRPr="00556B12" w:rsidRDefault="00EA5647" w:rsidP="0016347E">
            <w:pPr>
              <w:suppressAutoHyphens w:val="0"/>
              <w:rPr>
                <w:lang w:val="en-GB" w:eastAsia="cs-CZ"/>
              </w:rPr>
            </w:pPr>
            <w:r w:rsidRPr="00556B12">
              <w:rPr>
                <w:lang w:val="en-GB" w:eastAsia="cs-CZ"/>
              </w:rPr>
              <w:t xml:space="preserve">IDA3 – 3. IDA </w:t>
            </w:r>
            <w:r w:rsidR="003600F8">
              <w:rPr>
                <w:lang w:val="en-GB" w:eastAsia="cs-CZ"/>
              </w:rPr>
              <w:t>auction</w:t>
            </w:r>
          </w:p>
        </w:tc>
      </w:tr>
      <w:tr w:rsidR="00EA5647" w:rsidRPr="00556B12" w14:paraId="251A1F12" w14:textId="77777777" w:rsidTr="0016347E">
        <w:trPr>
          <w:trHeight w:val="250"/>
          <w:jc w:val="center"/>
        </w:trPr>
        <w:tc>
          <w:tcPr>
            <w:tcW w:w="1838" w:type="dxa"/>
            <w:tcBorders>
              <w:left w:val="single" w:sz="4" w:space="0" w:color="auto"/>
              <w:bottom w:val="single" w:sz="6" w:space="0" w:color="auto"/>
              <w:right w:val="single" w:sz="6" w:space="0" w:color="auto"/>
            </w:tcBorders>
            <w:shd w:val="clear" w:color="auto" w:fill="auto"/>
            <w:noWrap/>
          </w:tcPr>
          <w:p w14:paraId="55961908" w14:textId="1263FD30" w:rsidR="00EA5647" w:rsidRPr="00556B12" w:rsidRDefault="00ED4806" w:rsidP="0016347E">
            <w:pPr>
              <w:suppressAutoHyphens w:val="0"/>
              <w:rPr>
                <w:color w:val="000000"/>
                <w:lang w:val="en-GB"/>
              </w:rPr>
            </w:pPr>
            <w:r w:rsidRPr="00556B12">
              <w:rPr>
                <w:color w:val="000000"/>
                <w:lang w:val="en-GB"/>
              </w:rPr>
              <w:t>t</w:t>
            </w:r>
            <w:r w:rsidR="00EA5647" w:rsidRPr="00556B12">
              <w:rPr>
                <w:color w:val="000000"/>
                <w:lang w:val="en-GB"/>
              </w:rPr>
              <w:t>rade-type</w:t>
            </w: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7A4B34C6" w14:textId="643C9EEA" w:rsidR="00EA5647" w:rsidRPr="00556B12" w:rsidRDefault="00EA5647" w:rsidP="0016347E">
            <w:pPr>
              <w:suppressAutoHyphens w:val="0"/>
              <w:rPr>
                <w:strike/>
                <w:color w:val="FF0000"/>
                <w:lang w:val="en-GB" w:eastAsia="cs-CZ"/>
              </w:rPr>
            </w:pPr>
            <w:r w:rsidRPr="00556B12">
              <w:rPr>
                <w:strike/>
                <w:color w:val="FF0000"/>
                <w:lang w:val="en-GB"/>
              </w:rPr>
              <w:t xml:space="preserve">N – </w:t>
            </w:r>
            <w:r w:rsidR="003600F8">
              <w:rPr>
                <w:strike/>
                <w:color w:val="FF0000"/>
                <w:lang w:val="en-GB"/>
              </w:rPr>
              <w:t>Buy</w:t>
            </w:r>
          </w:p>
        </w:tc>
        <w:tc>
          <w:tcPr>
            <w:tcW w:w="3693" w:type="dxa"/>
            <w:tcBorders>
              <w:top w:val="single" w:sz="6" w:space="0" w:color="auto"/>
              <w:left w:val="single" w:sz="6" w:space="0" w:color="auto"/>
              <w:bottom w:val="single" w:sz="6" w:space="0" w:color="auto"/>
              <w:right w:val="single" w:sz="4" w:space="0" w:color="auto"/>
            </w:tcBorders>
            <w:shd w:val="clear" w:color="auto" w:fill="auto"/>
          </w:tcPr>
          <w:p w14:paraId="32348D36" w14:textId="09304F33" w:rsidR="00EA5647" w:rsidRPr="00556B12" w:rsidRDefault="00EA5647" w:rsidP="0016347E">
            <w:pPr>
              <w:contextualSpacing/>
              <w:rPr>
                <w:color w:val="2E74B5" w:themeColor="accent5" w:themeShade="BF"/>
                <w:lang w:val="en-GB"/>
              </w:rPr>
            </w:pPr>
            <w:r w:rsidRPr="00556B12">
              <w:rPr>
                <w:color w:val="2E74B5" w:themeColor="accent5" w:themeShade="BF"/>
                <w:lang w:val="en-GB"/>
              </w:rPr>
              <w:t xml:space="preserve">B – </w:t>
            </w:r>
            <w:r w:rsidR="003600F8">
              <w:rPr>
                <w:color w:val="2E74B5" w:themeColor="accent5" w:themeShade="BF"/>
                <w:lang w:val="en-GB"/>
              </w:rPr>
              <w:t>Buy</w:t>
            </w:r>
          </w:p>
        </w:tc>
      </w:tr>
      <w:tr w:rsidR="00EA5647" w:rsidRPr="00556B12" w14:paraId="03690B01" w14:textId="77777777" w:rsidTr="0016347E">
        <w:trPr>
          <w:trHeight w:val="250"/>
          <w:jc w:val="center"/>
        </w:trPr>
        <w:tc>
          <w:tcPr>
            <w:tcW w:w="1838" w:type="dxa"/>
            <w:tcBorders>
              <w:left w:val="single" w:sz="4" w:space="0" w:color="auto"/>
              <w:bottom w:val="single" w:sz="6" w:space="0" w:color="auto"/>
              <w:right w:val="single" w:sz="6" w:space="0" w:color="auto"/>
            </w:tcBorders>
            <w:shd w:val="clear" w:color="auto" w:fill="auto"/>
            <w:noWrap/>
          </w:tcPr>
          <w:p w14:paraId="7626AFD5"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4534645B" w14:textId="2DA50E0D" w:rsidR="00EA5647" w:rsidRPr="00556B12" w:rsidRDefault="00EA5647" w:rsidP="0016347E">
            <w:pPr>
              <w:suppressAutoHyphens w:val="0"/>
              <w:rPr>
                <w:strike/>
                <w:color w:val="FF0000"/>
                <w:lang w:val="en-GB" w:eastAsia="cs-CZ"/>
              </w:rPr>
            </w:pPr>
            <w:r w:rsidRPr="00556B12">
              <w:rPr>
                <w:strike/>
                <w:color w:val="FF0000"/>
                <w:lang w:val="en-GB"/>
              </w:rPr>
              <w:t xml:space="preserve">P – </w:t>
            </w:r>
            <w:r w:rsidR="003600F8">
              <w:rPr>
                <w:strike/>
                <w:color w:val="FF0000"/>
                <w:lang w:val="en-GB"/>
              </w:rPr>
              <w:t>Sell</w:t>
            </w:r>
          </w:p>
        </w:tc>
        <w:tc>
          <w:tcPr>
            <w:tcW w:w="3693" w:type="dxa"/>
            <w:tcBorders>
              <w:top w:val="single" w:sz="6" w:space="0" w:color="auto"/>
              <w:left w:val="single" w:sz="6" w:space="0" w:color="auto"/>
              <w:bottom w:val="single" w:sz="6" w:space="0" w:color="auto"/>
              <w:right w:val="single" w:sz="4" w:space="0" w:color="auto"/>
            </w:tcBorders>
            <w:shd w:val="clear" w:color="auto" w:fill="auto"/>
          </w:tcPr>
          <w:p w14:paraId="05FAD925" w14:textId="013FC9F2" w:rsidR="00EA5647" w:rsidRPr="00556B12" w:rsidRDefault="00EA5647" w:rsidP="0016347E">
            <w:pPr>
              <w:contextualSpacing/>
              <w:rPr>
                <w:color w:val="2E74B5" w:themeColor="accent5" w:themeShade="BF"/>
                <w:lang w:val="en-GB"/>
              </w:rPr>
            </w:pPr>
            <w:r w:rsidRPr="00556B12">
              <w:rPr>
                <w:color w:val="2E74B5" w:themeColor="accent5" w:themeShade="BF"/>
                <w:lang w:val="en-GB"/>
              </w:rPr>
              <w:t xml:space="preserve">S – </w:t>
            </w:r>
            <w:r w:rsidR="003600F8">
              <w:rPr>
                <w:color w:val="2E74B5" w:themeColor="accent5" w:themeShade="BF"/>
                <w:lang w:val="en-GB"/>
              </w:rPr>
              <w:t>Sell</w:t>
            </w:r>
          </w:p>
        </w:tc>
      </w:tr>
      <w:tr w:rsidR="00EA5647" w:rsidRPr="00556B12" w14:paraId="1642C163" w14:textId="77777777" w:rsidTr="0016347E">
        <w:trPr>
          <w:trHeight w:val="250"/>
          <w:jc w:val="center"/>
        </w:trPr>
        <w:tc>
          <w:tcPr>
            <w:tcW w:w="1838" w:type="dxa"/>
            <w:vMerge w:val="restart"/>
            <w:tcBorders>
              <w:top w:val="single" w:sz="6" w:space="0" w:color="auto"/>
              <w:left w:val="single" w:sz="4" w:space="0" w:color="auto"/>
              <w:right w:val="single" w:sz="6" w:space="0" w:color="auto"/>
            </w:tcBorders>
            <w:shd w:val="clear" w:color="auto" w:fill="auto"/>
            <w:noWrap/>
          </w:tcPr>
          <w:p w14:paraId="6FD7DF6E" w14:textId="77777777" w:rsidR="00EA5647" w:rsidRPr="00556B12" w:rsidRDefault="00EA5647" w:rsidP="0016347E">
            <w:pPr>
              <w:suppressAutoHyphens w:val="0"/>
              <w:rPr>
                <w:color w:val="000000"/>
                <w:lang w:val="en-GB"/>
              </w:rPr>
            </w:pPr>
            <w:r w:rsidRPr="00556B12">
              <w:rPr>
                <w:color w:val="000000"/>
                <w:lang w:val="en-GB"/>
              </w:rPr>
              <w:t>trade-state</w:t>
            </w: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47A37666" w14:textId="50124F86" w:rsidR="00EA5647" w:rsidRPr="00556B12" w:rsidRDefault="00EA5647" w:rsidP="0016347E">
            <w:pPr>
              <w:suppressAutoHyphens w:val="0"/>
              <w:rPr>
                <w:strike/>
                <w:color w:val="FF0000"/>
                <w:lang w:val="en-GB"/>
              </w:rPr>
            </w:pPr>
            <w:r w:rsidRPr="00556B12">
              <w:rPr>
                <w:strike/>
                <w:color w:val="FF0000"/>
                <w:lang w:val="en-GB"/>
              </w:rPr>
              <w:t xml:space="preserve">P – </w:t>
            </w:r>
            <w:r w:rsidR="003600F8">
              <w:rPr>
                <w:strike/>
                <w:color w:val="FF0000"/>
                <w:lang w:val="en-GB"/>
              </w:rPr>
              <w:t>Valid</w:t>
            </w:r>
          </w:p>
        </w:tc>
        <w:tc>
          <w:tcPr>
            <w:tcW w:w="3693" w:type="dxa"/>
            <w:tcBorders>
              <w:top w:val="single" w:sz="6" w:space="0" w:color="auto"/>
              <w:left w:val="single" w:sz="6" w:space="0" w:color="auto"/>
              <w:bottom w:val="single" w:sz="6" w:space="0" w:color="auto"/>
              <w:right w:val="single" w:sz="4" w:space="0" w:color="auto"/>
            </w:tcBorders>
          </w:tcPr>
          <w:p w14:paraId="6501EF35" w14:textId="5064A977" w:rsidR="00EA5647" w:rsidRPr="00556B12" w:rsidRDefault="00EA5647" w:rsidP="0016347E">
            <w:pPr>
              <w:contextualSpacing/>
              <w:rPr>
                <w:color w:val="2E74B5" w:themeColor="accent5" w:themeShade="BF"/>
                <w:lang w:val="en-GB"/>
              </w:rPr>
            </w:pPr>
            <w:r w:rsidRPr="00556B12">
              <w:rPr>
                <w:color w:val="2E74B5" w:themeColor="accent5" w:themeShade="BF"/>
                <w:lang w:val="en-GB"/>
              </w:rPr>
              <w:t xml:space="preserve">V – </w:t>
            </w:r>
            <w:r w:rsidR="003600F8">
              <w:rPr>
                <w:color w:val="2E74B5" w:themeColor="accent5" w:themeShade="BF"/>
                <w:lang w:val="en-GB"/>
              </w:rPr>
              <w:t>Valid</w:t>
            </w:r>
          </w:p>
        </w:tc>
      </w:tr>
      <w:tr w:rsidR="00EA5647" w:rsidRPr="00556B12" w14:paraId="5B3F4716" w14:textId="77777777" w:rsidTr="0016347E">
        <w:trPr>
          <w:trHeight w:val="250"/>
          <w:jc w:val="center"/>
        </w:trPr>
        <w:tc>
          <w:tcPr>
            <w:tcW w:w="1838" w:type="dxa"/>
            <w:vMerge/>
            <w:tcBorders>
              <w:left w:val="single" w:sz="4" w:space="0" w:color="auto"/>
              <w:bottom w:val="single" w:sz="6" w:space="0" w:color="auto"/>
              <w:right w:val="single" w:sz="6" w:space="0" w:color="auto"/>
            </w:tcBorders>
            <w:shd w:val="clear" w:color="auto" w:fill="auto"/>
            <w:noWrap/>
          </w:tcPr>
          <w:p w14:paraId="1A01B37B"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4E4F3838" w14:textId="709C95DC" w:rsidR="00EA5647" w:rsidRPr="00556B12" w:rsidRDefault="00EA5647" w:rsidP="0016347E">
            <w:pPr>
              <w:suppressAutoHyphens w:val="0"/>
              <w:rPr>
                <w:strike/>
                <w:color w:val="FF0000"/>
                <w:lang w:val="en-GB"/>
              </w:rPr>
            </w:pPr>
            <w:r w:rsidRPr="00556B12">
              <w:rPr>
                <w:strike/>
                <w:color w:val="FF0000"/>
                <w:lang w:val="en-GB"/>
              </w:rPr>
              <w:t xml:space="preserve">N – </w:t>
            </w:r>
            <w:r w:rsidR="003600F8">
              <w:rPr>
                <w:strike/>
                <w:color w:val="FF0000"/>
                <w:lang w:val="en-GB"/>
              </w:rPr>
              <w:t>Invalid</w:t>
            </w:r>
          </w:p>
        </w:tc>
        <w:tc>
          <w:tcPr>
            <w:tcW w:w="3693" w:type="dxa"/>
            <w:tcBorders>
              <w:top w:val="single" w:sz="6" w:space="0" w:color="auto"/>
              <w:left w:val="single" w:sz="6" w:space="0" w:color="auto"/>
              <w:bottom w:val="single" w:sz="6" w:space="0" w:color="auto"/>
              <w:right w:val="single" w:sz="4" w:space="0" w:color="auto"/>
            </w:tcBorders>
          </w:tcPr>
          <w:p w14:paraId="502CA192" w14:textId="23D4FD47" w:rsidR="00EA5647" w:rsidRPr="00556B12" w:rsidRDefault="00EA5647" w:rsidP="0016347E">
            <w:pPr>
              <w:contextualSpacing/>
              <w:rPr>
                <w:color w:val="2E74B5" w:themeColor="accent5" w:themeShade="BF"/>
                <w:lang w:val="en-GB"/>
              </w:rPr>
            </w:pPr>
            <w:r w:rsidRPr="00556B12">
              <w:rPr>
                <w:color w:val="2E74B5" w:themeColor="accent5" w:themeShade="BF"/>
                <w:lang w:val="en-GB"/>
              </w:rPr>
              <w:t xml:space="preserve">I – </w:t>
            </w:r>
            <w:r w:rsidR="003600F8">
              <w:rPr>
                <w:color w:val="2E74B5" w:themeColor="accent5" w:themeShade="BF"/>
                <w:lang w:val="en-GB"/>
              </w:rPr>
              <w:t>Invalid</w:t>
            </w:r>
          </w:p>
        </w:tc>
      </w:tr>
      <w:tr w:rsidR="00EA5647" w:rsidRPr="00556B12" w14:paraId="54973C4B" w14:textId="77777777" w:rsidTr="0016347E">
        <w:trPr>
          <w:trHeight w:val="250"/>
          <w:jc w:val="center"/>
        </w:trPr>
        <w:tc>
          <w:tcPr>
            <w:tcW w:w="1838" w:type="dxa"/>
            <w:vMerge w:val="restart"/>
            <w:tcBorders>
              <w:top w:val="single" w:sz="6" w:space="0" w:color="auto"/>
              <w:left w:val="single" w:sz="4" w:space="0" w:color="auto"/>
              <w:right w:val="single" w:sz="6" w:space="0" w:color="auto"/>
            </w:tcBorders>
            <w:shd w:val="clear" w:color="auto" w:fill="auto"/>
            <w:noWrap/>
          </w:tcPr>
          <w:p w14:paraId="25970A29" w14:textId="77777777" w:rsidR="00EA5647" w:rsidRPr="00556B12" w:rsidRDefault="00EA5647" w:rsidP="0016347E">
            <w:pPr>
              <w:suppressAutoHyphens w:val="0"/>
              <w:rPr>
                <w:color w:val="000000"/>
                <w:lang w:val="en-GB"/>
              </w:rPr>
            </w:pPr>
            <w:r w:rsidRPr="00556B12">
              <w:rPr>
                <w:color w:val="000000"/>
                <w:lang w:val="en-GB"/>
              </w:rPr>
              <w:t>trade-flag</w:t>
            </w: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2E6D8157" w14:textId="294B3E52" w:rsidR="00EA5647" w:rsidRPr="00556B12" w:rsidRDefault="00EA5647" w:rsidP="0016347E">
            <w:pPr>
              <w:suppressAutoHyphens w:val="0"/>
              <w:rPr>
                <w:lang w:val="en-GB" w:eastAsia="cs-CZ"/>
              </w:rPr>
            </w:pPr>
            <w:r w:rsidRPr="00556B12">
              <w:rPr>
                <w:strike/>
                <w:color w:val="FF0000"/>
                <w:lang w:val="en-GB"/>
              </w:rPr>
              <w:t xml:space="preserve">A – </w:t>
            </w:r>
            <w:r w:rsidR="003600F8">
              <w:rPr>
                <w:strike/>
                <w:color w:val="FF0000"/>
                <w:lang w:val="en-GB"/>
              </w:rPr>
              <w:t>Yes</w:t>
            </w:r>
            <w:r w:rsidRPr="00556B12">
              <w:rPr>
                <w:strike/>
                <w:color w:val="FF0000"/>
                <w:lang w:val="en-GB"/>
              </w:rPr>
              <w:t xml:space="preserve">, </w:t>
            </w:r>
            <w:r w:rsidR="003600F8">
              <w:rPr>
                <w:strike/>
                <w:color w:val="FF0000"/>
                <w:lang w:val="en-GB"/>
              </w:rPr>
              <w:t>cancelled</w:t>
            </w:r>
          </w:p>
        </w:tc>
        <w:tc>
          <w:tcPr>
            <w:tcW w:w="3693" w:type="dxa"/>
            <w:tcBorders>
              <w:top w:val="single" w:sz="6" w:space="0" w:color="auto"/>
              <w:left w:val="single" w:sz="6" w:space="0" w:color="auto"/>
              <w:bottom w:val="single" w:sz="6" w:space="0" w:color="auto"/>
              <w:right w:val="single" w:sz="4" w:space="0" w:color="auto"/>
            </w:tcBorders>
          </w:tcPr>
          <w:p w14:paraId="3A07B428" w14:textId="264FD66C" w:rsidR="00EA5647" w:rsidRPr="00556B12" w:rsidRDefault="00EA5647" w:rsidP="0016347E">
            <w:pPr>
              <w:contextualSpacing/>
              <w:rPr>
                <w:color w:val="000000"/>
                <w:lang w:val="en-GB"/>
              </w:rPr>
            </w:pPr>
            <w:r w:rsidRPr="00556B12">
              <w:rPr>
                <w:color w:val="2E74B5" w:themeColor="accent5" w:themeShade="BF"/>
                <w:lang w:val="en-GB"/>
              </w:rPr>
              <w:t xml:space="preserve">Y– </w:t>
            </w:r>
            <w:r w:rsidR="003600F8">
              <w:rPr>
                <w:color w:val="2E74B5" w:themeColor="accent5" w:themeShade="BF"/>
                <w:lang w:val="en-GB"/>
              </w:rPr>
              <w:t>Yes</w:t>
            </w:r>
            <w:r w:rsidRPr="00556B12">
              <w:rPr>
                <w:color w:val="2E74B5" w:themeColor="accent5" w:themeShade="BF"/>
                <w:lang w:val="en-GB"/>
              </w:rPr>
              <w:t xml:space="preserve">, </w:t>
            </w:r>
            <w:r w:rsidR="003600F8">
              <w:rPr>
                <w:color w:val="2E74B5" w:themeColor="accent5" w:themeShade="BF"/>
                <w:lang w:val="en-GB"/>
              </w:rPr>
              <w:t>cancelled</w:t>
            </w:r>
          </w:p>
        </w:tc>
      </w:tr>
      <w:tr w:rsidR="00EA5647" w:rsidRPr="00556B12" w14:paraId="25D5F9E4" w14:textId="77777777" w:rsidTr="0016347E">
        <w:trPr>
          <w:trHeight w:val="250"/>
          <w:jc w:val="center"/>
        </w:trPr>
        <w:tc>
          <w:tcPr>
            <w:tcW w:w="1838" w:type="dxa"/>
            <w:vMerge/>
            <w:tcBorders>
              <w:left w:val="single" w:sz="4" w:space="0" w:color="auto"/>
              <w:bottom w:val="single" w:sz="6" w:space="0" w:color="auto"/>
              <w:right w:val="single" w:sz="6" w:space="0" w:color="auto"/>
            </w:tcBorders>
            <w:shd w:val="clear" w:color="auto" w:fill="auto"/>
            <w:noWrap/>
          </w:tcPr>
          <w:p w14:paraId="48F0FA50"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5FBFAC92" w14:textId="4E77F47C" w:rsidR="00EA5647" w:rsidRPr="00556B12" w:rsidRDefault="00EA5647" w:rsidP="0016347E">
            <w:pPr>
              <w:suppressAutoHyphens w:val="0"/>
              <w:rPr>
                <w:lang w:val="en-GB" w:eastAsia="cs-CZ"/>
              </w:rPr>
            </w:pPr>
            <w:r w:rsidRPr="00556B12">
              <w:rPr>
                <w:color w:val="000000"/>
                <w:lang w:val="en-GB"/>
              </w:rPr>
              <w:t xml:space="preserve">N – </w:t>
            </w:r>
            <w:r w:rsidR="003600F8">
              <w:rPr>
                <w:color w:val="000000"/>
                <w:lang w:val="en-GB"/>
              </w:rPr>
              <w:t>No</w:t>
            </w:r>
            <w:r w:rsidRPr="00556B12">
              <w:rPr>
                <w:color w:val="000000"/>
                <w:lang w:val="en-GB"/>
              </w:rPr>
              <w:t xml:space="preserve">, </w:t>
            </w:r>
            <w:r w:rsidR="003600F8">
              <w:rPr>
                <w:color w:val="000000"/>
                <w:lang w:val="en-GB"/>
              </w:rPr>
              <w:t>non-cancelled</w:t>
            </w:r>
          </w:p>
        </w:tc>
        <w:tc>
          <w:tcPr>
            <w:tcW w:w="3693" w:type="dxa"/>
            <w:tcBorders>
              <w:top w:val="single" w:sz="6" w:space="0" w:color="auto"/>
              <w:left w:val="single" w:sz="6" w:space="0" w:color="auto"/>
              <w:bottom w:val="single" w:sz="6" w:space="0" w:color="auto"/>
              <w:right w:val="single" w:sz="4" w:space="0" w:color="auto"/>
            </w:tcBorders>
          </w:tcPr>
          <w:p w14:paraId="574C5140" w14:textId="6A5D6D46" w:rsidR="00EA5647" w:rsidRPr="00556B12" w:rsidRDefault="00EA5647" w:rsidP="0016347E">
            <w:pPr>
              <w:suppressAutoHyphens w:val="0"/>
              <w:rPr>
                <w:color w:val="000000"/>
                <w:lang w:val="en-GB"/>
              </w:rPr>
            </w:pPr>
            <w:r w:rsidRPr="00556B12">
              <w:rPr>
                <w:color w:val="000000"/>
                <w:lang w:val="en-GB"/>
              </w:rPr>
              <w:t xml:space="preserve">N – </w:t>
            </w:r>
            <w:r w:rsidR="003600F8">
              <w:rPr>
                <w:color w:val="000000"/>
                <w:lang w:val="en-GB"/>
              </w:rPr>
              <w:t>No</w:t>
            </w:r>
            <w:r w:rsidR="003600F8" w:rsidRPr="00556B12">
              <w:rPr>
                <w:color w:val="000000"/>
                <w:lang w:val="en-GB"/>
              </w:rPr>
              <w:t xml:space="preserve">, </w:t>
            </w:r>
            <w:r w:rsidR="003600F8">
              <w:rPr>
                <w:color w:val="000000"/>
                <w:lang w:val="en-GB"/>
              </w:rPr>
              <w:t>non-cancelled</w:t>
            </w:r>
          </w:p>
        </w:tc>
      </w:tr>
      <w:tr w:rsidR="00EA5647" w:rsidRPr="00556B12" w14:paraId="21C1FE60" w14:textId="77777777" w:rsidTr="0016347E">
        <w:trPr>
          <w:trHeight w:val="250"/>
          <w:jc w:val="center"/>
        </w:trPr>
        <w:tc>
          <w:tcPr>
            <w:tcW w:w="1838" w:type="dxa"/>
            <w:vMerge w:val="restart"/>
            <w:tcBorders>
              <w:top w:val="single" w:sz="6" w:space="0" w:color="auto"/>
              <w:left w:val="single" w:sz="4" w:space="0" w:color="auto"/>
              <w:right w:val="single" w:sz="6" w:space="0" w:color="auto"/>
            </w:tcBorders>
            <w:shd w:val="clear" w:color="auto" w:fill="auto"/>
            <w:noWrap/>
          </w:tcPr>
          <w:p w14:paraId="1CE05A0D" w14:textId="77777777" w:rsidR="00EA5647" w:rsidRPr="00556B12" w:rsidRDefault="00EA5647" w:rsidP="0016347E">
            <w:pPr>
              <w:suppressAutoHyphens w:val="0"/>
              <w:rPr>
                <w:color w:val="000000"/>
                <w:lang w:val="en-GB"/>
              </w:rPr>
            </w:pPr>
            <w:r w:rsidRPr="00556B12">
              <w:rPr>
                <w:color w:val="000000"/>
                <w:lang w:val="en-GB"/>
              </w:rPr>
              <w:t>replacement</w:t>
            </w: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65EB5D5E" w14:textId="6D0DD1B1" w:rsidR="00EA5647" w:rsidRPr="00556B12" w:rsidRDefault="00EA5647" w:rsidP="0016347E">
            <w:pPr>
              <w:suppressAutoHyphens w:val="0"/>
              <w:rPr>
                <w:strike/>
                <w:color w:val="FF0000"/>
                <w:lang w:val="en-GB"/>
              </w:rPr>
            </w:pPr>
            <w:r w:rsidRPr="00556B12">
              <w:rPr>
                <w:strike/>
                <w:color w:val="FF0000"/>
                <w:lang w:val="en-GB"/>
              </w:rPr>
              <w:t xml:space="preserve">A – </w:t>
            </w:r>
            <w:r w:rsidR="003600F8">
              <w:rPr>
                <w:strike/>
                <w:color w:val="FF0000"/>
                <w:lang w:val="en-GB"/>
              </w:rPr>
              <w:t>Yes</w:t>
            </w:r>
            <w:r w:rsidRPr="00556B12">
              <w:rPr>
                <w:strike/>
                <w:color w:val="FF0000"/>
                <w:lang w:val="en-GB"/>
              </w:rPr>
              <w:t xml:space="preserve">, </w:t>
            </w:r>
            <w:r w:rsidR="003600F8">
              <w:rPr>
                <w:strike/>
                <w:color w:val="FF0000"/>
                <w:lang w:val="en-GB"/>
              </w:rPr>
              <w:t>replaced</w:t>
            </w:r>
          </w:p>
        </w:tc>
        <w:tc>
          <w:tcPr>
            <w:tcW w:w="3693" w:type="dxa"/>
            <w:tcBorders>
              <w:top w:val="single" w:sz="6" w:space="0" w:color="auto"/>
              <w:left w:val="single" w:sz="6" w:space="0" w:color="auto"/>
              <w:bottom w:val="single" w:sz="6" w:space="0" w:color="auto"/>
              <w:right w:val="single" w:sz="4" w:space="0" w:color="auto"/>
            </w:tcBorders>
          </w:tcPr>
          <w:p w14:paraId="1169C547" w14:textId="49264834" w:rsidR="00EA5647" w:rsidRPr="00556B12" w:rsidRDefault="00EA5647" w:rsidP="0016347E">
            <w:pPr>
              <w:contextualSpacing/>
              <w:rPr>
                <w:color w:val="2E74B5" w:themeColor="accent5" w:themeShade="BF"/>
                <w:lang w:val="en-GB"/>
              </w:rPr>
            </w:pPr>
            <w:r w:rsidRPr="00556B12">
              <w:rPr>
                <w:color w:val="2E74B5" w:themeColor="accent5" w:themeShade="BF"/>
                <w:lang w:val="en-GB"/>
              </w:rPr>
              <w:t xml:space="preserve">Y – </w:t>
            </w:r>
            <w:r w:rsidR="003600F8">
              <w:rPr>
                <w:color w:val="2E74B5" w:themeColor="accent5" w:themeShade="BF"/>
                <w:lang w:val="en-GB"/>
              </w:rPr>
              <w:t>Yes</w:t>
            </w:r>
            <w:r w:rsidRPr="00556B12">
              <w:rPr>
                <w:color w:val="2E74B5" w:themeColor="accent5" w:themeShade="BF"/>
                <w:lang w:val="en-GB"/>
              </w:rPr>
              <w:t xml:space="preserve">, </w:t>
            </w:r>
            <w:r w:rsidR="003600F8">
              <w:rPr>
                <w:color w:val="2E74B5" w:themeColor="accent5" w:themeShade="BF"/>
                <w:lang w:val="en-GB"/>
              </w:rPr>
              <w:t>replaced</w:t>
            </w:r>
          </w:p>
        </w:tc>
      </w:tr>
      <w:tr w:rsidR="00EA5647" w:rsidRPr="00556B12" w14:paraId="7A8EDFE1" w14:textId="77777777" w:rsidTr="0016347E">
        <w:trPr>
          <w:trHeight w:val="250"/>
          <w:jc w:val="center"/>
        </w:trPr>
        <w:tc>
          <w:tcPr>
            <w:tcW w:w="1838" w:type="dxa"/>
            <w:vMerge/>
            <w:tcBorders>
              <w:left w:val="single" w:sz="4" w:space="0" w:color="auto"/>
              <w:bottom w:val="single" w:sz="6" w:space="0" w:color="auto"/>
              <w:right w:val="single" w:sz="6" w:space="0" w:color="auto"/>
            </w:tcBorders>
            <w:shd w:val="clear" w:color="auto" w:fill="auto"/>
            <w:noWrap/>
          </w:tcPr>
          <w:p w14:paraId="2A486A97"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372DE1CC" w14:textId="1751572F" w:rsidR="00EA5647" w:rsidRPr="00556B12" w:rsidRDefault="00EA5647" w:rsidP="0016347E">
            <w:pPr>
              <w:suppressAutoHyphens w:val="0"/>
              <w:rPr>
                <w:lang w:val="en-GB" w:eastAsia="cs-CZ"/>
              </w:rPr>
            </w:pPr>
            <w:r w:rsidRPr="00556B12">
              <w:rPr>
                <w:color w:val="000000"/>
                <w:lang w:val="en-GB"/>
              </w:rPr>
              <w:t>N – N</w:t>
            </w:r>
            <w:r w:rsidR="003600F8">
              <w:rPr>
                <w:color w:val="000000"/>
                <w:lang w:val="en-GB"/>
              </w:rPr>
              <w:t>o</w:t>
            </w:r>
            <w:r w:rsidRPr="00556B12">
              <w:rPr>
                <w:color w:val="000000"/>
                <w:lang w:val="en-GB"/>
              </w:rPr>
              <w:t xml:space="preserve">, </w:t>
            </w:r>
            <w:r w:rsidR="003600F8">
              <w:rPr>
                <w:color w:val="000000"/>
                <w:lang w:val="en-GB"/>
              </w:rPr>
              <w:t>non-replaced</w:t>
            </w:r>
          </w:p>
        </w:tc>
        <w:tc>
          <w:tcPr>
            <w:tcW w:w="3693" w:type="dxa"/>
            <w:tcBorders>
              <w:top w:val="single" w:sz="6" w:space="0" w:color="auto"/>
              <w:left w:val="single" w:sz="6" w:space="0" w:color="auto"/>
              <w:bottom w:val="single" w:sz="6" w:space="0" w:color="auto"/>
              <w:right w:val="single" w:sz="4" w:space="0" w:color="auto"/>
            </w:tcBorders>
          </w:tcPr>
          <w:p w14:paraId="763C18C3" w14:textId="64898FEC" w:rsidR="00EA5647" w:rsidRPr="00556B12" w:rsidRDefault="00EA5647" w:rsidP="0016347E">
            <w:pPr>
              <w:suppressAutoHyphens w:val="0"/>
              <w:rPr>
                <w:color w:val="000000"/>
                <w:lang w:val="en-GB"/>
              </w:rPr>
            </w:pPr>
            <w:r w:rsidRPr="00556B12">
              <w:rPr>
                <w:color w:val="000000"/>
                <w:lang w:val="en-GB"/>
              </w:rPr>
              <w:t>N – N</w:t>
            </w:r>
            <w:r w:rsidR="003600F8">
              <w:rPr>
                <w:color w:val="000000"/>
                <w:lang w:val="en-GB"/>
              </w:rPr>
              <w:t>o</w:t>
            </w:r>
            <w:r w:rsidRPr="00556B12">
              <w:rPr>
                <w:color w:val="000000"/>
                <w:lang w:val="en-GB"/>
              </w:rPr>
              <w:t xml:space="preserve">, </w:t>
            </w:r>
            <w:r w:rsidR="003600F8">
              <w:rPr>
                <w:color w:val="000000"/>
                <w:lang w:val="en-GB"/>
              </w:rPr>
              <w:t>non-replaced</w:t>
            </w:r>
          </w:p>
        </w:tc>
      </w:tr>
      <w:tr w:rsidR="00EA5647" w:rsidRPr="00556B12" w14:paraId="67E0E879" w14:textId="77777777" w:rsidTr="0016347E">
        <w:trPr>
          <w:trHeight w:val="250"/>
          <w:jc w:val="center"/>
        </w:trPr>
        <w:tc>
          <w:tcPr>
            <w:tcW w:w="1838" w:type="dxa"/>
            <w:vMerge w:val="restart"/>
            <w:tcBorders>
              <w:top w:val="single" w:sz="6" w:space="0" w:color="auto"/>
              <w:left w:val="single" w:sz="4" w:space="0" w:color="auto"/>
              <w:right w:val="single" w:sz="6" w:space="0" w:color="auto"/>
            </w:tcBorders>
            <w:shd w:val="clear" w:color="auto" w:fill="auto"/>
            <w:noWrap/>
          </w:tcPr>
          <w:p w14:paraId="562FC26F" w14:textId="77777777" w:rsidR="00EA5647" w:rsidRPr="00556B12" w:rsidRDefault="00EA5647" w:rsidP="0016347E">
            <w:pPr>
              <w:suppressAutoHyphens w:val="0"/>
              <w:rPr>
                <w:color w:val="000000"/>
                <w:lang w:val="en-GB"/>
              </w:rPr>
            </w:pPr>
            <w:r w:rsidRPr="00556B12">
              <w:rPr>
                <w:color w:val="000000"/>
                <w:lang w:val="en-GB"/>
              </w:rPr>
              <w:t>category</w:t>
            </w: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0142F45E" w14:textId="4F41A499" w:rsidR="00EA5647" w:rsidRPr="00556B12" w:rsidRDefault="00EA5647" w:rsidP="0016347E">
            <w:pPr>
              <w:suppressAutoHyphens w:val="0"/>
              <w:rPr>
                <w:lang w:val="en-GB" w:eastAsia="cs-CZ"/>
              </w:rPr>
            </w:pPr>
            <w:r w:rsidRPr="00556B12">
              <w:rPr>
                <w:lang w:val="en-GB" w:eastAsia="cs-CZ"/>
              </w:rPr>
              <w:t xml:space="preserve">PBN – </w:t>
            </w:r>
            <w:r w:rsidR="00DE316F">
              <w:rPr>
                <w:lang w:val="en-GB" w:eastAsia="cs-CZ"/>
              </w:rPr>
              <w:t>Profile Block Order</w:t>
            </w:r>
          </w:p>
        </w:tc>
        <w:tc>
          <w:tcPr>
            <w:tcW w:w="3693" w:type="dxa"/>
            <w:tcBorders>
              <w:top w:val="single" w:sz="6" w:space="0" w:color="auto"/>
              <w:left w:val="single" w:sz="6" w:space="0" w:color="auto"/>
              <w:bottom w:val="single" w:sz="6" w:space="0" w:color="auto"/>
              <w:right w:val="single" w:sz="4" w:space="0" w:color="auto"/>
            </w:tcBorders>
          </w:tcPr>
          <w:p w14:paraId="00A57E0A" w14:textId="1FAEA803" w:rsidR="00EA5647" w:rsidRPr="00556B12" w:rsidRDefault="00EA5647" w:rsidP="0016347E">
            <w:pPr>
              <w:suppressAutoHyphens w:val="0"/>
              <w:rPr>
                <w:color w:val="000000"/>
                <w:lang w:val="en-GB"/>
              </w:rPr>
            </w:pPr>
            <w:r w:rsidRPr="00556B12">
              <w:rPr>
                <w:lang w:val="en-GB" w:eastAsia="cs-CZ"/>
              </w:rPr>
              <w:t xml:space="preserve">PBN – </w:t>
            </w:r>
            <w:r w:rsidR="00DE316F">
              <w:rPr>
                <w:lang w:val="en-GB" w:eastAsia="cs-CZ"/>
              </w:rPr>
              <w:t>Profile Block Order</w:t>
            </w:r>
          </w:p>
        </w:tc>
      </w:tr>
      <w:tr w:rsidR="00EA5647" w:rsidRPr="00556B12" w14:paraId="38337E47" w14:textId="77777777" w:rsidTr="0016347E">
        <w:trPr>
          <w:trHeight w:val="250"/>
          <w:jc w:val="center"/>
        </w:trPr>
        <w:tc>
          <w:tcPr>
            <w:tcW w:w="1838" w:type="dxa"/>
            <w:vMerge/>
            <w:tcBorders>
              <w:left w:val="single" w:sz="4" w:space="0" w:color="auto"/>
              <w:right w:val="single" w:sz="6" w:space="0" w:color="auto"/>
            </w:tcBorders>
            <w:shd w:val="clear" w:color="auto" w:fill="auto"/>
            <w:noWrap/>
          </w:tcPr>
          <w:p w14:paraId="3A43610E"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45EF2150" w14:textId="02D3E551" w:rsidR="00EA5647" w:rsidRPr="00556B12" w:rsidRDefault="00EA5647" w:rsidP="0016347E">
            <w:pPr>
              <w:suppressAutoHyphens w:val="0"/>
              <w:rPr>
                <w:lang w:val="en-GB" w:eastAsia="cs-CZ"/>
              </w:rPr>
            </w:pPr>
            <w:r w:rsidRPr="00556B12">
              <w:rPr>
                <w:lang w:val="en-GB" w:eastAsia="cs-CZ"/>
              </w:rPr>
              <w:t xml:space="preserve">PPBN – </w:t>
            </w:r>
            <w:r w:rsidR="00DE316F">
              <w:rPr>
                <w:lang w:val="en-GB" w:eastAsia="cs-CZ"/>
              </w:rPr>
              <w:t>Linked Profile Block Order</w:t>
            </w:r>
            <w:r w:rsidR="00DE316F" w:rsidRPr="00556B12">
              <w:rPr>
                <w:lang w:val="en-GB" w:eastAsia="cs-CZ"/>
              </w:rPr>
              <w:t xml:space="preserve"> </w:t>
            </w:r>
          </w:p>
        </w:tc>
        <w:tc>
          <w:tcPr>
            <w:tcW w:w="3693" w:type="dxa"/>
            <w:tcBorders>
              <w:top w:val="single" w:sz="6" w:space="0" w:color="auto"/>
              <w:left w:val="single" w:sz="6" w:space="0" w:color="auto"/>
              <w:bottom w:val="single" w:sz="6" w:space="0" w:color="auto"/>
              <w:right w:val="single" w:sz="4" w:space="0" w:color="auto"/>
            </w:tcBorders>
          </w:tcPr>
          <w:p w14:paraId="01DDE1FE" w14:textId="64419AB5" w:rsidR="00EA5647" w:rsidRPr="00556B12" w:rsidRDefault="00EA5647" w:rsidP="0016347E">
            <w:pPr>
              <w:suppressAutoHyphens w:val="0"/>
              <w:rPr>
                <w:color w:val="000000"/>
                <w:lang w:val="en-GB"/>
              </w:rPr>
            </w:pPr>
            <w:r w:rsidRPr="00556B12">
              <w:rPr>
                <w:lang w:val="en-GB" w:eastAsia="cs-CZ"/>
              </w:rPr>
              <w:t xml:space="preserve">PPBN – </w:t>
            </w:r>
            <w:r w:rsidR="00DE316F">
              <w:rPr>
                <w:lang w:val="en-GB" w:eastAsia="cs-CZ"/>
              </w:rPr>
              <w:t>Linked Profile Block Order</w:t>
            </w:r>
          </w:p>
        </w:tc>
      </w:tr>
      <w:tr w:rsidR="00EA5647" w:rsidRPr="00556B12" w14:paraId="16E2E4B5" w14:textId="77777777" w:rsidTr="0016347E">
        <w:trPr>
          <w:trHeight w:val="250"/>
          <w:jc w:val="center"/>
        </w:trPr>
        <w:tc>
          <w:tcPr>
            <w:tcW w:w="1838" w:type="dxa"/>
            <w:vMerge/>
            <w:tcBorders>
              <w:left w:val="single" w:sz="4" w:space="0" w:color="auto"/>
              <w:right w:val="single" w:sz="6" w:space="0" w:color="auto"/>
            </w:tcBorders>
            <w:shd w:val="clear" w:color="auto" w:fill="auto"/>
            <w:noWrap/>
          </w:tcPr>
          <w:p w14:paraId="2A803BB2"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6" w:space="0" w:color="auto"/>
              <w:right w:val="single" w:sz="6" w:space="0" w:color="auto"/>
            </w:tcBorders>
            <w:shd w:val="clear" w:color="auto" w:fill="auto"/>
            <w:noWrap/>
          </w:tcPr>
          <w:p w14:paraId="147ED43D" w14:textId="77777777" w:rsidR="00EA5647" w:rsidRPr="00556B12" w:rsidRDefault="00EA5647" w:rsidP="0016347E">
            <w:pPr>
              <w:suppressAutoHyphens w:val="0"/>
              <w:rPr>
                <w:lang w:val="en-GB" w:eastAsia="cs-CZ"/>
              </w:rPr>
            </w:pPr>
          </w:p>
        </w:tc>
        <w:tc>
          <w:tcPr>
            <w:tcW w:w="3693" w:type="dxa"/>
            <w:tcBorders>
              <w:top w:val="single" w:sz="6" w:space="0" w:color="auto"/>
              <w:left w:val="single" w:sz="6" w:space="0" w:color="auto"/>
              <w:bottom w:val="single" w:sz="6" w:space="0" w:color="auto"/>
              <w:right w:val="single" w:sz="4" w:space="0" w:color="auto"/>
            </w:tcBorders>
            <w:shd w:val="clear" w:color="auto" w:fill="92D050"/>
          </w:tcPr>
          <w:p w14:paraId="60A0E0F4" w14:textId="6A6299D7" w:rsidR="00EA5647" w:rsidRPr="00556B12" w:rsidRDefault="00EA5647" w:rsidP="0016347E">
            <w:pPr>
              <w:suppressAutoHyphens w:val="0"/>
              <w:rPr>
                <w:color w:val="000000"/>
                <w:lang w:val="en-GB"/>
              </w:rPr>
            </w:pPr>
            <w:r w:rsidRPr="00556B12">
              <w:rPr>
                <w:lang w:val="en-GB" w:eastAsia="cs-CZ"/>
              </w:rPr>
              <w:t xml:space="preserve">STD – </w:t>
            </w:r>
            <w:r w:rsidR="00DE316F">
              <w:rPr>
                <w:lang w:val="en-GB" w:eastAsia="cs-CZ"/>
              </w:rPr>
              <w:t>Standard Order</w:t>
            </w:r>
          </w:p>
        </w:tc>
      </w:tr>
      <w:tr w:rsidR="00EA5647" w:rsidRPr="00556B12" w14:paraId="33B98D6A" w14:textId="77777777" w:rsidTr="0016347E">
        <w:trPr>
          <w:trHeight w:val="250"/>
          <w:jc w:val="center"/>
        </w:trPr>
        <w:tc>
          <w:tcPr>
            <w:tcW w:w="1838" w:type="dxa"/>
            <w:vMerge/>
            <w:tcBorders>
              <w:left w:val="single" w:sz="4" w:space="0" w:color="auto"/>
              <w:bottom w:val="single" w:sz="4" w:space="0" w:color="auto"/>
              <w:right w:val="single" w:sz="6" w:space="0" w:color="auto"/>
            </w:tcBorders>
            <w:shd w:val="clear" w:color="auto" w:fill="auto"/>
            <w:noWrap/>
          </w:tcPr>
          <w:p w14:paraId="196CB518" w14:textId="77777777" w:rsidR="00EA5647" w:rsidRPr="00556B12" w:rsidRDefault="00EA5647" w:rsidP="0016347E">
            <w:pPr>
              <w:suppressAutoHyphens w:val="0"/>
              <w:rPr>
                <w:color w:val="000000"/>
                <w:lang w:val="en-GB"/>
              </w:rPr>
            </w:pPr>
          </w:p>
        </w:tc>
        <w:tc>
          <w:tcPr>
            <w:tcW w:w="3119" w:type="dxa"/>
            <w:tcBorders>
              <w:top w:val="single" w:sz="6" w:space="0" w:color="auto"/>
              <w:left w:val="single" w:sz="6" w:space="0" w:color="auto"/>
              <w:bottom w:val="single" w:sz="4" w:space="0" w:color="auto"/>
              <w:right w:val="single" w:sz="6" w:space="0" w:color="auto"/>
            </w:tcBorders>
            <w:shd w:val="clear" w:color="auto" w:fill="auto"/>
            <w:noWrap/>
          </w:tcPr>
          <w:p w14:paraId="7A6C1C2D" w14:textId="3B5F81A7" w:rsidR="00EA5647" w:rsidRPr="00556B12" w:rsidRDefault="00EA5647" w:rsidP="0016347E">
            <w:pPr>
              <w:suppressAutoHyphens w:val="0"/>
              <w:rPr>
                <w:lang w:val="en-GB" w:eastAsia="cs-CZ"/>
              </w:rPr>
            </w:pPr>
            <w:r w:rsidRPr="00556B12">
              <w:rPr>
                <w:lang w:val="en-GB" w:eastAsia="cs-CZ"/>
              </w:rPr>
              <w:t xml:space="preserve">FHN – </w:t>
            </w:r>
            <w:r w:rsidR="00DE316F">
              <w:rPr>
                <w:lang w:val="en-GB" w:eastAsia="cs-CZ"/>
              </w:rPr>
              <w:t>Flexible</w:t>
            </w:r>
            <w:r w:rsidRPr="00556B12">
              <w:rPr>
                <w:lang w:val="en-GB" w:eastAsia="cs-CZ"/>
              </w:rPr>
              <w:t xml:space="preserve"> </w:t>
            </w:r>
            <w:r w:rsidR="00DE316F">
              <w:rPr>
                <w:lang w:val="en-GB" w:eastAsia="cs-CZ"/>
              </w:rPr>
              <w:t xml:space="preserve">Hourly Order </w:t>
            </w:r>
          </w:p>
        </w:tc>
        <w:tc>
          <w:tcPr>
            <w:tcW w:w="3693" w:type="dxa"/>
            <w:tcBorders>
              <w:top w:val="single" w:sz="6" w:space="0" w:color="auto"/>
              <w:left w:val="single" w:sz="6" w:space="0" w:color="auto"/>
              <w:bottom w:val="single" w:sz="4" w:space="0" w:color="auto"/>
              <w:right w:val="single" w:sz="4" w:space="0" w:color="auto"/>
            </w:tcBorders>
          </w:tcPr>
          <w:p w14:paraId="2081EEF9" w14:textId="7415A47C" w:rsidR="00EA5647" w:rsidRPr="00556B12" w:rsidRDefault="00EA5647" w:rsidP="0016347E">
            <w:pPr>
              <w:suppressAutoHyphens w:val="0"/>
              <w:rPr>
                <w:color w:val="000000"/>
                <w:lang w:val="en-GB"/>
              </w:rPr>
            </w:pPr>
            <w:r w:rsidRPr="00556B12">
              <w:rPr>
                <w:lang w:val="en-GB" w:eastAsia="cs-CZ"/>
              </w:rPr>
              <w:t xml:space="preserve">FHN – </w:t>
            </w:r>
            <w:r w:rsidR="00DE316F">
              <w:rPr>
                <w:lang w:val="en-GB" w:eastAsia="cs-CZ"/>
              </w:rPr>
              <w:t>Flexible</w:t>
            </w:r>
            <w:r w:rsidR="00DE316F" w:rsidRPr="00556B12">
              <w:rPr>
                <w:lang w:val="en-GB" w:eastAsia="cs-CZ"/>
              </w:rPr>
              <w:t xml:space="preserve"> </w:t>
            </w:r>
            <w:r w:rsidR="00DE316F">
              <w:rPr>
                <w:lang w:val="en-GB" w:eastAsia="cs-CZ"/>
              </w:rPr>
              <w:t>Hourly Order</w:t>
            </w:r>
          </w:p>
        </w:tc>
      </w:tr>
    </w:tbl>
    <w:p w14:paraId="7072F5DE" w14:textId="21011626" w:rsidR="00EA5647" w:rsidRPr="00556B12" w:rsidRDefault="0050277E" w:rsidP="0050277E">
      <w:pPr>
        <w:pStyle w:val="Caption"/>
        <w:jc w:val="center"/>
        <w:rPr>
          <w:lang w:val="en-GB"/>
        </w:rPr>
      </w:pPr>
      <w:r>
        <w:t xml:space="preserve">Table </w:t>
      </w:r>
      <w:r>
        <w:fldChar w:fldCharType="begin"/>
      </w:r>
      <w:r>
        <w:instrText xml:space="preserve"> SEQ Table \* ARABIC </w:instrText>
      </w:r>
      <w:r>
        <w:fldChar w:fldCharType="separate"/>
      </w:r>
      <w:r>
        <w:rPr>
          <w:noProof/>
        </w:rPr>
        <w:t>25</w:t>
      </w:r>
      <w:r>
        <w:fldChar w:fldCharType="end"/>
      </w:r>
      <w:r>
        <w:t xml:space="preserve"> </w:t>
      </w:r>
      <w:r w:rsidR="00DE316F">
        <w:rPr>
          <w:lang w:val="en-GB"/>
        </w:rPr>
        <w:t>Other Code Lists</w:t>
      </w:r>
    </w:p>
    <w:p w14:paraId="0270C05F" w14:textId="77777777" w:rsidR="00567482" w:rsidRPr="00556B12" w:rsidRDefault="00567482" w:rsidP="00567482">
      <w:pPr>
        <w:pStyle w:val="BodyText"/>
        <w:spacing w:before="240"/>
        <w:jc w:val="both"/>
        <w:rPr>
          <w:lang w:val="en-GB"/>
        </w:rPr>
      </w:pPr>
    </w:p>
    <w:p w14:paraId="3A90BA41" w14:textId="6ED37422" w:rsidR="002F7DAA" w:rsidRPr="00556B12" w:rsidRDefault="002F7DAA" w:rsidP="00845157">
      <w:pPr>
        <w:pStyle w:val="Heading1"/>
        <w:rPr>
          <w:lang w:val="en-GB"/>
        </w:rPr>
      </w:pPr>
      <w:bookmarkStart w:id="108" w:name="_Toc137814912"/>
      <w:r w:rsidRPr="00556B12">
        <w:rPr>
          <w:lang w:val="en-GB"/>
        </w:rPr>
        <w:lastRenderedPageBreak/>
        <w:t>RESDATA</w:t>
      </w:r>
      <w:r w:rsidR="00E66C2B" w:rsidRPr="00556B12">
        <w:rPr>
          <w:lang w:val="en-GB"/>
        </w:rPr>
        <w:t xml:space="preserve"> Area</w:t>
      </w:r>
      <w:bookmarkEnd w:id="108"/>
    </w:p>
    <w:p w14:paraId="5D461CDD" w14:textId="79765561" w:rsidR="002F7DAA" w:rsidRPr="00556B12" w:rsidRDefault="00E66C2B" w:rsidP="0016544C">
      <w:pPr>
        <w:pStyle w:val="Heading2"/>
        <w:jc w:val="both"/>
        <w:rPr>
          <w:lang w:val="en-GB"/>
        </w:rPr>
      </w:pPr>
      <w:bookmarkStart w:id="109" w:name="_Toc137814913"/>
      <w:r w:rsidRPr="00556B12">
        <w:rPr>
          <w:lang w:val="en-GB"/>
        </w:rPr>
        <w:t>Description of changes in the existing RESDATA format</w:t>
      </w:r>
      <w:bookmarkEnd w:id="109"/>
    </w:p>
    <w:p w14:paraId="05D60142" w14:textId="77777777" w:rsidR="00E66C2B" w:rsidRPr="00556B12" w:rsidRDefault="00E66C2B" w:rsidP="00E66C2B">
      <w:pPr>
        <w:jc w:val="both"/>
        <w:rPr>
          <w:lang w:val="en-GB"/>
        </w:rPr>
      </w:pPr>
      <w:r w:rsidRPr="00556B12">
        <w:rPr>
          <w:lang w:val="en-GB"/>
        </w:rPr>
        <w:t>From the point of view of changes, the "Profile" part with subordinate segments containing its own measured data, which is the "</w:t>
      </w:r>
      <w:proofErr w:type="spellStart"/>
      <w:r w:rsidRPr="00556B12">
        <w:rPr>
          <w:lang w:val="en-GB"/>
        </w:rPr>
        <w:t>ProfileData</w:t>
      </w:r>
      <w:proofErr w:type="spellEnd"/>
      <w:r w:rsidRPr="00556B12">
        <w:rPr>
          <w:lang w:val="en-GB"/>
        </w:rPr>
        <w:t>" part, is decisive. The "Profile" element contains the identification of the type of profile data being sent, and the "</w:t>
      </w:r>
      <w:proofErr w:type="spellStart"/>
      <w:r w:rsidRPr="00556B12">
        <w:rPr>
          <w:lang w:val="en-GB"/>
        </w:rPr>
        <w:t>ProfileData</w:t>
      </w:r>
      <w:proofErr w:type="spellEnd"/>
      <w:r w:rsidRPr="00556B12">
        <w:rPr>
          <w:lang w:val="en-GB"/>
        </w:rPr>
        <w:t>" element then contains the data itself.</w:t>
      </w:r>
    </w:p>
    <w:p w14:paraId="354EB79E" w14:textId="7DFB053C" w:rsidR="002F7DAA" w:rsidRPr="00556B12" w:rsidRDefault="00E66C2B" w:rsidP="00E66C2B">
      <w:pPr>
        <w:jc w:val="both"/>
        <w:rPr>
          <w:lang w:val="en-GB"/>
        </w:rPr>
      </w:pPr>
      <w:r w:rsidRPr="00556B12">
        <w:rPr>
          <w:lang w:val="en-GB"/>
        </w:rPr>
        <w:t>Items to be deleted (or items moved to another level) are visually represented with red crossed-out text, while new items (or items moved from another level) are highlighted with green shading. These structural changes are described in more detail together with content changes in the following subsections.</w:t>
      </w:r>
    </w:p>
    <w:p w14:paraId="27E7053D" w14:textId="0FA0F8EA" w:rsidR="002F7DAA" w:rsidRPr="00556B12" w:rsidRDefault="00E66C2B" w:rsidP="0016544C">
      <w:pPr>
        <w:pStyle w:val="Heading3"/>
        <w:jc w:val="both"/>
        <w:rPr>
          <w:b/>
          <w:lang w:val="en-GB"/>
        </w:rPr>
      </w:pPr>
      <w:bookmarkStart w:id="110" w:name="_Toc137814914"/>
      <w:r w:rsidRPr="00556B12">
        <w:rPr>
          <w:b/>
          <w:lang w:val="en-GB"/>
        </w:rPr>
        <w:t>Changes in "</w:t>
      </w:r>
      <w:proofErr w:type="spellStart"/>
      <w:r w:rsidRPr="00556B12">
        <w:rPr>
          <w:b/>
          <w:lang w:val="en-GB"/>
        </w:rPr>
        <w:t>ProfileData</w:t>
      </w:r>
      <w:proofErr w:type="spellEnd"/>
      <w:r w:rsidRPr="00556B12">
        <w:rPr>
          <w:b/>
          <w:lang w:val="en-GB"/>
        </w:rPr>
        <w:t>" element</w:t>
      </w:r>
      <w:bookmarkEnd w:id="110"/>
    </w:p>
    <w:p w14:paraId="64C0AAA8" w14:textId="202EBE05" w:rsidR="002F7DAA" w:rsidRPr="00556B12" w:rsidRDefault="00E66C2B" w:rsidP="0016544C">
      <w:pPr>
        <w:pStyle w:val="BodyText"/>
        <w:jc w:val="both"/>
        <w:rPr>
          <w:lang w:val="en-GB"/>
        </w:rPr>
      </w:pPr>
      <w:r w:rsidRPr="00556B12">
        <w:rPr>
          <w:lang w:val="en-GB"/>
        </w:rPr>
        <w:t>The "</w:t>
      </w:r>
      <w:proofErr w:type="spellStart"/>
      <w:r w:rsidRPr="00556B12">
        <w:rPr>
          <w:lang w:val="en-GB"/>
        </w:rPr>
        <w:t>ProfileData</w:t>
      </w:r>
      <w:proofErr w:type="spellEnd"/>
      <w:r w:rsidRPr="00556B12">
        <w:rPr>
          <w:lang w:val="en-GB"/>
        </w:rPr>
        <w:t>" element contains the following attributes, the individual changes are listed in the table below</w:t>
      </w:r>
      <w:r w:rsidR="002F7DAA" w:rsidRPr="00556B12">
        <w:rPr>
          <w:lang w:val="en-GB"/>
        </w:rPr>
        <w:t>.</w:t>
      </w:r>
    </w:p>
    <w:p w14:paraId="4E5FE365" w14:textId="77777777" w:rsidR="002F7DAA" w:rsidRPr="00556B12" w:rsidRDefault="002F7DAA" w:rsidP="0016544C">
      <w:pPr>
        <w:rPr>
          <w:lang w:val="en-GB"/>
        </w:rPr>
      </w:pPr>
    </w:p>
    <w:tbl>
      <w:tblPr>
        <w:tblW w:w="8274" w:type="dxa"/>
        <w:jc w:val="center"/>
        <w:tblCellMar>
          <w:left w:w="70" w:type="dxa"/>
          <w:right w:w="70" w:type="dxa"/>
        </w:tblCellMar>
        <w:tblLook w:val="04A0" w:firstRow="1" w:lastRow="0" w:firstColumn="1" w:lastColumn="0" w:noHBand="0" w:noVBand="1"/>
      </w:tblPr>
      <w:tblGrid>
        <w:gridCol w:w="1941"/>
        <w:gridCol w:w="2736"/>
        <w:gridCol w:w="3597"/>
      </w:tblGrid>
      <w:tr w:rsidR="002F7DAA" w:rsidRPr="00556B12" w14:paraId="4422D662" w14:textId="77777777" w:rsidTr="0016544C">
        <w:trPr>
          <w:trHeight w:val="250"/>
          <w:jc w:val="center"/>
        </w:trPr>
        <w:tc>
          <w:tcPr>
            <w:tcW w:w="1941" w:type="dxa"/>
            <w:tcBorders>
              <w:top w:val="single" w:sz="4" w:space="0" w:color="auto"/>
              <w:left w:val="single" w:sz="4" w:space="0" w:color="auto"/>
              <w:bottom w:val="single" w:sz="4" w:space="0" w:color="auto"/>
              <w:right w:val="single" w:sz="4" w:space="0" w:color="auto"/>
            </w:tcBorders>
            <w:shd w:val="clear" w:color="auto" w:fill="DEEAF6"/>
            <w:noWrap/>
          </w:tcPr>
          <w:p w14:paraId="4FA376E7" w14:textId="3A5486F3" w:rsidR="002F7DAA" w:rsidRPr="00556B12" w:rsidRDefault="002F7DAA" w:rsidP="002F7DAA">
            <w:pPr>
              <w:suppressAutoHyphens w:val="0"/>
              <w:rPr>
                <w:rFonts w:ascii="Arial" w:hAnsi="Arial" w:cs="Arial"/>
                <w:b/>
                <w:sz w:val="20"/>
                <w:szCs w:val="20"/>
                <w:lang w:val="en-GB" w:eastAsia="cs-CZ"/>
              </w:rPr>
            </w:pPr>
            <w:r w:rsidRPr="00556B12">
              <w:rPr>
                <w:rFonts w:ascii="Arial" w:hAnsi="Arial" w:cs="Arial"/>
                <w:b/>
                <w:sz w:val="20"/>
                <w:szCs w:val="20"/>
                <w:lang w:val="en-GB" w:eastAsia="cs-CZ"/>
              </w:rPr>
              <w:t>At</w:t>
            </w:r>
            <w:r w:rsidR="00E66C2B" w:rsidRPr="00556B12">
              <w:rPr>
                <w:rFonts w:ascii="Arial" w:hAnsi="Arial" w:cs="Arial"/>
                <w:b/>
                <w:sz w:val="20"/>
                <w:szCs w:val="20"/>
                <w:lang w:val="en-GB" w:eastAsia="cs-CZ"/>
              </w:rPr>
              <w:t>t</w:t>
            </w:r>
            <w:r w:rsidRPr="00556B12">
              <w:rPr>
                <w:rFonts w:ascii="Arial" w:hAnsi="Arial" w:cs="Arial"/>
                <w:b/>
                <w:sz w:val="20"/>
                <w:szCs w:val="20"/>
                <w:lang w:val="en-GB" w:eastAsia="cs-CZ"/>
              </w:rPr>
              <w:t>ribut</w:t>
            </w:r>
            <w:r w:rsidR="00E66C2B" w:rsidRPr="00556B12">
              <w:rPr>
                <w:rFonts w:ascii="Arial" w:hAnsi="Arial" w:cs="Arial"/>
                <w:b/>
                <w:sz w:val="20"/>
                <w:szCs w:val="20"/>
                <w:lang w:val="en-GB" w:eastAsia="cs-CZ"/>
              </w:rPr>
              <w:t>e</w:t>
            </w:r>
          </w:p>
        </w:tc>
        <w:tc>
          <w:tcPr>
            <w:tcW w:w="2736" w:type="dxa"/>
            <w:tcBorders>
              <w:top w:val="single" w:sz="4" w:space="0" w:color="auto"/>
              <w:left w:val="nil"/>
              <w:bottom w:val="single" w:sz="4" w:space="0" w:color="auto"/>
              <w:right w:val="single" w:sz="4" w:space="0" w:color="auto"/>
            </w:tcBorders>
            <w:shd w:val="clear" w:color="auto" w:fill="DEEAF6"/>
          </w:tcPr>
          <w:p w14:paraId="4D155442" w14:textId="4A7369B9" w:rsidR="002F7DAA" w:rsidRPr="00556B12" w:rsidRDefault="00E66C2B" w:rsidP="002F7DAA">
            <w:pPr>
              <w:suppressAutoHyphens w:val="0"/>
              <w:rPr>
                <w:rFonts w:ascii="Arial" w:hAnsi="Arial" w:cs="Arial"/>
                <w:b/>
                <w:sz w:val="20"/>
                <w:szCs w:val="20"/>
                <w:lang w:val="en-GB" w:eastAsia="cs-CZ"/>
              </w:rPr>
            </w:pPr>
            <w:r w:rsidRPr="00556B12">
              <w:rPr>
                <w:rFonts w:ascii="Arial" w:hAnsi="Arial" w:cs="Arial"/>
                <w:b/>
                <w:sz w:val="20"/>
                <w:szCs w:val="20"/>
                <w:lang w:val="en-GB" w:eastAsia="cs-CZ"/>
              </w:rPr>
              <w:t>Description</w:t>
            </w:r>
          </w:p>
        </w:tc>
        <w:tc>
          <w:tcPr>
            <w:tcW w:w="3597" w:type="dxa"/>
            <w:tcBorders>
              <w:top w:val="single" w:sz="4" w:space="0" w:color="auto"/>
              <w:left w:val="single" w:sz="4" w:space="0" w:color="auto"/>
              <w:bottom w:val="single" w:sz="4" w:space="0" w:color="auto"/>
              <w:right w:val="single" w:sz="4" w:space="0" w:color="auto"/>
            </w:tcBorders>
            <w:shd w:val="clear" w:color="auto" w:fill="DEEAF6"/>
            <w:noWrap/>
          </w:tcPr>
          <w:p w14:paraId="464E47BC" w14:textId="3BE9F0A3" w:rsidR="002F7DAA" w:rsidRPr="00556B12" w:rsidRDefault="00E66C2B" w:rsidP="002F7DAA">
            <w:pPr>
              <w:suppressAutoHyphens w:val="0"/>
              <w:rPr>
                <w:rFonts w:ascii="Arial" w:hAnsi="Arial" w:cs="Arial"/>
                <w:b/>
                <w:sz w:val="20"/>
                <w:szCs w:val="20"/>
                <w:lang w:val="en-GB" w:eastAsia="cs-CZ"/>
              </w:rPr>
            </w:pPr>
            <w:r w:rsidRPr="00556B12">
              <w:rPr>
                <w:rFonts w:ascii="Arial" w:hAnsi="Arial" w:cs="Arial"/>
                <w:b/>
                <w:sz w:val="20"/>
                <w:szCs w:val="20"/>
                <w:lang w:val="en-GB" w:eastAsia="cs-CZ"/>
              </w:rPr>
              <w:t>Description of changes</w:t>
            </w:r>
          </w:p>
        </w:tc>
      </w:tr>
      <w:tr w:rsidR="002F7DAA" w:rsidRPr="00556B12" w14:paraId="10C1051B"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auto"/>
            <w:noWrap/>
          </w:tcPr>
          <w:p w14:paraId="07873456" w14:textId="77777777" w:rsidR="002F7DAA" w:rsidRPr="00556B12" w:rsidRDefault="002F7DAA" w:rsidP="002F7DAA">
            <w:pPr>
              <w:suppressAutoHyphens w:val="0"/>
              <w:rPr>
                <w:lang w:val="en-GB" w:eastAsia="cs-CZ"/>
              </w:rPr>
            </w:pPr>
            <w:r w:rsidRPr="00556B12">
              <w:rPr>
                <w:rFonts w:hAnsi="Arial"/>
                <w:bCs/>
                <w:color w:val="000000"/>
                <w:kern w:val="24"/>
                <w:szCs w:val="16"/>
                <w:lang w:val="en-GB"/>
              </w:rPr>
              <w:t>date-time-from</w:t>
            </w:r>
          </w:p>
        </w:tc>
        <w:tc>
          <w:tcPr>
            <w:tcW w:w="2736" w:type="dxa"/>
            <w:tcBorders>
              <w:top w:val="single" w:sz="4" w:space="0" w:color="auto"/>
              <w:left w:val="nil"/>
              <w:bottom w:val="single" w:sz="4" w:space="0" w:color="auto"/>
              <w:right w:val="single" w:sz="4" w:space="0" w:color="auto"/>
            </w:tcBorders>
          </w:tcPr>
          <w:p w14:paraId="68EF8CB3" w14:textId="1055F04F" w:rsidR="002F7DAA" w:rsidRPr="00556B12" w:rsidRDefault="00E66C2B" w:rsidP="002F7DAA">
            <w:pPr>
              <w:suppressAutoHyphens w:val="0"/>
              <w:rPr>
                <w:lang w:val="en-GB" w:eastAsia="cs-CZ"/>
              </w:rPr>
            </w:pPr>
            <w:r w:rsidRPr="00556B12">
              <w:rPr>
                <w:rFonts w:hAnsi="Arial"/>
                <w:color w:val="000000"/>
                <w:kern w:val="24"/>
                <w:szCs w:val="16"/>
                <w:lang w:val="en-GB"/>
              </w:rPr>
              <w:t>Date and time from</w:t>
            </w:r>
          </w:p>
        </w:tc>
        <w:tc>
          <w:tcPr>
            <w:tcW w:w="3597" w:type="dxa"/>
            <w:tcBorders>
              <w:top w:val="nil"/>
              <w:left w:val="single" w:sz="4" w:space="0" w:color="auto"/>
              <w:bottom w:val="single" w:sz="4" w:space="0" w:color="auto"/>
              <w:right w:val="single" w:sz="4" w:space="0" w:color="auto"/>
            </w:tcBorders>
            <w:shd w:val="clear" w:color="auto" w:fill="auto"/>
            <w:noWrap/>
          </w:tcPr>
          <w:p w14:paraId="1CE01860" w14:textId="77777777" w:rsidR="00E66C2B" w:rsidRPr="00556B12" w:rsidRDefault="00E66C2B" w:rsidP="00E66C2B">
            <w:pPr>
              <w:rPr>
                <w:lang w:val="en-GB"/>
              </w:rPr>
            </w:pPr>
            <w:r w:rsidRPr="00556B12">
              <w:rPr>
                <w:lang w:val="en-GB"/>
              </w:rPr>
              <w:t>Now the time is given in an interval</w:t>
            </w:r>
          </w:p>
          <w:p w14:paraId="48F5977A" w14:textId="5C13D924" w:rsidR="002F7DAA" w:rsidRPr="00556B12" w:rsidRDefault="00E66C2B" w:rsidP="00E66C2B">
            <w:pPr>
              <w:rPr>
                <w:lang w:val="en-GB"/>
              </w:rPr>
            </w:pPr>
            <w:r w:rsidRPr="00556B12">
              <w:rPr>
                <w:lang w:val="en-GB"/>
              </w:rPr>
              <w:t>after 15 minutes</w:t>
            </w:r>
            <w:r w:rsidR="002F7DAA" w:rsidRPr="00556B12">
              <w:rPr>
                <w:lang w:val="en-GB"/>
              </w:rPr>
              <w:t>.</w:t>
            </w:r>
          </w:p>
        </w:tc>
      </w:tr>
      <w:tr w:rsidR="00E66C2B" w:rsidRPr="00556B12" w14:paraId="43F7A949"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auto"/>
            <w:noWrap/>
          </w:tcPr>
          <w:p w14:paraId="57ED91DB" w14:textId="77777777" w:rsidR="00E66C2B" w:rsidRPr="00556B12" w:rsidRDefault="00E66C2B" w:rsidP="00E66C2B">
            <w:pPr>
              <w:suppressAutoHyphens w:val="0"/>
              <w:rPr>
                <w:lang w:val="en-GB" w:eastAsia="cs-CZ"/>
              </w:rPr>
            </w:pPr>
            <w:r w:rsidRPr="00556B12">
              <w:rPr>
                <w:strike/>
                <w:color w:val="FF0000"/>
                <w:kern w:val="24"/>
                <w:szCs w:val="16"/>
                <w:lang w:val="en-GB"/>
              </w:rPr>
              <w:t>date-time-to</w:t>
            </w:r>
          </w:p>
        </w:tc>
        <w:tc>
          <w:tcPr>
            <w:tcW w:w="2736" w:type="dxa"/>
            <w:tcBorders>
              <w:top w:val="single" w:sz="4" w:space="0" w:color="auto"/>
              <w:left w:val="nil"/>
              <w:bottom w:val="single" w:sz="4" w:space="0" w:color="auto"/>
              <w:right w:val="single" w:sz="4" w:space="0" w:color="auto"/>
            </w:tcBorders>
          </w:tcPr>
          <w:p w14:paraId="50016F7A" w14:textId="66515623" w:rsidR="00E66C2B" w:rsidRPr="00556B12" w:rsidRDefault="00E66C2B" w:rsidP="00E66C2B">
            <w:pPr>
              <w:suppressAutoHyphens w:val="0"/>
              <w:rPr>
                <w:lang w:val="en-GB" w:eastAsia="cs-CZ"/>
              </w:rPr>
            </w:pPr>
            <w:r w:rsidRPr="00556B12">
              <w:rPr>
                <w:lang w:val="en-GB"/>
              </w:rPr>
              <w:t>Date and time to</w:t>
            </w:r>
          </w:p>
        </w:tc>
        <w:tc>
          <w:tcPr>
            <w:tcW w:w="3597" w:type="dxa"/>
            <w:tcBorders>
              <w:top w:val="nil"/>
              <w:left w:val="single" w:sz="4" w:space="0" w:color="auto"/>
              <w:bottom w:val="single" w:sz="4" w:space="0" w:color="auto"/>
              <w:right w:val="single" w:sz="4" w:space="0" w:color="auto"/>
            </w:tcBorders>
            <w:shd w:val="clear" w:color="auto" w:fill="auto"/>
            <w:noWrap/>
          </w:tcPr>
          <w:p w14:paraId="621E6AE4" w14:textId="133C809C" w:rsidR="00E66C2B" w:rsidRPr="00556B12" w:rsidRDefault="00E66C2B" w:rsidP="00E66C2B">
            <w:pPr>
              <w:rPr>
                <w:lang w:val="en-GB"/>
              </w:rPr>
            </w:pPr>
            <w:r w:rsidRPr="00556B12">
              <w:rPr>
                <w:lang w:val="en-GB"/>
              </w:rPr>
              <w:t xml:space="preserve">Newly, the attribute is not specified in the </w:t>
            </w:r>
            <w:proofErr w:type="spellStart"/>
            <w:r w:rsidRPr="00556B12">
              <w:rPr>
                <w:lang w:val="en-GB"/>
              </w:rPr>
              <w:t>ProfileData</w:t>
            </w:r>
            <w:proofErr w:type="spellEnd"/>
            <w:r w:rsidRPr="00556B12">
              <w:rPr>
                <w:lang w:val="en-GB"/>
              </w:rPr>
              <w:t xml:space="preserve"> element.</w:t>
            </w:r>
          </w:p>
        </w:tc>
      </w:tr>
      <w:tr w:rsidR="00E66C2B" w:rsidRPr="00556B12" w14:paraId="5DBCB9C7"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auto"/>
            <w:noWrap/>
          </w:tcPr>
          <w:p w14:paraId="0F26240C" w14:textId="77777777" w:rsidR="00E66C2B" w:rsidRPr="00556B12" w:rsidRDefault="00E66C2B" w:rsidP="00E66C2B">
            <w:pPr>
              <w:suppressAutoHyphens w:val="0"/>
              <w:rPr>
                <w:lang w:val="en-GB" w:eastAsia="cs-CZ"/>
              </w:rPr>
            </w:pPr>
            <w:r w:rsidRPr="00556B12">
              <w:rPr>
                <w:rFonts w:hAnsi="Arial"/>
                <w:bCs/>
                <w:color w:val="000000"/>
                <w:kern w:val="24"/>
                <w:szCs w:val="16"/>
                <w:lang w:val="en-GB"/>
              </w:rPr>
              <w:t>value</w:t>
            </w:r>
          </w:p>
        </w:tc>
        <w:tc>
          <w:tcPr>
            <w:tcW w:w="2736" w:type="dxa"/>
            <w:tcBorders>
              <w:top w:val="single" w:sz="4" w:space="0" w:color="auto"/>
              <w:left w:val="nil"/>
              <w:bottom w:val="single" w:sz="4" w:space="0" w:color="auto"/>
              <w:right w:val="single" w:sz="4" w:space="0" w:color="auto"/>
            </w:tcBorders>
          </w:tcPr>
          <w:p w14:paraId="4541A19F" w14:textId="2E00E75A" w:rsidR="00E66C2B" w:rsidRPr="00556B12" w:rsidRDefault="00E66C2B" w:rsidP="00E66C2B">
            <w:pPr>
              <w:suppressAutoHyphens w:val="0"/>
              <w:rPr>
                <w:lang w:val="en-GB" w:eastAsia="cs-CZ"/>
              </w:rPr>
            </w:pPr>
            <w:r w:rsidRPr="00556B12">
              <w:rPr>
                <w:lang w:val="en-GB"/>
              </w:rPr>
              <w:t>Value</w:t>
            </w:r>
          </w:p>
        </w:tc>
        <w:tc>
          <w:tcPr>
            <w:tcW w:w="3597" w:type="dxa"/>
            <w:tcBorders>
              <w:top w:val="nil"/>
              <w:left w:val="single" w:sz="4" w:space="0" w:color="auto"/>
              <w:bottom w:val="single" w:sz="4" w:space="0" w:color="auto"/>
              <w:right w:val="single" w:sz="4" w:space="0" w:color="auto"/>
            </w:tcBorders>
            <w:shd w:val="clear" w:color="auto" w:fill="auto"/>
            <w:noWrap/>
          </w:tcPr>
          <w:p w14:paraId="01E2329F" w14:textId="18347B53" w:rsidR="00E66C2B" w:rsidRPr="00556B12" w:rsidRDefault="00E66C2B" w:rsidP="00E66C2B">
            <w:pPr>
              <w:rPr>
                <w:lang w:val="en-GB"/>
              </w:rPr>
            </w:pPr>
            <w:r w:rsidRPr="00556B12">
              <w:rPr>
                <w:lang w:val="en-GB"/>
              </w:rPr>
              <w:t>Change in the number of decimal places. Newly, for example, the value of the hourly produced quantity will be indicated in kWh</w:t>
            </w:r>
          </w:p>
        </w:tc>
      </w:tr>
      <w:tr w:rsidR="00E66C2B" w:rsidRPr="00556B12" w14:paraId="42E170FF"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auto"/>
            <w:noWrap/>
          </w:tcPr>
          <w:p w14:paraId="2C2FF418" w14:textId="77777777" w:rsidR="00E66C2B" w:rsidRPr="00556B12" w:rsidRDefault="00E66C2B" w:rsidP="00E66C2B">
            <w:pPr>
              <w:suppressAutoHyphens w:val="0"/>
              <w:rPr>
                <w:lang w:val="en-GB" w:eastAsia="cs-CZ"/>
              </w:rPr>
            </w:pPr>
            <w:r w:rsidRPr="00556B12">
              <w:rPr>
                <w:rFonts w:hAnsi="Arial"/>
                <w:strike/>
                <w:color w:val="FF0000"/>
                <w:kern w:val="24"/>
                <w:szCs w:val="16"/>
                <w:lang w:val="en-GB"/>
              </w:rPr>
              <w:t>unit</w:t>
            </w:r>
          </w:p>
        </w:tc>
        <w:tc>
          <w:tcPr>
            <w:tcW w:w="2736" w:type="dxa"/>
            <w:tcBorders>
              <w:top w:val="single" w:sz="4" w:space="0" w:color="auto"/>
              <w:left w:val="nil"/>
              <w:bottom w:val="single" w:sz="4" w:space="0" w:color="auto"/>
              <w:right w:val="single" w:sz="4" w:space="0" w:color="auto"/>
            </w:tcBorders>
          </w:tcPr>
          <w:p w14:paraId="46B3FD4F" w14:textId="7D6C654F" w:rsidR="00E66C2B" w:rsidRPr="00556B12" w:rsidRDefault="00E66C2B" w:rsidP="00E66C2B">
            <w:pPr>
              <w:suppressAutoHyphens w:val="0"/>
              <w:rPr>
                <w:lang w:val="en-GB" w:eastAsia="cs-CZ"/>
              </w:rPr>
            </w:pPr>
            <w:r w:rsidRPr="00556B12">
              <w:rPr>
                <w:lang w:val="en-GB"/>
              </w:rPr>
              <w:t>Unit</w:t>
            </w:r>
          </w:p>
        </w:tc>
        <w:tc>
          <w:tcPr>
            <w:tcW w:w="3597" w:type="dxa"/>
            <w:tcBorders>
              <w:top w:val="nil"/>
              <w:left w:val="single" w:sz="4" w:space="0" w:color="auto"/>
              <w:bottom w:val="single" w:sz="4" w:space="0" w:color="auto"/>
              <w:right w:val="single" w:sz="4" w:space="0" w:color="auto"/>
            </w:tcBorders>
            <w:shd w:val="clear" w:color="auto" w:fill="auto"/>
            <w:noWrap/>
          </w:tcPr>
          <w:p w14:paraId="02098935" w14:textId="32DB4367" w:rsidR="00E66C2B" w:rsidRPr="00556B12" w:rsidRDefault="00E66C2B" w:rsidP="00E66C2B">
            <w:pPr>
              <w:rPr>
                <w:lang w:val="en-GB"/>
              </w:rPr>
            </w:pPr>
            <w:r w:rsidRPr="00556B12">
              <w:rPr>
                <w:lang w:val="en-GB"/>
              </w:rPr>
              <w:t>to two decimal places.</w:t>
            </w:r>
          </w:p>
        </w:tc>
      </w:tr>
      <w:tr w:rsidR="00E66C2B" w:rsidRPr="00556B12" w14:paraId="4A287497"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auto"/>
            <w:noWrap/>
          </w:tcPr>
          <w:p w14:paraId="5DB8D010" w14:textId="77777777" w:rsidR="00E66C2B" w:rsidRPr="00556B12" w:rsidRDefault="00E66C2B" w:rsidP="00E66C2B">
            <w:pPr>
              <w:suppressAutoHyphens w:val="0"/>
              <w:rPr>
                <w:lang w:val="en-GB" w:eastAsia="cs-CZ"/>
              </w:rPr>
            </w:pPr>
            <w:r w:rsidRPr="00556B12">
              <w:rPr>
                <w:rFonts w:hAnsi="Arial"/>
                <w:bCs/>
                <w:color w:val="000000"/>
                <w:kern w:val="24"/>
                <w:szCs w:val="16"/>
                <w:lang w:val="en-GB"/>
              </w:rPr>
              <w:t>status</w:t>
            </w:r>
          </w:p>
        </w:tc>
        <w:tc>
          <w:tcPr>
            <w:tcW w:w="2736" w:type="dxa"/>
            <w:tcBorders>
              <w:top w:val="single" w:sz="4" w:space="0" w:color="auto"/>
              <w:left w:val="nil"/>
              <w:bottom w:val="single" w:sz="4" w:space="0" w:color="auto"/>
              <w:right w:val="single" w:sz="4" w:space="0" w:color="auto"/>
            </w:tcBorders>
          </w:tcPr>
          <w:p w14:paraId="1612D619" w14:textId="009F63E8" w:rsidR="00E66C2B" w:rsidRPr="00556B12" w:rsidRDefault="00E66C2B" w:rsidP="00E66C2B">
            <w:pPr>
              <w:suppressAutoHyphens w:val="0"/>
              <w:rPr>
                <w:lang w:val="en-GB" w:eastAsia="cs-CZ"/>
              </w:rPr>
            </w:pPr>
            <w:r w:rsidRPr="00556B12">
              <w:rPr>
                <w:lang w:val="en-GB"/>
              </w:rPr>
              <w:t>Status</w:t>
            </w:r>
          </w:p>
        </w:tc>
        <w:tc>
          <w:tcPr>
            <w:tcW w:w="3597" w:type="dxa"/>
            <w:tcBorders>
              <w:top w:val="nil"/>
              <w:left w:val="single" w:sz="4" w:space="0" w:color="auto"/>
              <w:bottom w:val="single" w:sz="4" w:space="0" w:color="auto"/>
              <w:right w:val="single" w:sz="4" w:space="0" w:color="auto"/>
            </w:tcBorders>
            <w:shd w:val="clear" w:color="auto" w:fill="auto"/>
            <w:noWrap/>
          </w:tcPr>
          <w:p w14:paraId="6BAC4037" w14:textId="72D79563" w:rsidR="00E66C2B" w:rsidRPr="00556B12" w:rsidRDefault="00E66C2B" w:rsidP="00E66C2B">
            <w:pPr>
              <w:rPr>
                <w:lang w:val="en-GB"/>
              </w:rPr>
            </w:pPr>
            <w:r w:rsidRPr="00556B12">
              <w:rPr>
                <w:lang w:val="en-GB"/>
              </w:rPr>
              <w:t xml:space="preserve">Newly, the attribute is not specified in the </w:t>
            </w:r>
            <w:proofErr w:type="spellStart"/>
            <w:r w:rsidRPr="00556B12">
              <w:rPr>
                <w:lang w:val="en-GB"/>
              </w:rPr>
              <w:t>ProfileData</w:t>
            </w:r>
            <w:proofErr w:type="spellEnd"/>
            <w:r w:rsidRPr="00556B12">
              <w:rPr>
                <w:lang w:val="en-GB"/>
              </w:rPr>
              <w:t xml:space="preserve"> element. The "Unit" attribute is moved to the "Profile" element.</w:t>
            </w:r>
          </w:p>
        </w:tc>
      </w:tr>
    </w:tbl>
    <w:p w14:paraId="0D0DB361" w14:textId="1C08509F" w:rsidR="002F7DAA" w:rsidRPr="00556B12" w:rsidRDefault="002F7DAA" w:rsidP="00905BD3">
      <w:pPr>
        <w:pStyle w:val="Caption"/>
        <w:rPr>
          <w:lang w:val="en-GB"/>
        </w:rPr>
      </w:pPr>
      <w:r w:rsidRPr="00556B12">
        <w:rPr>
          <w:lang w:val="en-GB"/>
        </w:rPr>
        <w:t>Tab</w:t>
      </w:r>
      <w:r w:rsidR="008F5DF1" w:rsidRPr="00556B12">
        <w:rPr>
          <w:lang w:val="en-GB"/>
        </w:rPr>
        <w:t>le</w:t>
      </w:r>
      <w:r w:rsidRPr="00556B12">
        <w:rPr>
          <w:lang w:val="en-GB"/>
        </w:rPr>
        <w:t xml:space="preserve"> 1</w:t>
      </w:r>
      <w:r w:rsidR="00355231" w:rsidRPr="00556B12">
        <w:rPr>
          <w:lang w:val="en-GB"/>
        </w:rPr>
        <w:t>7</w:t>
      </w:r>
      <w:r w:rsidRPr="00556B12">
        <w:rPr>
          <w:lang w:val="en-GB"/>
        </w:rPr>
        <w:t xml:space="preserve"> </w:t>
      </w:r>
      <w:r w:rsidR="00E66C2B" w:rsidRPr="00556B12">
        <w:rPr>
          <w:lang w:val="en-GB"/>
        </w:rPr>
        <w:t xml:space="preserve">Change in the </w:t>
      </w:r>
      <w:proofErr w:type="spellStart"/>
      <w:r w:rsidR="00E66C2B" w:rsidRPr="00556B12">
        <w:rPr>
          <w:lang w:val="en-GB"/>
        </w:rPr>
        <w:t>ProfilData</w:t>
      </w:r>
      <w:proofErr w:type="spellEnd"/>
      <w:r w:rsidR="00E66C2B" w:rsidRPr="00556B12">
        <w:rPr>
          <w:lang w:val="en-GB"/>
        </w:rPr>
        <w:t xml:space="preserve"> element</w:t>
      </w:r>
    </w:p>
    <w:p w14:paraId="61A740A4" w14:textId="77777777" w:rsidR="002F7DAA" w:rsidRPr="00556B12" w:rsidRDefault="002F7DAA" w:rsidP="0016544C">
      <w:pPr>
        <w:rPr>
          <w:lang w:val="en-GB"/>
        </w:rPr>
      </w:pPr>
    </w:p>
    <w:p w14:paraId="5C657071" w14:textId="77777777" w:rsidR="007E3CB0" w:rsidRPr="00556B12" w:rsidRDefault="007E3CB0">
      <w:pPr>
        <w:suppressAutoHyphens w:val="0"/>
        <w:rPr>
          <w:lang w:val="en-GB"/>
        </w:rPr>
      </w:pPr>
      <w:r w:rsidRPr="00556B12">
        <w:rPr>
          <w:lang w:val="en-GB"/>
        </w:rPr>
        <w:br w:type="page"/>
      </w:r>
    </w:p>
    <w:p w14:paraId="6867BA74" w14:textId="77D25DCD" w:rsidR="002F7DAA" w:rsidRPr="00556B12" w:rsidRDefault="00E66C2B" w:rsidP="002F7DAA">
      <w:pPr>
        <w:pStyle w:val="BodyText"/>
        <w:rPr>
          <w:lang w:val="en-GB"/>
        </w:rPr>
      </w:pPr>
      <w:r w:rsidRPr="00556B12">
        <w:rPr>
          <w:lang w:val="en-GB"/>
        </w:rPr>
        <w:lastRenderedPageBreak/>
        <w:t>Example of the new form of the "</w:t>
      </w:r>
      <w:proofErr w:type="spellStart"/>
      <w:r w:rsidRPr="00556B12">
        <w:rPr>
          <w:lang w:val="en-GB"/>
        </w:rPr>
        <w:t>ProfileData</w:t>
      </w:r>
      <w:proofErr w:type="spellEnd"/>
      <w:r w:rsidRPr="00556B12">
        <w:rPr>
          <w:lang w:val="en-GB"/>
        </w:rPr>
        <w:t>" element (including a different status of the value):</w:t>
      </w:r>
    </w:p>
    <w:p w14:paraId="6E68DD0A" w14:textId="77777777" w:rsidR="002F7DAA" w:rsidRPr="00556B12" w:rsidRDefault="002F7DAA" w:rsidP="002F7DAA">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date-time-from="2020-05-13T</w:t>
      </w:r>
      <w:r w:rsidRPr="00556B12">
        <w:rPr>
          <w:rFonts w:ascii="Courier New" w:hAnsi="Courier New" w:cs="Courier New"/>
          <w:b/>
          <w:sz w:val="16"/>
          <w:szCs w:val="16"/>
          <w:lang w:val="en-GB"/>
        </w:rPr>
        <w:t>00:00:00</w:t>
      </w:r>
      <w:r w:rsidRPr="00556B12">
        <w:rPr>
          <w:rFonts w:ascii="Courier New" w:hAnsi="Courier New" w:cs="Courier New"/>
          <w:sz w:val="16"/>
          <w:szCs w:val="16"/>
          <w:lang w:val="en-GB"/>
        </w:rPr>
        <w:t>" value="3</w:t>
      </w:r>
      <w:r w:rsidRPr="00556B12">
        <w:rPr>
          <w:rFonts w:ascii="Courier New" w:hAnsi="Courier New" w:cs="Courier New"/>
          <w:b/>
          <w:sz w:val="16"/>
          <w:szCs w:val="16"/>
          <w:lang w:val="en-GB"/>
        </w:rPr>
        <w:t>.75</w:t>
      </w:r>
      <w:r w:rsidRPr="00556B12">
        <w:rPr>
          <w:rFonts w:ascii="Courier New" w:hAnsi="Courier New" w:cs="Courier New"/>
          <w:sz w:val="16"/>
          <w:szCs w:val="16"/>
          <w:lang w:val="en-GB"/>
        </w:rPr>
        <w:t>"/&gt;</w:t>
      </w:r>
    </w:p>
    <w:p w14:paraId="47F4ADDC" w14:textId="77777777" w:rsidR="002F7DAA" w:rsidRPr="00556B12" w:rsidRDefault="002F7DAA" w:rsidP="002F7DAA">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date-time-from="2020-05-13T</w:t>
      </w:r>
      <w:r w:rsidRPr="00556B12">
        <w:rPr>
          <w:rFonts w:ascii="Courier New" w:hAnsi="Courier New" w:cs="Courier New"/>
          <w:b/>
          <w:sz w:val="16"/>
          <w:szCs w:val="16"/>
          <w:lang w:val="en-GB"/>
        </w:rPr>
        <w:t>00:15:00</w:t>
      </w:r>
      <w:r w:rsidRPr="00556B12">
        <w:rPr>
          <w:rFonts w:ascii="Courier New" w:hAnsi="Courier New" w:cs="Courier New"/>
          <w:sz w:val="16"/>
          <w:szCs w:val="16"/>
          <w:lang w:val="en-GB"/>
        </w:rPr>
        <w:t>" value="4</w:t>
      </w:r>
      <w:r w:rsidRPr="00556B12">
        <w:rPr>
          <w:rFonts w:ascii="Courier New" w:hAnsi="Courier New" w:cs="Courier New"/>
          <w:b/>
          <w:sz w:val="16"/>
          <w:szCs w:val="16"/>
          <w:lang w:val="en-GB"/>
        </w:rPr>
        <w:t>.05</w:t>
      </w:r>
      <w:r w:rsidRPr="00556B12">
        <w:rPr>
          <w:rFonts w:ascii="Courier New" w:hAnsi="Courier New" w:cs="Courier New"/>
          <w:sz w:val="16"/>
          <w:szCs w:val="16"/>
          <w:lang w:val="en-GB"/>
        </w:rPr>
        <w:t>"/&gt;</w:t>
      </w:r>
    </w:p>
    <w:p w14:paraId="10BEBA0D" w14:textId="77777777" w:rsidR="002F7DAA" w:rsidRPr="00556B12" w:rsidRDefault="002F7DAA" w:rsidP="002F7DAA">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date-time-from="2020-05-13T</w:t>
      </w:r>
      <w:r w:rsidRPr="00556B12">
        <w:rPr>
          <w:rFonts w:ascii="Courier New" w:hAnsi="Courier New" w:cs="Courier New"/>
          <w:b/>
          <w:sz w:val="16"/>
          <w:szCs w:val="16"/>
          <w:lang w:val="en-GB"/>
        </w:rPr>
        <w:t>00:30:00</w:t>
      </w:r>
      <w:r w:rsidRPr="00556B12">
        <w:rPr>
          <w:rFonts w:ascii="Courier New" w:hAnsi="Courier New" w:cs="Courier New"/>
          <w:sz w:val="16"/>
          <w:szCs w:val="16"/>
          <w:lang w:val="en-GB"/>
        </w:rPr>
        <w:t>" value="4</w:t>
      </w:r>
      <w:r w:rsidRPr="00556B12">
        <w:rPr>
          <w:rFonts w:ascii="Courier New" w:hAnsi="Courier New" w:cs="Courier New"/>
          <w:b/>
          <w:sz w:val="16"/>
          <w:szCs w:val="16"/>
          <w:lang w:val="en-GB"/>
        </w:rPr>
        <w:t>.00</w:t>
      </w:r>
      <w:r w:rsidRPr="00556B12">
        <w:rPr>
          <w:rFonts w:ascii="Courier New" w:hAnsi="Courier New" w:cs="Courier New"/>
          <w:sz w:val="16"/>
          <w:szCs w:val="16"/>
          <w:lang w:val="en-GB"/>
        </w:rPr>
        <w:t xml:space="preserve">" </w:t>
      </w:r>
      <w:r w:rsidRPr="00556B12">
        <w:rPr>
          <w:rFonts w:ascii="Courier New" w:hAnsi="Courier New" w:cs="Courier New"/>
          <w:b/>
          <w:sz w:val="16"/>
          <w:szCs w:val="16"/>
          <w:lang w:val="en-GB"/>
        </w:rPr>
        <w:t>status="66"</w:t>
      </w:r>
      <w:r w:rsidRPr="00556B12">
        <w:rPr>
          <w:rFonts w:ascii="Courier New" w:hAnsi="Courier New" w:cs="Courier New"/>
          <w:sz w:val="16"/>
          <w:szCs w:val="16"/>
          <w:lang w:val="en-GB"/>
        </w:rPr>
        <w:t xml:space="preserve"> /&gt;</w:t>
      </w:r>
    </w:p>
    <w:p w14:paraId="7FF43220" w14:textId="77777777" w:rsidR="002F7DAA" w:rsidRPr="00556B12" w:rsidRDefault="002F7DAA" w:rsidP="002F7DAA">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date-time-from="2020-05-13T</w:t>
      </w:r>
      <w:r w:rsidRPr="00556B12">
        <w:rPr>
          <w:rFonts w:ascii="Courier New" w:hAnsi="Courier New" w:cs="Courier New"/>
          <w:b/>
          <w:sz w:val="16"/>
          <w:szCs w:val="16"/>
          <w:lang w:val="en-GB"/>
        </w:rPr>
        <w:t>00:45:00</w:t>
      </w:r>
      <w:r w:rsidRPr="00556B12">
        <w:rPr>
          <w:rFonts w:ascii="Courier New" w:hAnsi="Courier New" w:cs="Courier New"/>
          <w:sz w:val="16"/>
          <w:szCs w:val="16"/>
          <w:lang w:val="en-GB"/>
        </w:rPr>
        <w:t>" value="4</w:t>
      </w:r>
      <w:r w:rsidRPr="00556B12">
        <w:rPr>
          <w:rFonts w:ascii="Courier New" w:hAnsi="Courier New" w:cs="Courier New"/>
          <w:b/>
          <w:sz w:val="16"/>
          <w:szCs w:val="16"/>
          <w:lang w:val="en-GB"/>
        </w:rPr>
        <w:t>.10</w:t>
      </w:r>
      <w:r w:rsidRPr="00556B12">
        <w:rPr>
          <w:rFonts w:ascii="Courier New" w:hAnsi="Courier New" w:cs="Courier New"/>
          <w:sz w:val="16"/>
          <w:szCs w:val="16"/>
          <w:lang w:val="en-GB"/>
        </w:rPr>
        <w:t>"/&gt;</w:t>
      </w:r>
    </w:p>
    <w:p w14:paraId="5633F8AC" w14:textId="77777777" w:rsidR="002F7DAA" w:rsidRPr="00556B12" w:rsidRDefault="002F7DAA" w:rsidP="0016544C">
      <w:pPr>
        <w:pStyle w:val="BodyText"/>
        <w:rPr>
          <w:lang w:val="en-GB"/>
        </w:rPr>
      </w:pPr>
    </w:p>
    <w:p w14:paraId="22D7D2DA" w14:textId="23F3E76B" w:rsidR="00355231" w:rsidRPr="00556B12" w:rsidRDefault="00F17981" w:rsidP="0016544C">
      <w:pPr>
        <w:pStyle w:val="Heading3"/>
        <w:jc w:val="both"/>
        <w:rPr>
          <w:b/>
          <w:lang w:val="en-GB"/>
        </w:rPr>
      </w:pPr>
      <w:bookmarkStart w:id="111" w:name="_Toc137814915"/>
      <w:r w:rsidRPr="00556B12">
        <w:rPr>
          <w:b/>
          <w:lang w:val="en-GB"/>
        </w:rPr>
        <w:t>Changes in the “Profile” element</w:t>
      </w:r>
      <w:bookmarkEnd w:id="111"/>
    </w:p>
    <w:p w14:paraId="4CC0AC0B" w14:textId="290ACE3D" w:rsidR="00355231" w:rsidRPr="00556B12" w:rsidRDefault="00F17981" w:rsidP="003917B8">
      <w:pPr>
        <w:pStyle w:val="BodyText"/>
        <w:jc w:val="both"/>
        <w:rPr>
          <w:lang w:val="en-GB"/>
        </w:rPr>
      </w:pPr>
      <w:r w:rsidRPr="00556B12">
        <w:rPr>
          <w:lang w:val="en-GB"/>
        </w:rPr>
        <w:t xml:space="preserve">The existing </w:t>
      </w:r>
      <w:r w:rsidRPr="00556B12">
        <w:rPr>
          <w:rFonts w:ascii="Courier New" w:hAnsi="Courier New" w:cs="Courier New"/>
          <w:sz w:val="20"/>
          <w:szCs w:val="20"/>
          <w:lang w:val="en-GB"/>
        </w:rPr>
        <w:t>value-type</w:t>
      </w:r>
      <w:r w:rsidRPr="00556B12">
        <w:rPr>
          <w:lang w:val="en-GB"/>
        </w:rPr>
        <w:t xml:space="preserve"> attribute in the "Profile" element is unchanged. However, the following attributes listed in the table will be added to the "Profile" element.</w:t>
      </w:r>
    </w:p>
    <w:tbl>
      <w:tblPr>
        <w:tblW w:w="8274" w:type="dxa"/>
        <w:jc w:val="center"/>
        <w:tblCellMar>
          <w:left w:w="70" w:type="dxa"/>
          <w:right w:w="70" w:type="dxa"/>
        </w:tblCellMar>
        <w:tblLook w:val="04A0" w:firstRow="1" w:lastRow="0" w:firstColumn="1" w:lastColumn="0" w:noHBand="0" w:noVBand="1"/>
      </w:tblPr>
      <w:tblGrid>
        <w:gridCol w:w="1941"/>
        <w:gridCol w:w="2736"/>
        <w:gridCol w:w="3597"/>
      </w:tblGrid>
      <w:tr w:rsidR="00355231" w:rsidRPr="00556B12" w14:paraId="034112CE" w14:textId="77777777" w:rsidTr="00905BD3">
        <w:trPr>
          <w:trHeight w:val="250"/>
          <w:jc w:val="center"/>
        </w:trPr>
        <w:tc>
          <w:tcPr>
            <w:tcW w:w="1941" w:type="dxa"/>
            <w:tcBorders>
              <w:top w:val="single" w:sz="4" w:space="0" w:color="auto"/>
              <w:left w:val="single" w:sz="4" w:space="0" w:color="auto"/>
              <w:bottom w:val="single" w:sz="4" w:space="0" w:color="auto"/>
              <w:right w:val="single" w:sz="4" w:space="0" w:color="auto"/>
            </w:tcBorders>
            <w:shd w:val="clear" w:color="auto" w:fill="DEEAF6"/>
            <w:noWrap/>
          </w:tcPr>
          <w:p w14:paraId="1694FA57" w14:textId="2C1ECB39" w:rsidR="00355231" w:rsidRPr="00556B12" w:rsidRDefault="00355231" w:rsidP="00905BD3">
            <w:pPr>
              <w:suppressAutoHyphens w:val="0"/>
              <w:rPr>
                <w:rFonts w:ascii="Arial" w:hAnsi="Arial" w:cs="Arial"/>
                <w:b/>
                <w:sz w:val="20"/>
                <w:szCs w:val="20"/>
                <w:lang w:val="en-GB" w:eastAsia="cs-CZ"/>
              </w:rPr>
            </w:pPr>
            <w:bookmarkStart w:id="112" w:name="_Toc96952485"/>
            <w:r w:rsidRPr="00556B12">
              <w:rPr>
                <w:rFonts w:ascii="Arial" w:hAnsi="Arial" w:cs="Arial"/>
                <w:b/>
                <w:sz w:val="20"/>
                <w:szCs w:val="20"/>
                <w:lang w:val="en-GB" w:eastAsia="cs-CZ"/>
              </w:rPr>
              <w:t>A</w:t>
            </w:r>
            <w:r w:rsidR="00415653">
              <w:rPr>
                <w:rFonts w:ascii="Arial" w:hAnsi="Arial" w:cs="Arial"/>
                <w:b/>
                <w:sz w:val="20"/>
                <w:szCs w:val="20"/>
                <w:lang w:val="en-GB" w:eastAsia="cs-CZ"/>
              </w:rPr>
              <w:t>t</w:t>
            </w:r>
            <w:r w:rsidRPr="00556B12">
              <w:rPr>
                <w:rFonts w:ascii="Arial" w:hAnsi="Arial" w:cs="Arial"/>
                <w:b/>
                <w:sz w:val="20"/>
                <w:szCs w:val="20"/>
                <w:lang w:val="en-GB" w:eastAsia="cs-CZ"/>
              </w:rPr>
              <w:t>tribut</w:t>
            </w:r>
            <w:r w:rsidR="00415653">
              <w:rPr>
                <w:rFonts w:ascii="Arial" w:hAnsi="Arial" w:cs="Arial"/>
                <w:b/>
                <w:sz w:val="20"/>
                <w:szCs w:val="20"/>
                <w:lang w:val="en-GB" w:eastAsia="cs-CZ"/>
              </w:rPr>
              <w:t>e</w:t>
            </w:r>
          </w:p>
        </w:tc>
        <w:tc>
          <w:tcPr>
            <w:tcW w:w="2736" w:type="dxa"/>
            <w:tcBorders>
              <w:top w:val="single" w:sz="4" w:space="0" w:color="auto"/>
              <w:left w:val="nil"/>
              <w:bottom w:val="single" w:sz="4" w:space="0" w:color="auto"/>
              <w:right w:val="single" w:sz="4" w:space="0" w:color="auto"/>
            </w:tcBorders>
            <w:shd w:val="clear" w:color="auto" w:fill="DEEAF6"/>
          </w:tcPr>
          <w:p w14:paraId="6C549500" w14:textId="5DD5FB13" w:rsidR="00355231" w:rsidRPr="00556B12" w:rsidRDefault="00415653" w:rsidP="00905BD3">
            <w:pPr>
              <w:suppressAutoHyphens w:val="0"/>
              <w:rPr>
                <w:rFonts w:ascii="Arial" w:hAnsi="Arial" w:cs="Arial"/>
                <w:b/>
                <w:sz w:val="20"/>
                <w:szCs w:val="20"/>
                <w:lang w:val="en-GB" w:eastAsia="cs-CZ"/>
              </w:rPr>
            </w:pPr>
            <w:r>
              <w:rPr>
                <w:rFonts w:ascii="Arial" w:hAnsi="Arial" w:cs="Arial"/>
                <w:b/>
                <w:sz w:val="20"/>
                <w:szCs w:val="20"/>
                <w:lang w:val="en-GB" w:eastAsia="cs-CZ"/>
              </w:rPr>
              <w:t>Description</w:t>
            </w:r>
          </w:p>
        </w:tc>
        <w:tc>
          <w:tcPr>
            <w:tcW w:w="3597" w:type="dxa"/>
            <w:tcBorders>
              <w:top w:val="single" w:sz="4" w:space="0" w:color="auto"/>
              <w:left w:val="single" w:sz="4" w:space="0" w:color="auto"/>
              <w:bottom w:val="single" w:sz="4" w:space="0" w:color="auto"/>
              <w:right w:val="single" w:sz="4" w:space="0" w:color="auto"/>
            </w:tcBorders>
            <w:shd w:val="clear" w:color="auto" w:fill="DEEAF6"/>
            <w:noWrap/>
          </w:tcPr>
          <w:p w14:paraId="03E50017" w14:textId="38CAAC0F" w:rsidR="00355231" w:rsidRPr="00556B12" w:rsidRDefault="00415653" w:rsidP="00905BD3">
            <w:pPr>
              <w:suppressAutoHyphens w:val="0"/>
              <w:rPr>
                <w:rFonts w:ascii="Arial" w:hAnsi="Arial" w:cs="Arial"/>
                <w:b/>
                <w:sz w:val="20"/>
                <w:szCs w:val="20"/>
                <w:lang w:val="en-GB" w:eastAsia="cs-CZ"/>
              </w:rPr>
            </w:pPr>
            <w:r w:rsidRPr="00415653">
              <w:rPr>
                <w:rFonts w:ascii="Arial" w:hAnsi="Arial" w:cs="Arial"/>
                <w:b/>
                <w:sz w:val="20"/>
                <w:szCs w:val="20"/>
                <w:lang w:val="en-GB" w:eastAsia="cs-CZ"/>
              </w:rPr>
              <w:t>Change definition</w:t>
            </w:r>
          </w:p>
        </w:tc>
      </w:tr>
      <w:tr w:rsidR="00760C45" w:rsidRPr="00556B12" w14:paraId="0BB9AD3E"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92D050"/>
            <w:noWrap/>
          </w:tcPr>
          <w:p w14:paraId="727B0EE6" w14:textId="77777777" w:rsidR="00760C45" w:rsidRPr="00556B12" w:rsidRDefault="00760C45" w:rsidP="00760C45">
            <w:pPr>
              <w:rPr>
                <w:lang w:val="en-GB"/>
              </w:rPr>
            </w:pPr>
            <w:r w:rsidRPr="00556B12">
              <w:rPr>
                <w:lang w:val="en-GB"/>
              </w:rPr>
              <w:t>unit</w:t>
            </w:r>
          </w:p>
        </w:tc>
        <w:tc>
          <w:tcPr>
            <w:tcW w:w="2736" w:type="dxa"/>
            <w:tcBorders>
              <w:top w:val="single" w:sz="4" w:space="0" w:color="auto"/>
              <w:left w:val="nil"/>
              <w:bottom w:val="single" w:sz="4" w:space="0" w:color="auto"/>
              <w:right w:val="single" w:sz="4" w:space="0" w:color="auto"/>
            </w:tcBorders>
            <w:shd w:val="clear" w:color="auto" w:fill="92D050"/>
          </w:tcPr>
          <w:p w14:paraId="75F771E2" w14:textId="11415520" w:rsidR="00760C45" w:rsidRPr="00556B12" w:rsidRDefault="00760C45" w:rsidP="00760C45">
            <w:pPr>
              <w:rPr>
                <w:lang w:val="en-GB"/>
              </w:rPr>
            </w:pPr>
            <w:r w:rsidRPr="00556B12">
              <w:rPr>
                <w:lang w:val="en-GB"/>
              </w:rPr>
              <w:t>Unit</w:t>
            </w:r>
          </w:p>
        </w:tc>
        <w:tc>
          <w:tcPr>
            <w:tcW w:w="3597" w:type="dxa"/>
            <w:tcBorders>
              <w:top w:val="nil"/>
              <w:left w:val="single" w:sz="4" w:space="0" w:color="auto"/>
              <w:bottom w:val="single" w:sz="4" w:space="0" w:color="auto"/>
              <w:right w:val="single" w:sz="4" w:space="0" w:color="auto"/>
            </w:tcBorders>
            <w:shd w:val="clear" w:color="auto" w:fill="92D050"/>
            <w:noWrap/>
          </w:tcPr>
          <w:p w14:paraId="30D8E443" w14:textId="3A51D402" w:rsidR="00760C45" w:rsidRPr="00556B12" w:rsidRDefault="00760C45" w:rsidP="00760C45">
            <w:pPr>
              <w:rPr>
                <w:lang w:val="en-GB"/>
              </w:rPr>
            </w:pPr>
            <w:r w:rsidRPr="00556B12">
              <w:rPr>
                <w:lang w:val="en-GB"/>
              </w:rPr>
              <w:t>The "Unit" attribute has been moved from the "</w:t>
            </w:r>
            <w:proofErr w:type="spellStart"/>
            <w:r w:rsidRPr="00556B12">
              <w:rPr>
                <w:lang w:val="en-GB"/>
              </w:rPr>
              <w:t>ProfileData</w:t>
            </w:r>
            <w:proofErr w:type="spellEnd"/>
            <w:r w:rsidRPr="00556B12">
              <w:rPr>
                <w:lang w:val="en-GB"/>
              </w:rPr>
              <w:t>" element. Contains the unit related to the quantity in the "</w:t>
            </w:r>
            <w:proofErr w:type="spellStart"/>
            <w:r w:rsidRPr="00556B12">
              <w:rPr>
                <w:lang w:val="en-GB"/>
              </w:rPr>
              <w:t>ProfileData</w:t>
            </w:r>
            <w:proofErr w:type="spellEnd"/>
            <w:r w:rsidRPr="00556B12">
              <w:rPr>
                <w:lang w:val="en-GB"/>
              </w:rPr>
              <w:t>" elements.</w:t>
            </w:r>
          </w:p>
        </w:tc>
      </w:tr>
      <w:tr w:rsidR="00760C45" w:rsidRPr="00556B12" w14:paraId="11163A41" w14:textId="77777777" w:rsidTr="0016544C">
        <w:trPr>
          <w:trHeight w:val="250"/>
          <w:jc w:val="center"/>
        </w:trPr>
        <w:tc>
          <w:tcPr>
            <w:tcW w:w="1941" w:type="dxa"/>
            <w:tcBorders>
              <w:top w:val="nil"/>
              <w:left w:val="single" w:sz="4" w:space="0" w:color="auto"/>
              <w:bottom w:val="single" w:sz="4" w:space="0" w:color="auto"/>
              <w:right w:val="single" w:sz="4" w:space="0" w:color="auto"/>
            </w:tcBorders>
            <w:shd w:val="clear" w:color="auto" w:fill="92D050"/>
            <w:noWrap/>
          </w:tcPr>
          <w:p w14:paraId="6D37E143" w14:textId="77777777" w:rsidR="00760C45" w:rsidRPr="00556B12" w:rsidRDefault="00760C45" w:rsidP="00760C45">
            <w:pPr>
              <w:rPr>
                <w:lang w:val="en-GB"/>
              </w:rPr>
            </w:pPr>
            <w:r w:rsidRPr="00556B12">
              <w:rPr>
                <w:lang w:val="en-GB"/>
              </w:rPr>
              <w:t>resolution</w:t>
            </w:r>
          </w:p>
        </w:tc>
        <w:tc>
          <w:tcPr>
            <w:tcW w:w="2736" w:type="dxa"/>
            <w:tcBorders>
              <w:top w:val="single" w:sz="4" w:space="0" w:color="auto"/>
              <w:left w:val="nil"/>
              <w:bottom w:val="single" w:sz="4" w:space="0" w:color="auto"/>
              <w:right w:val="single" w:sz="4" w:space="0" w:color="auto"/>
            </w:tcBorders>
            <w:shd w:val="clear" w:color="auto" w:fill="92D050"/>
          </w:tcPr>
          <w:p w14:paraId="13C9BAF5" w14:textId="109CDC2C" w:rsidR="00760C45" w:rsidRPr="00556B12" w:rsidRDefault="00760C45" w:rsidP="00760C45">
            <w:pPr>
              <w:rPr>
                <w:lang w:val="en-GB"/>
              </w:rPr>
            </w:pPr>
            <w:r w:rsidRPr="00556B12">
              <w:rPr>
                <w:lang w:val="en-GB"/>
              </w:rPr>
              <w:t>Period resolution</w:t>
            </w:r>
          </w:p>
        </w:tc>
        <w:tc>
          <w:tcPr>
            <w:tcW w:w="3597" w:type="dxa"/>
            <w:tcBorders>
              <w:top w:val="nil"/>
              <w:left w:val="single" w:sz="4" w:space="0" w:color="auto"/>
              <w:bottom w:val="single" w:sz="4" w:space="0" w:color="auto"/>
              <w:right w:val="single" w:sz="4" w:space="0" w:color="auto"/>
            </w:tcBorders>
            <w:shd w:val="clear" w:color="auto" w:fill="92D050"/>
            <w:noWrap/>
          </w:tcPr>
          <w:p w14:paraId="3D1606F8" w14:textId="3EDE560D" w:rsidR="00760C45" w:rsidRPr="00556B12" w:rsidRDefault="00760C45" w:rsidP="00760C45">
            <w:pPr>
              <w:rPr>
                <w:lang w:val="en-GB"/>
              </w:rPr>
            </w:pPr>
            <w:r w:rsidRPr="00556B12">
              <w:rPr>
                <w:lang w:val="en-GB"/>
              </w:rPr>
              <w:t>New attribute that determines the length of the period ("PT15M" - 15 min period, "PT60M" - 60 min period)</w:t>
            </w:r>
          </w:p>
        </w:tc>
      </w:tr>
    </w:tbl>
    <w:p w14:paraId="1CC58125" w14:textId="25427867" w:rsidR="00355231" w:rsidRPr="00556B12" w:rsidRDefault="00355231" w:rsidP="00355231">
      <w:pPr>
        <w:pStyle w:val="Caption"/>
        <w:rPr>
          <w:lang w:val="en-GB"/>
        </w:rPr>
      </w:pPr>
      <w:r w:rsidRPr="00556B12">
        <w:rPr>
          <w:lang w:val="en-GB"/>
        </w:rPr>
        <w:t>Tab</w:t>
      </w:r>
      <w:r w:rsidR="008F5DF1" w:rsidRPr="00556B12">
        <w:rPr>
          <w:lang w:val="en-GB"/>
        </w:rPr>
        <w:t>le</w:t>
      </w:r>
      <w:r w:rsidRPr="00556B12">
        <w:rPr>
          <w:lang w:val="en-GB"/>
        </w:rPr>
        <w:t xml:space="preserve"> 18 - </w:t>
      </w:r>
      <w:bookmarkEnd w:id="112"/>
      <w:r w:rsidR="00760C45" w:rsidRPr="00556B12">
        <w:rPr>
          <w:lang w:val="en-GB"/>
        </w:rPr>
        <w:t>Changes in the Profile element</w:t>
      </w:r>
    </w:p>
    <w:p w14:paraId="5FF81E63" w14:textId="77777777" w:rsidR="00355231" w:rsidRPr="00556B12" w:rsidRDefault="00355231" w:rsidP="00355231">
      <w:pPr>
        <w:pStyle w:val="BodyText"/>
        <w:rPr>
          <w:lang w:val="en-GB"/>
        </w:rPr>
      </w:pPr>
    </w:p>
    <w:p w14:paraId="4CB2B3C6" w14:textId="43D9D8D0" w:rsidR="00355231" w:rsidRPr="00556B12" w:rsidRDefault="00760C45" w:rsidP="00355231">
      <w:pPr>
        <w:pStyle w:val="BodyText"/>
        <w:rPr>
          <w:lang w:val="en-GB"/>
        </w:rPr>
      </w:pPr>
      <w:r w:rsidRPr="00556B12">
        <w:rPr>
          <w:lang w:val="en-GB"/>
        </w:rPr>
        <w:t>Example of the new form of the "Profile" element:</w:t>
      </w:r>
    </w:p>
    <w:p w14:paraId="7EA79DC6" w14:textId="77777777" w:rsidR="00355231" w:rsidRPr="00556B12" w:rsidRDefault="00355231" w:rsidP="0016544C">
      <w:pPr>
        <w:pStyle w:val="BodyText"/>
        <w:rPr>
          <w:lang w:val="en-GB"/>
        </w:rPr>
      </w:pPr>
      <w:r w:rsidRPr="00556B12">
        <w:rPr>
          <w:rFonts w:ascii="Courier New" w:hAnsi="Courier New" w:cs="Courier New"/>
          <w:sz w:val="16"/>
          <w:szCs w:val="16"/>
          <w:lang w:val="en-GB"/>
        </w:rPr>
        <w:t>&lt;Profile value-type="A11" unit=</w:t>
      </w:r>
      <w:r w:rsidRPr="00556B12">
        <w:rPr>
          <w:rFonts w:ascii="Courier New" w:hAnsi="Courier New" w:cs="Courier New"/>
          <w:b/>
          <w:sz w:val="16"/>
          <w:szCs w:val="16"/>
          <w:lang w:val="en-GB"/>
        </w:rPr>
        <w:t>"KWH"</w:t>
      </w:r>
      <w:r w:rsidRPr="00556B12">
        <w:rPr>
          <w:rFonts w:ascii="Courier New" w:hAnsi="Courier New" w:cs="Courier New"/>
          <w:sz w:val="16"/>
          <w:szCs w:val="16"/>
          <w:lang w:val="en-GB"/>
        </w:rPr>
        <w:t xml:space="preserve"> resolution=</w:t>
      </w:r>
      <w:r w:rsidRPr="00556B12">
        <w:rPr>
          <w:rFonts w:ascii="Courier New" w:hAnsi="Courier New" w:cs="Courier New"/>
          <w:b/>
          <w:sz w:val="16"/>
          <w:szCs w:val="16"/>
          <w:lang w:val="en-GB"/>
        </w:rPr>
        <w:t>"PT15M"</w:t>
      </w:r>
      <w:r w:rsidRPr="00556B12">
        <w:rPr>
          <w:rFonts w:ascii="Courier New" w:hAnsi="Courier New" w:cs="Courier New"/>
          <w:sz w:val="16"/>
          <w:szCs w:val="16"/>
          <w:lang w:val="en-GB"/>
        </w:rPr>
        <w:t>&gt;</w:t>
      </w:r>
    </w:p>
    <w:p w14:paraId="7F5CB5E1" w14:textId="1670BAB4" w:rsidR="002F7DAA" w:rsidRPr="00556B12" w:rsidRDefault="008B5929" w:rsidP="003917B8">
      <w:pPr>
        <w:pStyle w:val="Heading3"/>
        <w:jc w:val="both"/>
        <w:rPr>
          <w:b/>
          <w:lang w:val="en-GB"/>
        </w:rPr>
      </w:pPr>
      <w:bookmarkStart w:id="113" w:name="_Toc137814916"/>
      <w:r w:rsidRPr="00556B12">
        <w:rPr>
          <w:b/>
          <w:lang w:val="en-GB"/>
        </w:rPr>
        <w:t>Example of changes to the RESDATA message</w:t>
      </w:r>
      <w:bookmarkEnd w:id="113"/>
    </w:p>
    <w:p w14:paraId="22BA69CF"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 xml:space="preserve">&lt;RESDATA </w:t>
      </w:r>
      <w:proofErr w:type="spellStart"/>
      <w:r w:rsidRPr="00556B12">
        <w:rPr>
          <w:rFonts w:ascii="Courier New" w:hAnsi="Courier New" w:cs="Courier New"/>
          <w:sz w:val="16"/>
          <w:szCs w:val="16"/>
          <w:lang w:val="en-GB"/>
        </w:rPr>
        <w:t>dtd</w:t>
      </w:r>
      <w:proofErr w:type="spellEnd"/>
      <w:r w:rsidRPr="00556B12">
        <w:rPr>
          <w:rFonts w:ascii="Courier New" w:hAnsi="Courier New" w:cs="Courier New"/>
          <w:sz w:val="16"/>
          <w:szCs w:val="16"/>
          <w:lang w:val="en-GB"/>
        </w:rPr>
        <w:t xml:space="preserve">-version="1" id="50000033707004" message-code="PD3" </w:t>
      </w:r>
      <w:proofErr w:type="spellStart"/>
      <w:r w:rsidRPr="00556B12">
        <w:rPr>
          <w:rFonts w:ascii="Courier New" w:hAnsi="Courier New" w:cs="Courier New"/>
          <w:sz w:val="16"/>
          <w:szCs w:val="16"/>
          <w:lang w:val="en-GB"/>
        </w:rPr>
        <w:t>dtd</w:t>
      </w:r>
      <w:proofErr w:type="spellEnd"/>
      <w:r w:rsidRPr="00556B12">
        <w:rPr>
          <w:rFonts w:ascii="Courier New" w:hAnsi="Courier New" w:cs="Courier New"/>
          <w:sz w:val="16"/>
          <w:szCs w:val="16"/>
          <w:lang w:val="en-GB"/>
        </w:rPr>
        <w:t xml:space="preserve">-release="1" date-time="2021-12-02T08:03:00" answer-required="0" language="CS" </w:t>
      </w:r>
      <w:proofErr w:type="spellStart"/>
      <w:r w:rsidRPr="00556B12">
        <w:rPr>
          <w:rFonts w:ascii="Courier New" w:hAnsi="Courier New" w:cs="Courier New"/>
          <w:sz w:val="16"/>
          <w:szCs w:val="16"/>
          <w:lang w:val="en-GB"/>
        </w:rPr>
        <w:t>xmlns</w:t>
      </w:r>
      <w:proofErr w:type="spellEnd"/>
      <w:r w:rsidRPr="00556B12">
        <w:rPr>
          <w:rFonts w:ascii="Courier New" w:hAnsi="Courier New" w:cs="Courier New"/>
          <w:sz w:val="16"/>
          <w:szCs w:val="16"/>
          <w:lang w:val="en-GB"/>
        </w:rPr>
        <w:t xml:space="preserve">="http://www.ote-cr.cz/schema/oze/data" </w:t>
      </w:r>
      <w:proofErr w:type="spellStart"/>
      <w:r w:rsidRPr="00556B12">
        <w:rPr>
          <w:rFonts w:ascii="Courier New" w:hAnsi="Courier New" w:cs="Courier New"/>
          <w:sz w:val="16"/>
          <w:szCs w:val="16"/>
          <w:lang w:val="en-GB"/>
        </w:rPr>
        <w:t>xmlns:xsi</w:t>
      </w:r>
      <w:proofErr w:type="spellEnd"/>
      <w:r w:rsidRPr="00556B12">
        <w:rPr>
          <w:rFonts w:ascii="Courier New" w:hAnsi="Courier New" w:cs="Courier New"/>
          <w:sz w:val="16"/>
          <w:szCs w:val="16"/>
          <w:lang w:val="en-GB"/>
        </w:rPr>
        <w:t xml:space="preserve">="http://www.w3.org/2001/XMLSchema-instance" </w:t>
      </w:r>
      <w:proofErr w:type="spellStart"/>
      <w:r w:rsidRPr="00556B12">
        <w:rPr>
          <w:rFonts w:ascii="Courier New" w:hAnsi="Courier New" w:cs="Courier New"/>
          <w:sz w:val="16"/>
          <w:szCs w:val="16"/>
          <w:lang w:val="en-GB"/>
        </w:rPr>
        <w:t>xsi:schemaLocation</w:t>
      </w:r>
      <w:proofErr w:type="spellEnd"/>
      <w:r w:rsidRPr="00556B12">
        <w:rPr>
          <w:rFonts w:ascii="Courier New" w:hAnsi="Courier New" w:cs="Courier New"/>
          <w:sz w:val="16"/>
          <w:szCs w:val="16"/>
          <w:lang w:val="en-GB"/>
        </w:rPr>
        <w:t>="http://www.ote-cr.cz/schema/oze/data RESDATA.xsd"&gt;</w:t>
      </w:r>
    </w:p>
    <w:p w14:paraId="6479E16B"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SenderIdentification</w:t>
      </w:r>
      <w:proofErr w:type="spellEnd"/>
      <w:r w:rsidRPr="00556B12">
        <w:rPr>
          <w:rFonts w:ascii="Courier New" w:hAnsi="Courier New" w:cs="Courier New"/>
          <w:sz w:val="16"/>
          <w:szCs w:val="16"/>
          <w:lang w:val="en-GB"/>
        </w:rPr>
        <w:t xml:space="preserve"> coding-scheme="14" id="8591824000007"/&gt;</w:t>
      </w:r>
    </w:p>
    <w:p w14:paraId="32C9C10E"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ReceiverIdentification</w:t>
      </w:r>
      <w:proofErr w:type="spellEnd"/>
      <w:r w:rsidRPr="00556B12">
        <w:rPr>
          <w:rFonts w:ascii="Courier New" w:hAnsi="Courier New" w:cs="Courier New"/>
          <w:sz w:val="16"/>
          <w:szCs w:val="16"/>
          <w:lang w:val="en-GB"/>
        </w:rPr>
        <w:t xml:space="preserve"> coding-scheme="14" id="8591824800001"/&gt;</w:t>
      </w:r>
    </w:p>
    <w:p w14:paraId="0100013E"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&lt;Reference id="W28071_20211202080245006"/&gt;</w:t>
      </w:r>
    </w:p>
    <w:p w14:paraId="783C621D"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 xml:space="preserve">&lt;Location source-id="000001_Z11" </w:t>
      </w:r>
      <w:proofErr w:type="spellStart"/>
      <w:r w:rsidRPr="00556B12">
        <w:rPr>
          <w:rFonts w:ascii="Courier New" w:hAnsi="Courier New" w:cs="Courier New"/>
          <w:sz w:val="16"/>
          <w:szCs w:val="16"/>
          <w:lang w:val="en-GB"/>
        </w:rPr>
        <w:t>opm</w:t>
      </w:r>
      <w:proofErr w:type="spellEnd"/>
      <w:r w:rsidRPr="00556B12">
        <w:rPr>
          <w:rFonts w:ascii="Courier New" w:hAnsi="Courier New" w:cs="Courier New"/>
          <w:sz w:val="16"/>
          <w:szCs w:val="16"/>
          <w:lang w:val="en-GB"/>
        </w:rPr>
        <w:t>-id="859182400800000001" date-from="2021-11-01" date-to="2021-11-30" version="1" report-date-time="2021-12-02T08:02:53" report-status="0" pod-report="1"&gt;</w:t>
      </w:r>
    </w:p>
    <w:p w14:paraId="3F8CF463"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&lt;Data value-type="GCR_1" value="0.80000" unit="MW"/&gt;</w:t>
      </w:r>
    </w:p>
    <w:p w14:paraId="1D88571A"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lastRenderedPageBreak/>
        <w:t>&lt;Data value-type="GCR_13C" value="0.000" unit="MWH"/&gt;</w:t>
      </w:r>
    </w:p>
    <w:p w14:paraId="128251D2"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w:t>
      </w:r>
    </w:p>
    <w:p w14:paraId="2C89A2CF"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w:t>
      </w:r>
    </w:p>
    <w:p w14:paraId="3737978C"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w:t>
      </w:r>
    </w:p>
    <w:p w14:paraId="6ABDA01C"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 xml:space="preserve">&lt;Profile value-type="GCR_27" </w:t>
      </w:r>
      <w:r w:rsidRPr="00556B12">
        <w:rPr>
          <w:rFonts w:ascii="Courier New" w:hAnsi="Courier New" w:cs="Courier New"/>
          <w:b/>
          <w:sz w:val="16"/>
          <w:szCs w:val="16"/>
          <w:lang w:val="en-GB"/>
        </w:rPr>
        <w:t>unit="KWH" resolution="PT15M"</w:t>
      </w:r>
      <w:r w:rsidRPr="00556B12">
        <w:rPr>
          <w:rFonts w:ascii="Courier New" w:hAnsi="Courier New" w:cs="Courier New"/>
          <w:sz w:val="16"/>
          <w:szCs w:val="16"/>
          <w:lang w:val="en-GB"/>
        </w:rPr>
        <w:t>&gt;</w:t>
      </w:r>
    </w:p>
    <w:p w14:paraId="07B4529A"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date-time-from="2021-11-01T</w:t>
      </w:r>
      <w:r w:rsidRPr="00556B12">
        <w:rPr>
          <w:rFonts w:ascii="Courier New" w:hAnsi="Courier New" w:cs="Courier New"/>
          <w:b/>
          <w:sz w:val="16"/>
          <w:szCs w:val="16"/>
          <w:lang w:val="en-GB"/>
        </w:rPr>
        <w:t>00:00:00</w:t>
      </w:r>
      <w:r w:rsidRPr="00556B12">
        <w:rPr>
          <w:rFonts w:ascii="Courier New" w:hAnsi="Courier New" w:cs="Courier New"/>
          <w:sz w:val="16"/>
          <w:szCs w:val="16"/>
          <w:lang w:val="en-GB"/>
        </w:rPr>
        <w:t>+01:00" value="134.100" /&gt;</w:t>
      </w:r>
    </w:p>
    <w:p w14:paraId="2BD19E29"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date-time-from="2021-11-01T</w:t>
      </w:r>
      <w:r w:rsidRPr="00556B12">
        <w:rPr>
          <w:rFonts w:ascii="Courier New" w:hAnsi="Courier New" w:cs="Courier New"/>
          <w:b/>
          <w:sz w:val="16"/>
          <w:szCs w:val="16"/>
          <w:lang w:val="en-GB"/>
        </w:rPr>
        <w:t>00:15:00</w:t>
      </w:r>
      <w:r w:rsidRPr="00556B12">
        <w:rPr>
          <w:rFonts w:ascii="Courier New" w:hAnsi="Courier New" w:cs="Courier New"/>
          <w:sz w:val="16"/>
          <w:szCs w:val="16"/>
          <w:lang w:val="en-GB"/>
        </w:rPr>
        <w:t>+01:00" value="127.250" /&gt;</w:t>
      </w:r>
    </w:p>
    <w:p w14:paraId="23AD57EC"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date-time-from="2021-11-01T</w:t>
      </w:r>
      <w:r w:rsidRPr="00556B12">
        <w:rPr>
          <w:rFonts w:ascii="Courier New" w:hAnsi="Courier New" w:cs="Courier New"/>
          <w:b/>
          <w:sz w:val="16"/>
          <w:szCs w:val="16"/>
          <w:lang w:val="en-GB"/>
        </w:rPr>
        <w:t>00:30:00</w:t>
      </w:r>
      <w:r w:rsidRPr="00556B12">
        <w:rPr>
          <w:rFonts w:ascii="Courier New" w:hAnsi="Courier New" w:cs="Courier New"/>
          <w:sz w:val="16"/>
          <w:szCs w:val="16"/>
          <w:lang w:val="en-GB"/>
        </w:rPr>
        <w:t>+01:00" value="108.000" /&gt;</w:t>
      </w:r>
    </w:p>
    <w:p w14:paraId="4C12C815"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date-time-from="2021-11-01T</w:t>
      </w:r>
      <w:r w:rsidRPr="00556B12">
        <w:rPr>
          <w:rFonts w:ascii="Courier New" w:hAnsi="Courier New" w:cs="Courier New"/>
          <w:b/>
          <w:sz w:val="16"/>
          <w:szCs w:val="16"/>
          <w:lang w:val="en-GB"/>
        </w:rPr>
        <w:t>00:45:00</w:t>
      </w:r>
      <w:r w:rsidRPr="00556B12">
        <w:rPr>
          <w:rFonts w:ascii="Courier New" w:hAnsi="Courier New" w:cs="Courier New"/>
          <w:sz w:val="16"/>
          <w:szCs w:val="16"/>
          <w:lang w:val="en-GB"/>
        </w:rPr>
        <w:t>+01:00" value="102.500" /&gt;</w:t>
      </w:r>
    </w:p>
    <w:p w14:paraId="0792B52F"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date-time-from="2021-11-01T01:00:00+01:00" value="122.800" /&gt;</w:t>
      </w:r>
    </w:p>
    <w:p w14:paraId="223D809A"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w:t>
      </w:r>
    </w:p>
    <w:p w14:paraId="2C7B5416"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w:t>
      </w:r>
    </w:p>
    <w:p w14:paraId="1255960E"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w:t>
      </w:r>
    </w:p>
    <w:p w14:paraId="786A4431"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date-time-from="2021-11-30T</w:t>
      </w:r>
      <w:r w:rsidRPr="00556B12">
        <w:rPr>
          <w:rFonts w:ascii="Courier New" w:hAnsi="Courier New" w:cs="Courier New"/>
          <w:b/>
          <w:sz w:val="16"/>
          <w:szCs w:val="16"/>
          <w:lang w:val="en-GB"/>
        </w:rPr>
        <w:t>22:45:00</w:t>
      </w:r>
      <w:r w:rsidRPr="00556B12">
        <w:rPr>
          <w:rFonts w:ascii="Courier New" w:hAnsi="Courier New" w:cs="Courier New"/>
          <w:sz w:val="16"/>
          <w:szCs w:val="16"/>
          <w:lang w:val="en-GB"/>
        </w:rPr>
        <w:t>+01:00" value="780.750" /&gt;</w:t>
      </w:r>
    </w:p>
    <w:p w14:paraId="1FC6F2FB"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date-time-from="2021-11-30T</w:t>
      </w:r>
      <w:r w:rsidRPr="00556B12">
        <w:rPr>
          <w:rFonts w:ascii="Courier New" w:hAnsi="Courier New" w:cs="Courier New"/>
          <w:b/>
          <w:sz w:val="16"/>
          <w:szCs w:val="16"/>
          <w:lang w:val="en-GB"/>
        </w:rPr>
        <w:t>23:00:00</w:t>
      </w:r>
      <w:r w:rsidRPr="00556B12">
        <w:rPr>
          <w:rFonts w:ascii="Courier New" w:hAnsi="Courier New" w:cs="Courier New"/>
          <w:sz w:val="16"/>
          <w:szCs w:val="16"/>
          <w:lang w:val="en-GB"/>
        </w:rPr>
        <w:t>+01:00" value="770.300" /&gt;</w:t>
      </w:r>
    </w:p>
    <w:p w14:paraId="2E643F4E"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date-time-from="2021-11-30T</w:t>
      </w:r>
      <w:r w:rsidRPr="00556B12">
        <w:rPr>
          <w:rFonts w:ascii="Courier New" w:hAnsi="Courier New" w:cs="Courier New"/>
          <w:b/>
          <w:sz w:val="16"/>
          <w:szCs w:val="16"/>
          <w:lang w:val="en-GB"/>
        </w:rPr>
        <w:t>23:15:00</w:t>
      </w:r>
      <w:r w:rsidRPr="00556B12">
        <w:rPr>
          <w:rFonts w:ascii="Courier New" w:hAnsi="Courier New" w:cs="Courier New"/>
          <w:sz w:val="16"/>
          <w:szCs w:val="16"/>
          <w:lang w:val="en-GB"/>
        </w:rPr>
        <w:t>+01:00" value="758.100" /&gt;</w:t>
      </w:r>
    </w:p>
    <w:p w14:paraId="56DD6F0C"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date-time-from="2021-11-30T</w:t>
      </w:r>
      <w:r w:rsidRPr="00556B12">
        <w:rPr>
          <w:rFonts w:ascii="Courier New" w:hAnsi="Courier New" w:cs="Courier New"/>
          <w:b/>
          <w:sz w:val="16"/>
          <w:szCs w:val="16"/>
          <w:lang w:val="en-GB"/>
        </w:rPr>
        <w:t>23:30:00</w:t>
      </w:r>
      <w:r w:rsidRPr="00556B12">
        <w:rPr>
          <w:rFonts w:ascii="Courier New" w:hAnsi="Courier New" w:cs="Courier New"/>
          <w:sz w:val="16"/>
          <w:szCs w:val="16"/>
          <w:lang w:val="en-GB"/>
        </w:rPr>
        <w:t>+01:00" value="702.000" /&gt;</w:t>
      </w:r>
    </w:p>
    <w:p w14:paraId="07FA05CA"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w:t>
      </w:r>
      <w:proofErr w:type="spellStart"/>
      <w:r w:rsidRPr="00556B12">
        <w:rPr>
          <w:rFonts w:ascii="Courier New" w:hAnsi="Courier New" w:cs="Courier New"/>
          <w:sz w:val="16"/>
          <w:szCs w:val="16"/>
          <w:lang w:val="en-GB"/>
        </w:rPr>
        <w:t>ProfileData</w:t>
      </w:r>
      <w:proofErr w:type="spellEnd"/>
      <w:r w:rsidRPr="00556B12">
        <w:rPr>
          <w:rFonts w:ascii="Courier New" w:hAnsi="Courier New" w:cs="Courier New"/>
          <w:sz w:val="16"/>
          <w:szCs w:val="16"/>
          <w:lang w:val="en-GB"/>
        </w:rPr>
        <w:t xml:space="preserve"> date-time-from="2021-11-30T</w:t>
      </w:r>
      <w:r w:rsidRPr="00556B12">
        <w:rPr>
          <w:rFonts w:ascii="Courier New" w:hAnsi="Courier New" w:cs="Courier New"/>
          <w:b/>
          <w:sz w:val="16"/>
          <w:szCs w:val="16"/>
          <w:lang w:val="en-GB"/>
        </w:rPr>
        <w:t>23:45:00</w:t>
      </w:r>
      <w:r w:rsidRPr="00556B12">
        <w:rPr>
          <w:rFonts w:ascii="Courier New" w:hAnsi="Courier New" w:cs="Courier New"/>
          <w:sz w:val="16"/>
          <w:szCs w:val="16"/>
          <w:lang w:val="en-GB"/>
        </w:rPr>
        <w:t>+01:00" value="734.500" /&gt;</w:t>
      </w:r>
    </w:p>
    <w:p w14:paraId="1DBCD57A"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&lt;/Profile&gt;</w:t>
      </w:r>
    </w:p>
    <w:p w14:paraId="70565A8C" w14:textId="77777777" w:rsidR="00355231" w:rsidRPr="00556B12" w:rsidRDefault="00355231" w:rsidP="003917B8">
      <w:pPr>
        <w:pStyle w:val="BodyText"/>
        <w:rPr>
          <w:rFonts w:ascii="Courier New" w:hAnsi="Courier New" w:cs="Courier New"/>
          <w:sz w:val="16"/>
          <w:szCs w:val="16"/>
          <w:lang w:val="en-GB"/>
        </w:rPr>
      </w:pPr>
      <w:r w:rsidRPr="00556B12">
        <w:rPr>
          <w:rFonts w:ascii="Courier New" w:hAnsi="Courier New" w:cs="Courier New"/>
          <w:sz w:val="16"/>
          <w:szCs w:val="16"/>
          <w:lang w:val="en-GB"/>
        </w:rPr>
        <w:t>&lt;/Location&gt;</w:t>
      </w:r>
    </w:p>
    <w:p w14:paraId="3BDC93A9" w14:textId="77777777" w:rsidR="00355231" w:rsidRPr="00556B12" w:rsidRDefault="00355231" w:rsidP="003917B8">
      <w:pPr>
        <w:pStyle w:val="BodyText"/>
        <w:rPr>
          <w:lang w:val="en-GB"/>
        </w:rPr>
      </w:pPr>
      <w:r w:rsidRPr="00556B12">
        <w:rPr>
          <w:rFonts w:ascii="Courier New" w:hAnsi="Courier New" w:cs="Courier New"/>
          <w:sz w:val="16"/>
          <w:szCs w:val="16"/>
          <w:lang w:val="en-GB"/>
        </w:rPr>
        <w:t>&lt;/RESDATA&gt;</w:t>
      </w:r>
    </w:p>
    <w:p w14:paraId="18199C54" w14:textId="13574710" w:rsidR="002F7DAA" w:rsidRPr="00556B12" w:rsidRDefault="008B5929" w:rsidP="003917B8">
      <w:pPr>
        <w:pStyle w:val="Heading2"/>
        <w:jc w:val="both"/>
        <w:rPr>
          <w:lang w:val="en-GB"/>
        </w:rPr>
      </w:pPr>
      <w:bookmarkStart w:id="114" w:name="_Toc137814917"/>
      <w:r w:rsidRPr="00556B12">
        <w:rPr>
          <w:lang w:val="en-GB"/>
        </w:rPr>
        <w:t>Impact of changes to code lists</w:t>
      </w:r>
      <w:bookmarkEnd w:id="114"/>
    </w:p>
    <w:p w14:paraId="298F0581" w14:textId="65E7352D" w:rsidR="00141AC7" w:rsidRPr="00556B12" w:rsidRDefault="008B5929" w:rsidP="003917B8">
      <w:pPr>
        <w:jc w:val="both"/>
        <w:rPr>
          <w:lang w:val="en-GB"/>
        </w:rPr>
      </w:pPr>
      <w:r w:rsidRPr="00556B12">
        <w:rPr>
          <w:lang w:val="en-GB"/>
        </w:rPr>
        <w:t>The resolution of the content and granularity of the communicated data will be performed using a combination of the type of profile values (</w:t>
      </w:r>
      <w:r w:rsidRPr="00556B12">
        <w:rPr>
          <w:rFonts w:ascii="Courier New" w:hAnsi="Courier New" w:cs="Courier New"/>
          <w:sz w:val="20"/>
          <w:szCs w:val="20"/>
          <w:lang w:val="en-GB"/>
        </w:rPr>
        <w:t>profile-role</w:t>
      </w:r>
      <w:r w:rsidRPr="00556B12">
        <w:rPr>
          <w:lang w:val="en-GB"/>
        </w:rPr>
        <w:t xml:space="preserve"> attribute) and the resolution of the period (</w:t>
      </w:r>
      <w:r w:rsidRPr="00556B12">
        <w:rPr>
          <w:rFonts w:ascii="Courier New" w:hAnsi="Courier New" w:cs="Courier New"/>
          <w:sz w:val="20"/>
          <w:szCs w:val="20"/>
          <w:lang w:val="en-GB"/>
        </w:rPr>
        <w:t>resolution</w:t>
      </w:r>
      <w:r w:rsidRPr="00556B12">
        <w:rPr>
          <w:lang w:val="en-GB"/>
        </w:rPr>
        <w:t xml:space="preserve"> attribute).</w:t>
      </w:r>
      <w:r w:rsidR="00141AC7" w:rsidRPr="00556B12">
        <w:rPr>
          <w:lang w:val="en-GB"/>
        </w:rPr>
        <w:t xml:space="preserve"> </w:t>
      </w:r>
    </w:p>
    <w:p w14:paraId="6ED2E82C" w14:textId="72678940" w:rsidR="00141AC7" w:rsidRPr="00556B12" w:rsidRDefault="00814390" w:rsidP="003917B8">
      <w:pPr>
        <w:pStyle w:val="Heading3"/>
        <w:jc w:val="both"/>
        <w:rPr>
          <w:b/>
          <w:lang w:val="en-GB"/>
        </w:rPr>
      </w:pPr>
      <w:bookmarkStart w:id="115" w:name="_Toc137814918"/>
      <w:r w:rsidRPr="00556B12">
        <w:rPr>
          <w:b/>
          <w:lang w:val="en-GB"/>
        </w:rPr>
        <w:t>Profile value types</w:t>
      </w:r>
      <w:bookmarkEnd w:id="115"/>
    </w:p>
    <w:p w14:paraId="2C21D6AC" w14:textId="69D4E519" w:rsidR="005D2F44" w:rsidRPr="00556B12" w:rsidRDefault="00814390" w:rsidP="003917B8">
      <w:pPr>
        <w:pStyle w:val="BodyText"/>
        <w:jc w:val="both"/>
        <w:rPr>
          <w:lang w:val="en-GB"/>
        </w:rPr>
      </w:pPr>
      <w:r w:rsidRPr="00556B12">
        <w:rPr>
          <w:lang w:val="en-GB"/>
        </w:rPr>
        <w:t>The existing dial of profile value types will be preserved, only the labels of the dial values will be renamed so that the term "hourly" is not included, which would be confusing when used in 15 min period resolution. Both 15 min and 60 min granularity data will be sent with the same types of profile values. The table describes the existing code list with new labels</w:t>
      </w:r>
      <w:r w:rsidR="005D2F44" w:rsidRPr="00556B12">
        <w:rPr>
          <w:lang w:val="en-GB"/>
        </w:rPr>
        <w:t>.</w:t>
      </w:r>
    </w:p>
    <w:tbl>
      <w:tblPr>
        <w:tblW w:w="7408" w:type="dxa"/>
        <w:jc w:val="center"/>
        <w:tblCellMar>
          <w:left w:w="70" w:type="dxa"/>
          <w:right w:w="70" w:type="dxa"/>
        </w:tblCellMar>
        <w:tblLook w:val="04A0" w:firstRow="1" w:lastRow="0" w:firstColumn="1" w:lastColumn="0" w:noHBand="0" w:noVBand="1"/>
      </w:tblPr>
      <w:tblGrid>
        <w:gridCol w:w="1769"/>
        <w:gridCol w:w="5639"/>
      </w:tblGrid>
      <w:tr w:rsidR="005D2F44" w:rsidRPr="00556B12" w14:paraId="0EB052CA" w14:textId="77777777" w:rsidTr="003917B8">
        <w:trPr>
          <w:trHeight w:val="250"/>
          <w:jc w:val="center"/>
        </w:trPr>
        <w:tc>
          <w:tcPr>
            <w:tcW w:w="1769" w:type="dxa"/>
            <w:tcBorders>
              <w:top w:val="single" w:sz="4" w:space="0" w:color="auto"/>
              <w:left w:val="single" w:sz="4" w:space="0" w:color="auto"/>
              <w:bottom w:val="single" w:sz="4" w:space="0" w:color="auto"/>
              <w:right w:val="single" w:sz="4" w:space="0" w:color="auto"/>
            </w:tcBorders>
            <w:shd w:val="clear" w:color="auto" w:fill="DEEAF6"/>
            <w:noWrap/>
          </w:tcPr>
          <w:p w14:paraId="29355389" w14:textId="4948FE13" w:rsidR="005D2F44" w:rsidRPr="00556B12" w:rsidRDefault="002B5DB6" w:rsidP="00905BD3">
            <w:pPr>
              <w:suppressAutoHyphens w:val="0"/>
              <w:rPr>
                <w:rFonts w:ascii="Arial" w:hAnsi="Arial" w:cs="Arial"/>
                <w:b/>
                <w:sz w:val="20"/>
                <w:szCs w:val="20"/>
                <w:lang w:val="en-GB" w:eastAsia="cs-CZ"/>
              </w:rPr>
            </w:pPr>
            <w:r w:rsidRPr="00556B12">
              <w:rPr>
                <w:rFonts w:ascii="Arial" w:hAnsi="Arial" w:cs="Arial"/>
                <w:b/>
                <w:sz w:val="20"/>
                <w:szCs w:val="20"/>
                <w:lang w:val="en-GB" w:eastAsia="cs-CZ"/>
              </w:rPr>
              <w:t>Value type</w:t>
            </w:r>
          </w:p>
        </w:tc>
        <w:tc>
          <w:tcPr>
            <w:tcW w:w="5639" w:type="dxa"/>
            <w:tcBorders>
              <w:top w:val="single" w:sz="4" w:space="0" w:color="auto"/>
              <w:left w:val="single" w:sz="4" w:space="0" w:color="auto"/>
              <w:bottom w:val="single" w:sz="4" w:space="0" w:color="auto"/>
              <w:right w:val="single" w:sz="4" w:space="0" w:color="auto"/>
            </w:tcBorders>
            <w:shd w:val="clear" w:color="auto" w:fill="DEEAF6"/>
            <w:noWrap/>
          </w:tcPr>
          <w:p w14:paraId="7DD27A72" w14:textId="6761910D" w:rsidR="005D2F44" w:rsidRPr="00556B12" w:rsidRDefault="002B5DB6" w:rsidP="00905BD3">
            <w:pPr>
              <w:suppressAutoHyphens w:val="0"/>
              <w:rPr>
                <w:rFonts w:ascii="Arial" w:hAnsi="Arial" w:cs="Arial"/>
                <w:b/>
                <w:sz w:val="20"/>
                <w:szCs w:val="20"/>
                <w:lang w:val="en-GB" w:eastAsia="cs-CZ"/>
              </w:rPr>
            </w:pPr>
            <w:r w:rsidRPr="00556B12">
              <w:rPr>
                <w:rFonts w:ascii="Arial" w:hAnsi="Arial" w:cs="Arial"/>
                <w:b/>
                <w:sz w:val="20"/>
                <w:szCs w:val="20"/>
                <w:lang w:val="en-GB" w:eastAsia="cs-CZ"/>
              </w:rPr>
              <w:t>Description</w:t>
            </w:r>
          </w:p>
        </w:tc>
      </w:tr>
      <w:tr w:rsidR="002B5DB6" w:rsidRPr="00556B12" w14:paraId="19340336" w14:textId="77777777" w:rsidTr="003917B8">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1D64CE1A" w14:textId="77777777" w:rsidR="002B5DB6" w:rsidRPr="00556B12" w:rsidRDefault="002B5DB6" w:rsidP="002B5DB6">
            <w:pPr>
              <w:rPr>
                <w:lang w:val="en-GB"/>
              </w:rPr>
            </w:pPr>
            <w:r w:rsidRPr="00556B12">
              <w:rPr>
                <w:rFonts w:hAnsi="Arial"/>
                <w:color w:val="000000"/>
                <w:kern w:val="24"/>
                <w:szCs w:val="16"/>
                <w:lang w:val="en-GB"/>
              </w:rPr>
              <w:t>A11</w:t>
            </w:r>
          </w:p>
        </w:tc>
        <w:tc>
          <w:tcPr>
            <w:tcW w:w="5639" w:type="dxa"/>
            <w:tcBorders>
              <w:top w:val="nil"/>
              <w:left w:val="single" w:sz="4" w:space="0" w:color="auto"/>
              <w:bottom w:val="single" w:sz="4" w:space="0" w:color="auto"/>
              <w:right w:val="single" w:sz="4" w:space="0" w:color="auto"/>
            </w:tcBorders>
            <w:shd w:val="clear" w:color="auto" w:fill="auto"/>
            <w:noWrap/>
          </w:tcPr>
          <w:p w14:paraId="3F437032" w14:textId="2D0B0C40" w:rsidR="002B5DB6" w:rsidRPr="00556B12" w:rsidRDefault="002B5DB6" w:rsidP="002B5DB6">
            <w:pPr>
              <w:rPr>
                <w:lang w:val="en-GB"/>
              </w:rPr>
            </w:pPr>
            <w:r w:rsidRPr="00556B12">
              <w:rPr>
                <w:lang w:val="en-GB"/>
              </w:rPr>
              <w:t>Actual values - production</w:t>
            </w:r>
          </w:p>
        </w:tc>
      </w:tr>
      <w:tr w:rsidR="002B5DB6" w:rsidRPr="00556B12" w14:paraId="4C311EB8"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7B6BE84F" w14:textId="77777777" w:rsidR="002B5DB6" w:rsidRPr="00556B12" w:rsidRDefault="002B5DB6" w:rsidP="002B5DB6">
            <w:pPr>
              <w:rPr>
                <w:lang w:val="en-GB"/>
              </w:rPr>
            </w:pPr>
            <w:r w:rsidRPr="00556B12">
              <w:rPr>
                <w:rFonts w:hAnsi="Arial"/>
                <w:color w:val="000000"/>
                <w:kern w:val="24"/>
                <w:szCs w:val="16"/>
                <w:lang w:val="en-GB"/>
              </w:rPr>
              <w:t>A12</w:t>
            </w:r>
          </w:p>
        </w:tc>
        <w:tc>
          <w:tcPr>
            <w:tcW w:w="5639" w:type="dxa"/>
            <w:tcBorders>
              <w:top w:val="nil"/>
              <w:left w:val="single" w:sz="4" w:space="0" w:color="auto"/>
              <w:bottom w:val="single" w:sz="4" w:space="0" w:color="auto"/>
              <w:right w:val="single" w:sz="4" w:space="0" w:color="auto"/>
            </w:tcBorders>
            <w:shd w:val="clear" w:color="auto" w:fill="auto"/>
            <w:noWrap/>
          </w:tcPr>
          <w:p w14:paraId="75BC19A7" w14:textId="3CA8E984" w:rsidR="002B5DB6" w:rsidRPr="00556B12" w:rsidRDefault="002B5DB6" w:rsidP="002B5DB6">
            <w:pPr>
              <w:rPr>
                <w:lang w:val="en-GB"/>
              </w:rPr>
            </w:pPr>
            <w:r w:rsidRPr="00556B12">
              <w:rPr>
                <w:lang w:val="en-GB"/>
              </w:rPr>
              <w:t>Actual values - consumption</w:t>
            </w:r>
          </w:p>
        </w:tc>
      </w:tr>
      <w:tr w:rsidR="002B5DB6" w:rsidRPr="00556B12" w14:paraId="0950508E"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137446D9" w14:textId="77777777" w:rsidR="002B5DB6" w:rsidRPr="00556B12" w:rsidRDefault="002B5DB6" w:rsidP="002B5DB6">
            <w:pPr>
              <w:rPr>
                <w:lang w:val="en-GB"/>
              </w:rPr>
            </w:pPr>
            <w:r w:rsidRPr="00556B12">
              <w:rPr>
                <w:rFonts w:hAnsi="Arial"/>
                <w:color w:val="000000"/>
                <w:kern w:val="24"/>
                <w:szCs w:val="16"/>
                <w:lang w:val="en-GB"/>
              </w:rPr>
              <w:lastRenderedPageBreak/>
              <w:t>GB1</w:t>
            </w:r>
          </w:p>
        </w:tc>
        <w:tc>
          <w:tcPr>
            <w:tcW w:w="5639" w:type="dxa"/>
            <w:tcBorders>
              <w:top w:val="nil"/>
              <w:left w:val="single" w:sz="4" w:space="0" w:color="auto"/>
              <w:bottom w:val="single" w:sz="4" w:space="0" w:color="auto"/>
              <w:right w:val="single" w:sz="4" w:space="0" w:color="auto"/>
            </w:tcBorders>
            <w:shd w:val="clear" w:color="auto" w:fill="auto"/>
            <w:noWrap/>
          </w:tcPr>
          <w:p w14:paraId="6ECEA9AD" w14:textId="79396F4B" w:rsidR="002B5DB6" w:rsidRPr="00556B12" w:rsidRDefault="002B5DB6" w:rsidP="002B5DB6">
            <w:pPr>
              <w:rPr>
                <w:lang w:val="en-GB"/>
              </w:rPr>
            </w:pPr>
            <w:r w:rsidRPr="00556B12">
              <w:rPr>
                <w:lang w:val="en-GB"/>
              </w:rPr>
              <w:t>Combustion of clean biomass – category O1</w:t>
            </w:r>
          </w:p>
        </w:tc>
      </w:tr>
      <w:tr w:rsidR="002B5DB6" w:rsidRPr="00556B12" w14:paraId="2DE023B1"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692F110E" w14:textId="77777777" w:rsidR="002B5DB6" w:rsidRPr="00556B12" w:rsidRDefault="002B5DB6" w:rsidP="002B5DB6">
            <w:pPr>
              <w:rPr>
                <w:lang w:val="en-GB"/>
              </w:rPr>
            </w:pPr>
            <w:r w:rsidRPr="00556B12">
              <w:rPr>
                <w:rFonts w:hAnsi="Arial"/>
                <w:color w:val="000000"/>
                <w:kern w:val="24"/>
                <w:szCs w:val="16"/>
                <w:lang w:val="en-GB"/>
              </w:rPr>
              <w:t>GB2</w:t>
            </w:r>
          </w:p>
        </w:tc>
        <w:tc>
          <w:tcPr>
            <w:tcW w:w="5639" w:type="dxa"/>
            <w:tcBorders>
              <w:top w:val="nil"/>
              <w:left w:val="single" w:sz="4" w:space="0" w:color="auto"/>
              <w:bottom w:val="single" w:sz="4" w:space="0" w:color="auto"/>
              <w:right w:val="single" w:sz="4" w:space="0" w:color="auto"/>
            </w:tcBorders>
            <w:shd w:val="clear" w:color="auto" w:fill="auto"/>
            <w:noWrap/>
          </w:tcPr>
          <w:p w14:paraId="4DAE2C23" w14:textId="733BCF8E" w:rsidR="002B5DB6" w:rsidRPr="00556B12" w:rsidRDefault="002B5DB6" w:rsidP="002B5DB6">
            <w:pPr>
              <w:rPr>
                <w:lang w:val="en-GB"/>
              </w:rPr>
            </w:pPr>
            <w:r w:rsidRPr="00556B12">
              <w:rPr>
                <w:lang w:val="en-GB"/>
              </w:rPr>
              <w:t>Combustion of clean biomass - category O2</w:t>
            </w:r>
          </w:p>
        </w:tc>
      </w:tr>
      <w:tr w:rsidR="002B5DB6" w:rsidRPr="00556B12" w14:paraId="7EDDDB54"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0AC60323" w14:textId="77777777" w:rsidR="002B5DB6" w:rsidRPr="00556B12" w:rsidRDefault="002B5DB6" w:rsidP="002B5DB6">
            <w:pPr>
              <w:rPr>
                <w:lang w:val="en-GB"/>
              </w:rPr>
            </w:pPr>
            <w:r w:rsidRPr="00556B12">
              <w:rPr>
                <w:rFonts w:hAnsi="Arial"/>
                <w:color w:val="000000"/>
                <w:kern w:val="24"/>
                <w:szCs w:val="16"/>
                <w:lang w:val="en-GB"/>
              </w:rPr>
              <w:t>GB3</w:t>
            </w:r>
          </w:p>
        </w:tc>
        <w:tc>
          <w:tcPr>
            <w:tcW w:w="5639" w:type="dxa"/>
            <w:tcBorders>
              <w:top w:val="nil"/>
              <w:left w:val="single" w:sz="4" w:space="0" w:color="auto"/>
              <w:bottom w:val="single" w:sz="4" w:space="0" w:color="auto"/>
              <w:right w:val="single" w:sz="4" w:space="0" w:color="auto"/>
            </w:tcBorders>
            <w:shd w:val="clear" w:color="auto" w:fill="auto"/>
            <w:noWrap/>
          </w:tcPr>
          <w:p w14:paraId="69731447" w14:textId="1D7625CA" w:rsidR="002B5DB6" w:rsidRPr="00556B12" w:rsidRDefault="002B5DB6" w:rsidP="002B5DB6">
            <w:pPr>
              <w:rPr>
                <w:lang w:val="en-GB"/>
              </w:rPr>
            </w:pPr>
            <w:r w:rsidRPr="00556B12">
              <w:rPr>
                <w:lang w:val="en-GB"/>
              </w:rPr>
              <w:t>Combustion of clean biomass – category O3</w:t>
            </w:r>
          </w:p>
        </w:tc>
      </w:tr>
      <w:tr w:rsidR="002B5DB6" w:rsidRPr="00556B12" w14:paraId="2B90E92F"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2034292B" w14:textId="77777777" w:rsidR="002B5DB6" w:rsidRPr="00556B12" w:rsidRDefault="002B5DB6" w:rsidP="002B5DB6">
            <w:pPr>
              <w:rPr>
                <w:lang w:val="en-GB"/>
              </w:rPr>
            </w:pPr>
            <w:r w:rsidRPr="00556B12">
              <w:rPr>
                <w:rFonts w:hAnsi="Arial"/>
                <w:color w:val="000000"/>
                <w:kern w:val="24"/>
                <w:szCs w:val="16"/>
                <w:lang w:val="en-GB"/>
              </w:rPr>
              <w:t>GCR_27</w:t>
            </w:r>
          </w:p>
        </w:tc>
        <w:tc>
          <w:tcPr>
            <w:tcW w:w="5639" w:type="dxa"/>
            <w:tcBorders>
              <w:top w:val="nil"/>
              <w:left w:val="single" w:sz="4" w:space="0" w:color="auto"/>
              <w:bottom w:val="single" w:sz="4" w:space="0" w:color="auto"/>
              <w:right w:val="single" w:sz="4" w:space="0" w:color="auto"/>
            </w:tcBorders>
            <w:shd w:val="clear" w:color="auto" w:fill="auto"/>
            <w:noWrap/>
          </w:tcPr>
          <w:p w14:paraId="0C1C0FA5" w14:textId="7E7295F8" w:rsidR="002B5DB6" w:rsidRPr="00556B12" w:rsidRDefault="002B5DB6" w:rsidP="002B5DB6">
            <w:pPr>
              <w:rPr>
                <w:lang w:val="en-GB"/>
              </w:rPr>
            </w:pPr>
            <w:r w:rsidRPr="00556B12">
              <w:rPr>
                <w:lang w:val="en-GB"/>
              </w:rPr>
              <w:t>Actual values of produced electricity reduced by technological self-consumption of electricity</w:t>
            </w:r>
          </w:p>
        </w:tc>
      </w:tr>
      <w:tr w:rsidR="002B5DB6" w:rsidRPr="00556B12" w14:paraId="5D66DD90"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714E8B69" w14:textId="77777777" w:rsidR="002B5DB6" w:rsidRPr="00556B12" w:rsidRDefault="002B5DB6" w:rsidP="002B5DB6">
            <w:pPr>
              <w:rPr>
                <w:lang w:val="en-GB"/>
              </w:rPr>
            </w:pPr>
            <w:r w:rsidRPr="00556B12">
              <w:rPr>
                <w:rFonts w:hAnsi="Arial"/>
                <w:color w:val="000000"/>
                <w:kern w:val="24"/>
                <w:szCs w:val="16"/>
                <w:lang w:val="en-GB"/>
              </w:rPr>
              <w:t>PV</w:t>
            </w:r>
          </w:p>
        </w:tc>
        <w:tc>
          <w:tcPr>
            <w:tcW w:w="5639" w:type="dxa"/>
            <w:tcBorders>
              <w:top w:val="nil"/>
              <w:left w:val="single" w:sz="4" w:space="0" w:color="auto"/>
              <w:bottom w:val="single" w:sz="4" w:space="0" w:color="auto"/>
              <w:right w:val="single" w:sz="4" w:space="0" w:color="auto"/>
            </w:tcBorders>
            <w:shd w:val="clear" w:color="auto" w:fill="auto"/>
            <w:noWrap/>
          </w:tcPr>
          <w:p w14:paraId="6D472517" w14:textId="64651C68" w:rsidR="002B5DB6" w:rsidRPr="00556B12" w:rsidRDefault="002B5DB6" w:rsidP="002B5DB6">
            <w:pPr>
              <w:rPr>
                <w:lang w:val="en-GB"/>
              </w:rPr>
            </w:pPr>
            <w:r w:rsidRPr="00556B12">
              <w:rPr>
                <w:lang w:val="en-GB"/>
              </w:rPr>
              <w:t>The course of the difference between the purchase price and the price on DM</w:t>
            </w:r>
          </w:p>
        </w:tc>
      </w:tr>
      <w:tr w:rsidR="002B5DB6" w:rsidRPr="00556B12" w14:paraId="3441BF10"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4E4EC10B" w14:textId="77777777" w:rsidR="002B5DB6" w:rsidRPr="00556B12" w:rsidRDefault="002B5DB6" w:rsidP="002B5DB6">
            <w:pPr>
              <w:rPr>
                <w:lang w:val="en-GB"/>
              </w:rPr>
            </w:pPr>
            <w:r w:rsidRPr="00556B12">
              <w:rPr>
                <w:rFonts w:hAnsi="Arial"/>
                <w:color w:val="000000"/>
                <w:kern w:val="24"/>
                <w:szCs w:val="16"/>
                <w:lang w:val="en-GB"/>
              </w:rPr>
              <w:t>PV11</w:t>
            </w:r>
          </w:p>
        </w:tc>
        <w:tc>
          <w:tcPr>
            <w:tcW w:w="5639" w:type="dxa"/>
            <w:tcBorders>
              <w:top w:val="nil"/>
              <w:left w:val="single" w:sz="4" w:space="0" w:color="auto"/>
              <w:bottom w:val="single" w:sz="4" w:space="0" w:color="auto"/>
              <w:right w:val="single" w:sz="4" w:space="0" w:color="auto"/>
            </w:tcBorders>
            <w:shd w:val="clear" w:color="auto" w:fill="auto"/>
            <w:noWrap/>
          </w:tcPr>
          <w:p w14:paraId="3E5093C5" w14:textId="53D27B12" w:rsidR="002B5DB6" w:rsidRPr="00556B12" w:rsidRDefault="002B5DB6" w:rsidP="002B5DB6">
            <w:pPr>
              <w:rPr>
                <w:lang w:val="en-GB"/>
              </w:rPr>
            </w:pPr>
            <w:r w:rsidRPr="00556B12">
              <w:rPr>
                <w:lang w:val="en-GB"/>
              </w:rPr>
              <w:t xml:space="preserve">Flow attributable to sources with </w:t>
            </w:r>
            <w:bookmarkStart w:id="116" w:name="_Hlk132180253"/>
            <w:r w:rsidRPr="00556B12">
              <w:rPr>
                <w:lang w:val="en-GB"/>
              </w:rPr>
              <w:t>PV</w:t>
            </w:r>
            <w:bookmarkEnd w:id="116"/>
          </w:p>
        </w:tc>
      </w:tr>
      <w:tr w:rsidR="002B5DB6" w:rsidRPr="00556B12" w14:paraId="62F8A7C2"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594BA220" w14:textId="77777777" w:rsidR="002B5DB6" w:rsidRPr="00556B12" w:rsidRDefault="002B5DB6" w:rsidP="002B5DB6">
            <w:pPr>
              <w:rPr>
                <w:lang w:val="en-GB"/>
              </w:rPr>
            </w:pPr>
            <w:r w:rsidRPr="00556B12">
              <w:rPr>
                <w:rFonts w:hAnsi="Arial"/>
                <w:color w:val="000000"/>
                <w:kern w:val="24"/>
                <w:szCs w:val="16"/>
                <w:lang w:val="en-GB"/>
              </w:rPr>
              <w:t>ZB11</w:t>
            </w:r>
          </w:p>
        </w:tc>
        <w:tc>
          <w:tcPr>
            <w:tcW w:w="5639" w:type="dxa"/>
            <w:tcBorders>
              <w:top w:val="nil"/>
              <w:left w:val="single" w:sz="4" w:space="0" w:color="auto"/>
              <w:bottom w:val="single" w:sz="4" w:space="0" w:color="auto"/>
              <w:right w:val="single" w:sz="4" w:space="0" w:color="auto"/>
            </w:tcBorders>
            <w:shd w:val="clear" w:color="auto" w:fill="auto"/>
            <w:noWrap/>
          </w:tcPr>
          <w:p w14:paraId="4597933F" w14:textId="3C3B4023" w:rsidR="002B5DB6" w:rsidRPr="00556B12" w:rsidRDefault="002B5DB6" w:rsidP="002B5DB6">
            <w:pPr>
              <w:rPr>
                <w:lang w:val="en-GB"/>
              </w:rPr>
            </w:pPr>
            <w:r w:rsidRPr="00556B12">
              <w:rPr>
                <w:lang w:val="en-GB"/>
              </w:rPr>
              <w:t xml:space="preserve">Flow attributable to sources with </w:t>
            </w:r>
            <w:bookmarkStart w:id="117" w:name="_Hlk132180266"/>
            <w:r w:rsidRPr="00556B12">
              <w:rPr>
                <w:lang w:val="en-GB"/>
              </w:rPr>
              <w:t>ZB</w:t>
            </w:r>
            <w:bookmarkEnd w:id="117"/>
            <w:r w:rsidRPr="00556B12">
              <w:rPr>
                <w:lang w:val="en-GB"/>
              </w:rPr>
              <w:t xml:space="preserve"> and DV</w:t>
            </w:r>
          </w:p>
        </w:tc>
      </w:tr>
      <w:tr w:rsidR="002B5DB6" w:rsidRPr="00556B12" w14:paraId="0D8A5945"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7848AF70" w14:textId="77777777" w:rsidR="002B5DB6" w:rsidRPr="00556B12" w:rsidRDefault="002B5DB6" w:rsidP="002B5DB6">
            <w:pPr>
              <w:rPr>
                <w:lang w:val="en-GB"/>
              </w:rPr>
            </w:pPr>
            <w:r w:rsidRPr="00556B12">
              <w:rPr>
                <w:rFonts w:hAnsi="Arial"/>
                <w:color w:val="000000"/>
                <w:kern w:val="24"/>
                <w:szCs w:val="16"/>
                <w:lang w:val="en-GB"/>
              </w:rPr>
              <w:t>NEG_PRICE</w:t>
            </w:r>
          </w:p>
        </w:tc>
        <w:tc>
          <w:tcPr>
            <w:tcW w:w="5639" w:type="dxa"/>
            <w:tcBorders>
              <w:top w:val="nil"/>
              <w:left w:val="single" w:sz="4" w:space="0" w:color="auto"/>
              <w:bottom w:val="single" w:sz="4" w:space="0" w:color="auto"/>
              <w:right w:val="single" w:sz="4" w:space="0" w:color="auto"/>
            </w:tcBorders>
            <w:shd w:val="clear" w:color="auto" w:fill="auto"/>
            <w:noWrap/>
          </w:tcPr>
          <w:p w14:paraId="177F6675" w14:textId="17683E7E" w:rsidR="002B5DB6" w:rsidRPr="00556B12" w:rsidRDefault="002B5DB6" w:rsidP="002B5DB6">
            <w:pPr>
              <w:rPr>
                <w:lang w:val="en-GB"/>
              </w:rPr>
            </w:pPr>
            <w:r w:rsidRPr="00556B12">
              <w:rPr>
                <w:lang w:val="en-GB"/>
              </w:rPr>
              <w:t>Profile of intervals with a negative price per DM for the period during which the generated electricity is not covered by the generated electricity support.</w:t>
            </w:r>
          </w:p>
        </w:tc>
      </w:tr>
    </w:tbl>
    <w:p w14:paraId="0F8F597A" w14:textId="049651B7" w:rsidR="005D2F44" w:rsidRPr="00556B12" w:rsidRDefault="005D2F44" w:rsidP="005D2F44">
      <w:pPr>
        <w:pStyle w:val="Caption"/>
        <w:rPr>
          <w:lang w:val="en-GB"/>
        </w:rPr>
      </w:pPr>
      <w:bookmarkStart w:id="118" w:name="_Toc96952486"/>
      <w:r w:rsidRPr="00556B12">
        <w:rPr>
          <w:lang w:val="en-GB"/>
        </w:rPr>
        <w:t>Tab</w:t>
      </w:r>
      <w:r w:rsidR="008F5DF1" w:rsidRPr="00556B12">
        <w:rPr>
          <w:lang w:val="en-GB"/>
        </w:rPr>
        <w:t>le</w:t>
      </w:r>
      <w:r w:rsidRPr="00556B12">
        <w:rPr>
          <w:lang w:val="en-GB"/>
        </w:rPr>
        <w:t xml:space="preserve"> 19 - </w:t>
      </w:r>
      <w:bookmarkEnd w:id="118"/>
      <w:r w:rsidR="005D66D4" w:rsidRPr="00556B12">
        <w:rPr>
          <w:lang w:val="en-GB"/>
        </w:rPr>
        <w:t>Index of profile value types</w:t>
      </w:r>
    </w:p>
    <w:p w14:paraId="096853A6" w14:textId="27F45598" w:rsidR="009919D3" w:rsidRPr="00556B12" w:rsidRDefault="005D66D4" w:rsidP="003917B8">
      <w:pPr>
        <w:pStyle w:val="Heading3"/>
        <w:jc w:val="both"/>
        <w:rPr>
          <w:b/>
          <w:lang w:val="en-GB"/>
        </w:rPr>
      </w:pPr>
      <w:bookmarkStart w:id="119" w:name="_Toc137814919"/>
      <w:r w:rsidRPr="00556B12">
        <w:rPr>
          <w:b/>
          <w:lang w:val="en-GB"/>
        </w:rPr>
        <w:t>Time period resolution – Resolution attribute</w:t>
      </w:r>
      <w:bookmarkEnd w:id="119"/>
    </w:p>
    <w:p w14:paraId="025DAEDF" w14:textId="2DA7A05B" w:rsidR="009919D3" w:rsidRPr="00556B12" w:rsidRDefault="005D66D4" w:rsidP="009919D3">
      <w:pPr>
        <w:pStyle w:val="BodyText"/>
        <w:rPr>
          <w:lang w:val="en-GB"/>
        </w:rPr>
      </w:pPr>
      <w:r w:rsidRPr="00556B12">
        <w:rPr>
          <w:lang w:val="en-GB"/>
        </w:rPr>
        <w:t xml:space="preserve">The resolution of the length of the time period will be done using a new attribute </w:t>
      </w:r>
      <w:r w:rsidR="009919D3" w:rsidRPr="00556B12">
        <w:rPr>
          <w:rFonts w:ascii="Courier New" w:hAnsi="Courier New" w:cs="Courier New"/>
          <w:sz w:val="20"/>
          <w:szCs w:val="20"/>
          <w:lang w:val="en-GB"/>
        </w:rPr>
        <w:t>resolution</w:t>
      </w:r>
      <w:r w:rsidR="009919D3" w:rsidRPr="00556B12">
        <w:rPr>
          <w:lang w:val="en-GB"/>
        </w:rPr>
        <w:t>.</w:t>
      </w:r>
    </w:p>
    <w:tbl>
      <w:tblPr>
        <w:tblW w:w="7408" w:type="dxa"/>
        <w:jc w:val="center"/>
        <w:tblCellMar>
          <w:left w:w="70" w:type="dxa"/>
          <w:right w:w="70" w:type="dxa"/>
        </w:tblCellMar>
        <w:tblLook w:val="04A0" w:firstRow="1" w:lastRow="0" w:firstColumn="1" w:lastColumn="0" w:noHBand="0" w:noVBand="1"/>
      </w:tblPr>
      <w:tblGrid>
        <w:gridCol w:w="1769"/>
        <w:gridCol w:w="5639"/>
      </w:tblGrid>
      <w:tr w:rsidR="005D66D4" w:rsidRPr="00556B12" w14:paraId="62606845" w14:textId="77777777" w:rsidTr="00905BD3">
        <w:trPr>
          <w:trHeight w:val="250"/>
          <w:jc w:val="center"/>
        </w:trPr>
        <w:tc>
          <w:tcPr>
            <w:tcW w:w="1769" w:type="dxa"/>
            <w:tcBorders>
              <w:top w:val="single" w:sz="4" w:space="0" w:color="auto"/>
              <w:left w:val="single" w:sz="4" w:space="0" w:color="auto"/>
              <w:bottom w:val="single" w:sz="4" w:space="0" w:color="auto"/>
              <w:right w:val="single" w:sz="4" w:space="0" w:color="auto"/>
            </w:tcBorders>
            <w:shd w:val="clear" w:color="auto" w:fill="DEEAF6"/>
            <w:noWrap/>
          </w:tcPr>
          <w:p w14:paraId="5F0A50E4" w14:textId="29D42577" w:rsidR="005D66D4" w:rsidRPr="00556B12" w:rsidRDefault="005D66D4" w:rsidP="005D66D4">
            <w:pPr>
              <w:suppressAutoHyphens w:val="0"/>
              <w:rPr>
                <w:rFonts w:ascii="Arial" w:hAnsi="Arial" w:cs="Arial"/>
                <w:b/>
                <w:sz w:val="20"/>
                <w:szCs w:val="20"/>
                <w:lang w:val="en-GB" w:eastAsia="cs-CZ"/>
              </w:rPr>
            </w:pPr>
            <w:r w:rsidRPr="00556B12">
              <w:rPr>
                <w:rFonts w:ascii="Arial" w:hAnsi="Arial" w:cs="Arial"/>
                <w:b/>
                <w:sz w:val="20"/>
                <w:szCs w:val="20"/>
                <w:lang w:val="en-GB" w:eastAsia="cs-CZ"/>
              </w:rPr>
              <w:t>Value type</w:t>
            </w:r>
          </w:p>
        </w:tc>
        <w:tc>
          <w:tcPr>
            <w:tcW w:w="5639" w:type="dxa"/>
            <w:tcBorders>
              <w:top w:val="single" w:sz="4" w:space="0" w:color="auto"/>
              <w:left w:val="single" w:sz="4" w:space="0" w:color="auto"/>
              <w:bottom w:val="single" w:sz="4" w:space="0" w:color="auto"/>
              <w:right w:val="single" w:sz="4" w:space="0" w:color="auto"/>
            </w:tcBorders>
            <w:shd w:val="clear" w:color="auto" w:fill="DEEAF6"/>
            <w:noWrap/>
          </w:tcPr>
          <w:p w14:paraId="29CE174B" w14:textId="0FB8E1C6" w:rsidR="005D66D4" w:rsidRPr="00556B12" w:rsidRDefault="005D66D4" w:rsidP="005D66D4">
            <w:pPr>
              <w:suppressAutoHyphens w:val="0"/>
              <w:rPr>
                <w:rFonts w:ascii="Arial" w:hAnsi="Arial" w:cs="Arial"/>
                <w:b/>
                <w:sz w:val="20"/>
                <w:szCs w:val="20"/>
                <w:lang w:val="en-GB" w:eastAsia="cs-CZ"/>
              </w:rPr>
            </w:pPr>
            <w:r w:rsidRPr="00556B12">
              <w:rPr>
                <w:rFonts w:ascii="Arial" w:hAnsi="Arial" w:cs="Arial"/>
                <w:b/>
                <w:sz w:val="20"/>
                <w:szCs w:val="20"/>
                <w:lang w:val="en-GB" w:eastAsia="cs-CZ"/>
              </w:rPr>
              <w:t>Description</w:t>
            </w:r>
          </w:p>
        </w:tc>
      </w:tr>
      <w:tr w:rsidR="009919D3" w:rsidRPr="00556B12" w14:paraId="7B459B77" w14:textId="77777777" w:rsidTr="00905BD3">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278CF89C" w14:textId="77777777" w:rsidR="009919D3" w:rsidRPr="00556B12" w:rsidRDefault="009919D3" w:rsidP="009919D3">
            <w:pPr>
              <w:rPr>
                <w:lang w:val="en-GB"/>
              </w:rPr>
            </w:pPr>
            <w:r w:rsidRPr="00556B12">
              <w:rPr>
                <w:rFonts w:hAnsi="Arial"/>
                <w:color w:val="000000"/>
                <w:kern w:val="24"/>
                <w:szCs w:val="16"/>
                <w:lang w:val="en-GB"/>
              </w:rPr>
              <w:t>PT15M</w:t>
            </w:r>
          </w:p>
        </w:tc>
        <w:tc>
          <w:tcPr>
            <w:tcW w:w="5639" w:type="dxa"/>
            <w:tcBorders>
              <w:top w:val="nil"/>
              <w:left w:val="single" w:sz="4" w:space="0" w:color="auto"/>
              <w:bottom w:val="single" w:sz="4" w:space="0" w:color="auto"/>
              <w:right w:val="single" w:sz="4" w:space="0" w:color="auto"/>
            </w:tcBorders>
            <w:shd w:val="clear" w:color="auto" w:fill="auto"/>
            <w:noWrap/>
          </w:tcPr>
          <w:p w14:paraId="662A2E78" w14:textId="13B87905" w:rsidR="009919D3" w:rsidRPr="00556B12" w:rsidRDefault="009919D3" w:rsidP="009919D3">
            <w:pPr>
              <w:rPr>
                <w:lang w:val="en-GB"/>
              </w:rPr>
            </w:pPr>
            <w:r w:rsidRPr="00556B12">
              <w:rPr>
                <w:rFonts w:hAnsi="Arial"/>
                <w:color w:val="000000"/>
                <w:kern w:val="24"/>
                <w:szCs w:val="16"/>
                <w:lang w:val="en-GB"/>
              </w:rPr>
              <w:t xml:space="preserve">Period </w:t>
            </w:r>
            <w:r w:rsidR="00412250" w:rsidRPr="00556B12">
              <w:rPr>
                <w:rFonts w:hAnsi="Arial"/>
                <w:color w:val="000000"/>
                <w:kern w:val="24"/>
                <w:szCs w:val="16"/>
                <w:lang w:val="en-GB"/>
              </w:rPr>
              <w:t xml:space="preserve">of </w:t>
            </w:r>
            <w:r w:rsidRPr="00556B12">
              <w:rPr>
                <w:rFonts w:hAnsi="Arial"/>
                <w:color w:val="000000"/>
                <w:kern w:val="24"/>
                <w:szCs w:val="16"/>
                <w:lang w:val="en-GB"/>
              </w:rPr>
              <w:t>15 minut</w:t>
            </w:r>
            <w:r w:rsidR="00412250" w:rsidRPr="00556B12">
              <w:rPr>
                <w:rFonts w:hAnsi="Arial"/>
                <w:color w:val="000000"/>
                <w:kern w:val="24"/>
                <w:szCs w:val="16"/>
                <w:lang w:val="en-GB"/>
              </w:rPr>
              <w:t>es</w:t>
            </w:r>
          </w:p>
        </w:tc>
      </w:tr>
      <w:tr w:rsidR="009919D3" w:rsidRPr="00556B12" w14:paraId="75BFB828"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386A1752" w14:textId="77777777" w:rsidR="009919D3" w:rsidRPr="00556B12" w:rsidRDefault="009919D3" w:rsidP="009919D3">
            <w:pPr>
              <w:rPr>
                <w:lang w:val="en-GB"/>
              </w:rPr>
            </w:pPr>
            <w:r w:rsidRPr="00556B12">
              <w:rPr>
                <w:rFonts w:hAnsi="Arial"/>
                <w:color w:val="000000"/>
                <w:kern w:val="24"/>
                <w:szCs w:val="16"/>
                <w:lang w:val="en-GB"/>
              </w:rPr>
              <w:t>PT60M</w:t>
            </w:r>
          </w:p>
        </w:tc>
        <w:tc>
          <w:tcPr>
            <w:tcW w:w="5639" w:type="dxa"/>
            <w:tcBorders>
              <w:top w:val="nil"/>
              <w:left w:val="single" w:sz="4" w:space="0" w:color="auto"/>
              <w:bottom w:val="single" w:sz="4" w:space="0" w:color="auto"/>
              <w:right w:val="single" w:sz="4" w:space="0" w:color="auto"/>
            </w:tcBorders>
            <w:shd w:val="clear" w:color="auto" w:fill="auto"/>
            <w:noWrap/>
          </w:tcPr>
          <w:p w14:paraId="590D7EA0" w14:textId="21056270" w:rsidR="009919D3" w:rsidRPr="00556B12" w:rsidRDefault="009919D3" w:rsidP="009919D3">
            <w:pPr>
              <w:rPr>
                <w:lang w:val="en-GB"/>
              </w:rPr>
            </w:pPr>
            <w:r w:rsidRPr="00556B12">
              <w:rPr>
                <w:rFonts w:hAnsi="Arial"/>
                <w:color w:val="000000"/>
                <w:kern w:val="24"/>
                <w:szCs w:val="16"/>
                <w:lang w:val="en-GB"/>
              </w:rPr>
              <w:t>Period</w:t>
            </w:r>
            <w:r w:rsidR="00412250" w:rsidRPr="00556B12">
              <w:rPr>
                <w:rFonts w:hAnsi="Arial"/>
                <w:color w:val="000000"/>
                <w:kern w:val="24"/>
                <w:szCs w:val="16"/>
                <w:lang w:val="en-GB"/>
              </w:rPr>
              <w:t xml:space="preserve"> of</w:t>
            </w:r>
            <w:r w:rsidRPr="00556B12">
              <w:rPr>
                <w:rFonts w:hAnsi="Arial"/>
                <w:color w:val="000000"/>
                <w:kern w:val="24"/>
                <w:szCs w:val="16"/>
                <w:lang w:val="en-GB"/>
              </w:rPr>
              <w:t xml:space="preserve"> 60 minut</w:t>
            </w:r>
            <w:r w:rsidR="00412250" w:rsidRPr="00556B12">
              <w:rPr>
                <w:rFonts w:hAnsi="Arial"/>
                <w:color w:val="000000"/>
                <w:kern w:val="24"/>
                <w:szCs w:val="16"/>
                <w:lang w:val="en-GB"/>
              </w:rPr>
              <w:t>es</w:t>
            </w:r>
          </w:p>
        </w:tc>
      </w:tr>
    </w:tbl>
    <w:p w14:paraId="5708D648" w14:textId="260A4D6E" w:rsidR="009919D3" w:rsidRPr="00556B12" w:rsidRDefault="009919D3" w:rsidP="009919D3">
      <w:pPr>
        <w:pStyle w:val="Caption"/>
        <w:rPr>
          <w:lang w:val="en-GB"/>
        </w:rPr>
      </w:pPr>
      <w:bookmarkStart w:id="120" w:name="_Toc96952487"/>
      <w:r w:rsidRPr="00556B12">
        <w:rPr>
          <w:lang w:val="en-GB"/>
        </w:rPr>
        <w:t>Tab</w:t>
      </w:r>
      <w:r w:rsidR="008F5DF1" w:rsidRPr="00556B12">
        <w:rPr>
          <w:lang w:val="en-GB"/>
        </w:rPr>
        <w:t>le</w:t>
      </w:r>
      <w:r w:rsidRPr="00556B12">
        <w:rPr>
          <w:lang w:val="en-GB"/>
        </w:rPr>
        <w:t xml:space="preserve"> 20 - </w:t>
      </w:r>
      <w:bookmarkEnd w:id="120"/>
      <w:r w:rsidR="007F15CA" w:rsidRPr="00556B12">
        <w:rPr>
          <w:lang w:val="en-GB"/>
        </w:rPr>
        <w:t>Time period resolution dial</w:t>
      </w:r>
    </w:p>
    <w:p w14:paraId="09117CD3" w14:textId="77777777" w:rsidR="009919D3" w:rsidRPr="00556B12" w:rsidRDefault="009919D3" w:rsidP="009919D3">
      <w:pPr>
        <w:pStyle w:val="BodyText"/>
        <w:rPr>
          <w:lang w:val="en-GB"/>
        </w:rPr>
      </w:pPr>
    </w:p>
    <w:p w14:paraId="7EEE5702" w14:textId="0F985164" w:rsidR="009919D3" w:rsidRPr="00556B12" w:rsidRDefault="007F15CA" w:rsidP="00330341">
      <w:pPr>
        <w:pStyle w:val="Heading3"/>
        <w:jc w:val="both"/>
        <w:rPr>
          <w:b/>
          <w:lang w:val="en-GB"/>
        </w:rPr>
      </w:pPr>
      <w:bookmarkStart w:id="121" w:name="_Toc137814920"/>
      <w:r w:rsidRPr="00556B12">
        <w:rPr>
          <w:b/>
          <w:lang w:val="en-GB"/>
        </w:rPr>
        <w:t xml:space="preserve">RESDATA format message codes </w:t>
      </w:r>
      <w:r w:rsidR="009919D3" w:rsidRPr="00556B12">
        <w:rPr>
          <w:b/>
          <w:lang w:val="en-GB"/>
        </w:rPr>
        <w:t xml:space="preserve">– </w:t>
      </w:r>
      <w:proofErr w:type="spellStart"/>
      <w:r w:rsidR="009919D3" w:rsidRPr="00556B12">
        <w:rPr>
          <w:b/>
          <w:lang w:val="en-GB"/>
        </w:rPr>
        <w:t>atribut</w:t>
      </w:r>
      <w:proofErr w:type="spellEnd"/>
      <w:r w:rsidR="009919D3" w:rsidRPr="00556B12">
        <w:rPr>
          <w:b/>
          <w:lang w:val="en-GB"/>
        </w:rPr>
        <w:t xml:space="preserve"> Message-code</w:t>
      </w:r>
      <w:bookmarkEnd w:id="121"/>
    </w:p>
    <w:p w14:paraId="188CD5F3" w14:textId="19A056D4" w:rsidR="009919D3" w:rsidRPr="00556B12" w:rsidRDefault="00F003DC" w:rsidP="00330341">
      <w:pPr>
        <w:pStyle w:val="BodyText"/>
        <w:jc w:val="both"/>
        <w:rPr>
          <w:lang w:val="en-GB"/>
        </w:rPr>
      </w:pPr>
      <w:r w:rsidRPr="00556B12">
        <w:rPr>
          <w:lang w:val="en-GB"/>
        </w:rPr>
        <w:t xml:space="preserve">Existing message codes will be used for sending data in the </w:t>
      </w:r>
      <w:proofErr w:type="spellStart"/>
      <w:r w:rsidRPr="00556B12">
        <w:rPr>
          <w:lang w:val="en-GB"/>
        </w:rPr>
        <w:t>RESData</w:t>
      </w:r>
      <w:proofErr w:type="spellEnd"/>
      <w:r w:rsidRPr="00556B12">
        <w:rPr>
          <w:lang w:val="en-GB"/>
        </w:rPr>
        <w:t xml:space="preserve"> format message with profile values (the </w:t>
      </w:r>
      <w:r w:rsidRPr="00556B12">
        <w:rPr>
          <w:rFonts w:ascii="Courier New" w:hAnsi="Courier New" w:cs="Courier New"/>
          <w:sz w:val="20"/>
          <w:szCs w:val="20"/>
          <w:lang w:val="en-GB"/>
        </w:rPr>
        <w:t>message-code</w:t>
      </w:r>
      <w:r w:rsidRPr="00556B12">
        <w:rPr>
          <w:lang w:val="en-GB"/>
        </w:rPr>
        <w:t xml:space="preserve"> attribute in the message header of the RESDATA element).</w:t>
      </w:r>
    </w:p>
    <w:tbl>
      <w:tblPr>
        <w:tblW w:w="7408" w:type="dxa"/>
        <w:jc w:val="center"/>
        <w:tblCellMar>
          <w:left w:w="70" w:type="dxa"/>
          <w:right w:w="70" w:type="dxa"/>
        </w:tblCellMar>
        <w:tblLook w:val="04A0" w:firstRow="1" w:lastRow="0" w:firstColumn="1" w:lastColumn="0" w:noHBand="0" w:noVBand="1"/>
      </w:tblPr>
      <w:tblGrid>
        <w:gridCol w:w="1769"/>
        <w:gridCol w:w="5639"/>
      </w:tblGrid>
      <w:tr w:rsidR="004C1DA5" w:rsidRPr="00556B12" w14:paraId="0E04ECA1" w14:textId="77777777" w:rsidTr="00905BD3">
        <w:trPr>
          <w:trHeight w:val="250"/>
          <w:jc w:val="center"/>
        </w:trPr>
        <w:tc>
          <w:tcPr>
            <w:tcW w:w="1769" w:type="dxa"/>
            <w:tcBorders>
              <w:top w:val="single" w:sz="4" w:space="0" w:color="auto"/>
              <w:left w:val="single" w:sz="4" w:space="0" w:color="auto"/>
              <w:bottom w:val="single" w:sz="4" w:space="0" w:color="auto"/>
              <w:right w:val="single" w:sz="4" w:space="0" w:color="auto"/>
            </w:tcBorders>
            <w:shd w:val="clear" w:color="auto" w:fill="DEEAF6"/>
            <w:noWrap/>
          </w:tcPr>
          <w:p w14:paraId="6DF8863E" w14:textId="25653255" w:rsidR="004C1DA5" w:rsidRPr="00556B12" w:rsidRDefault="004C1DA5" w:rsidP="004C1DA5">
            <w:pPr>
              <w:suppressAutoHyphens w:val="0"/>
              <w:rPr>
                <w:rFonts w:ascii="Arial" w:hAnsi="Arial" w:cs="Arial"/>
                <w:b/>
                <w:sz w:val="20"/>
                <w:szCs w:val="20"/>
                <w:lang w:val="en-GB" w:eastAsia="cs-CZ"/>
              </w:rPr>
            </w:pPr>
            <w:r w:rsidRPr="00556B12">
              <w:rPr>
                <w:lang w:val="en-GB"/>
              </w:rPr>
              <w:t xml:space="preserve">Message code </w:t>
            </w:r>
          </w:p>
        </w:tc>
        <w:tc>
          <w:tcPr>
            <w:tcW w:w="5639" w:type="dxa"/>
            <w:tcBorders>
              <w:top w:val="single" w:sz="4" w:space="0" w:color="auto"/>
              <w:left w:val="single" w:sz="4" w:space="0" w:color="auto"/>
              <w:bottom w:val="single" w:sz="4" w:space="0" w:color="auto"/>
              <w:right w:val="single" w:sz="4" w:space="0" w:color="auto"/>
            </w:tcBorders>
            <w:shd w:val="clear" w:color="auto" w:fill="DEEAF6"/>
            <w:noWrap/>
          </w:tcPr>
          <w:p w14:paraId="7242F6DA" w14:textId="3648AD3D" w:rsidR="004C1DA5" w:rsidRPr="00556B12" w:rsidRDefault="004C1DA5" w:rsidP="004C1DA5">
            <w:pPr>
              <w:suppressAutoHyphens w:val="0"/>
              <w:rPr>
                <w:rFonts w:ascii="Arial" w:hAnsi="Arial" w:cs="Arial"/>
                <w:b/>
                <w:sz w:val="20"/>
                <w:szCs w:val="20"/>
                <w:lang w:val="en-GB" w:eastAsia="cs-CZ"/>
              </w:rPr>
            </w:pPr>
            <w:r w:rsidRPr="00556B12">
              <w:rPr>
                <w:lang w:val="en-GB"/>
              </w:rPr>
              <w:t>Message meaning</w:t>
            </w:r>
          </w:p>
        </w:tc>
      </w:tr>
      <w:tr w:rsidR="000440BD" w:rsidRPr="00556B12" w14:paraId="0E7E36C6" w14:textId="77777777" w:rsidTr="00905BD3">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6DF69176" w14:textId="77777777" w:rsidR="000440BD" w:rsidRPr="00556B12" w:rsidRDefault="000440BD" w:rsidP="000440BD">
            <w:pPr>
              <w:rPr>
                <w:lang w:val="en-GB"/>
              </w:rPr>
            </w:pPr>
            <w:r w:rsidRPr="00556B12">
              <w:rPr>
                <w:rFonts w:hAnsi="Arial"/>
                <w:color w:val="000000"/>
                <w:kern w:val="24"/>
                <w:szCs w:val="16"/>
                <w:lang w:val="en-GB"/>
              </w:rPr>
              <w:t>PD1</w:t>
            </w:r>
          </w:p>
        </w:tc>
        <w:tc>
          <w:tcPr>
            <w:tcW w:w="5639" w:type="dxa"/>
            <w:tcBorders>
              <w:top w:val="nil"/>
              <w:left w:val="single" w:sz="4" w:space="0" w:color="auto"/>
              <w:bottom w:val="single" w:sz="4" w:space="0" w:color="auto"/>
              <w:right w:val="single" w:sz="4" w:space="0" w:color="auto"/>
            </w:tcBorders>
            <w:shd w:val="clear" w:color="auto" w:fill="auto"/>
            <w:noWrap/>
          </w:tcPr>
          <w:p w14:paraId="273745D1" w14:textId="4789EBA8" w:rsidR="000440BD" w:rsidRPr="00556B12" w:rsidRDefault="000440BD" w:rsidP="000440BD">
            <w:pPr>
              <w:rPr>
                <w:lang w:val="en-GB"/>
              </w:rPr>
            </w:pPr>
            <w:r w:rsidRPr="00556B12">
              <w:rPr>
                <w:lang w:val="en-GB"/>
              </w:rPr>
              <w:t>Monthly report on production from RES</w:t>
            </w:r>
          </w:p>
        </w:tc>
      </w:tr>
      <w:tr w:rsidR="000440BD" w:rsidRPr="00556B12" w14:paraId="7BD07B34"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1B080739" w14:textId="77777777" w:rsidR="000440BD" w:rsidRPr="00556B12" w:rsidRDefault="000440BD" w:rsidP="000440BD">
            <w:pPr>
              <w:rPr>
                <w:lang w:val="en-GB"/>
              </w:rPr>
            </w:pPr>
            <w:r w:rsidRPr="00556B12">
              <w:rPr>
                <w:rFonts w:hAnsi="Arial"/>
                <w:color w:val="000000"/>
                <w:kern w:val="24"/>
                <w:szCs w:val="16"/>
                <w:lang w:val="en-GB"/>
              </w:rPr>
              <w:t>PD3</w:t>
            </w:r>
          </w:p>
        </w:tc>
        <w:tc>
          <w:tcPr>
            <w:tcW w:w="5639" w:type="dxa"/>
            <w:tcBorders>
              <w:top w:val="nil"/>
              <w:left w:val="single" w:sz="4" w:space="0" w:color="auto"/>
              <w:bottom w:val="single" w:sz="4" w:space="0" w:color="auto"/>
              <w:right w:val="single" w:sz="4" w:space="0" w:color="auto"/>
            </w:tcBorders>
            <w:shd w:val="clear" w:color="auto" w:fill="auto"/>
            <w:noWrap/>
          </w:tcPr>
          <w:p w14:paraId="1E09DF84" w14:textId="6ED9171F" w:rsidR="000440BD" w:rsidRPr="00556B12" w:rsidRDefault="000440BD" w:rsidP="000440BD">
            <w:pPr>
              <w:rPr>
                <w:lang w:val="en-GB"/>
              </w:rPr>
            </w:pPr>
            <w:r w:rsidRPr="00556B12">
              <w:rPr>
                <w:lang w:val="en-GB"/>
              </w:rPr>
              <w:t>Description of the monthly report on RES production</w:t>
            </w:r>
          </w:p>
        </w:tc>
      </w:tr>
      <w:tr w:rsidR="000440BD" w:rsidRPr="00556B12" w14:paraId="72E10AE6"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08137933" w14:textId="77777777" w:rsidR="000440BD" w:rsidRPr="00556B12" w:rsidRDefault="000440BD" w:rsidP="000440BD">
            <w:pPr>
              <w:rPr>
                <w:lang w:val="en-GB"/>
              </w:rPr>
            </w:pPr>
            <w:r w:rsidRPr="00556B12">
              <w:rPr>
                <w:rFonts w:hAnsi="Arial"/>
                <w:color w:val="000000"/>
                <w:kern w:val="24"/>
                <w:szCs w:val="16"/>
                <w:lang w:val="en-GB"/>
              </w:rPr>
              <w:t>PD6</w:t>
            </w:r>
          </w:p>
        </w:tc>
        <w:tc>
          <w:tcPr>
            <w:tcW w:w="5639" w:type="dxa"/>
            <w:tcBorders>
              <w:top w:val="nil"/>
              <w:left w:val="single" w:sz="4" w:space="0" w:color="auto"/>
              <w:bottom w:val="single" w:sz="4" w:space="0" w:color="auto"/>
              <w:right w:val="single" w:sz="4" w:space="0" w:color="auto"/>
            </w:tcBorders>
            <w:shd w:val="clear" w:color="auto" w:fill="auto"/>
            <w:noWrap/>
          </w:tcPr>
          <w:p w14:paraId="6E1D3E04" w14:textId="05799228" w:rsidR="000440BD" w:rsidRPr="00556B12" w:rsidRDefault="000440BD" w:rsidP="000440BD">
            <w:pPr>
              <w:rPr>
                <w:lang w:val="en-GB"/>
              </w:rPr>
            </w:pPr>
            <w:r w:rsidRPr="00556B12">
              <w:rPr>
                <w:lang w:val="en-GB"/>
              </w:rPr>
              <w:t>Extract of monthly reports on RES production</w:t>
            </w:r>
          </w:p>
        </w:tc>
      </w:tr>
      <w:tr w:rsidR="000440BD" w:rsidRPr="00556B12" w14:paraId="37C3055E"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3E6C05AD" w14:textId="77777777" w:rsidR="000440BD" w:rsidRPr="00556B12" w:rsidRDefault="000440BD" w:rsidP="000440BD">
            <w:pPr>
              <w:rPr>
                <w:lang w:val="en-GB"/>
              </w:rPr>
            </w:pPr>
            <w:r w:rsidRPr="00556B12">
              <w:rPr>
                <w:rFonts w:hAnsi="Arial"/>
                <w:color w:val="000000"/>
                <w:kern w:val="24"/>
                <w:szCs w:val="16"/>
                <w:lang w:val="en-GB"/>
              </w:rPr>
              <w:t>PDF</w:t>
            </w:r>
          </w:p>
        </w:tc>
        <w:tc>
          <w:tcPr>
            <w:tcW w:w="5639" w:type="dxa"/>
            <w:tcBorders>
              <w:top w:val="nil"/>
              <w:left w:val="single" w:sz="4" w:space="0" w:color="auto"/>
              <w:bottom w:val="single" w:sz="4" w:space="0" w:color="auto"/>
              <w:right w:val="single" w:sz="4" w:space="0" w:color="auto"/>
            </w:tcBorders>
            <w:shd w:val="clear" w:color="auto" w:fill="auto"/>
            <w:noWrap/>
          </w:tcPr>
          <w:p w14:paraId="51229BE2" w14:textId="346CF449" w:rsidR="000440BD" w:rsidRPr="00556B12" w:rsidRDefault="000440BD" w:rsidP="000440BD">
            <w:pPr>
              <w:rPr>
                <w:lang w:val="en-GB"/>
              </w:rPr>
            </w:pPr>
            <w:r w:rsidRPr="00556B12">
              <w:rPr>
                <w:lang w:val="en-GB"/>
              </w:rPr>
              <w:t>Description of information on the payment of support to compulsory purchasers</w:t>
            </w:r>
          </w:p>
        </w:tc>
      </w:tr>
      <w:tr w:rsidR="000440BD" w:rsidRPr="00556B12" w14:paraId="09C9120D"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4FB1BFF0" w14:textId="77777777" w:rsidR="000440BD" w:rsidRPr="00556B12" w:rsidRDefault="000440BD" w:rsidP="000440BD">
            <w:pPr>
              <w:rPr>
                <w:lang w:val="en-GB"/>
              </w:rPr>
            </w:pPr>
            <w:r w:rsidRPr="00556B12">
              <w:rPr>
                <w:rFonts w:hAnsi="Arial"/>
                <w:color w:val="000000"/>
                <w:kern w:val="24"/>
                <w:szCs w:val="16"/>
                <w:lang w:val="en-GB"/>
              </w:rPr>
              <w:t>PDI</w:t>
            </w:r>
          </w:p>
        </w:tc>
        <w:tc>
          <w:tcPr>
            <w:tcW w:w="5639" w:type="dxa"/>
            <w:tcBorders>
              <w:top w:val="nil"/>
              <w:left w:val="single" w:sz="4" w:space="0" w:color="auto"/>
              <w:bottom w:val="single" w:sz="4" w:space="0" w:color="auto"/>
              <w:right w:val="single" w:sz="4" w:space="0" w:color="auto"/>
            </w:tcBorders>
            <w:shd w:val="clear" w:color="auto" w:fill="auto"/>
            <w:noWrap/>
          </w:tcPr>
          <w:p w14:paraId="711D3D64" w14:textId="1E3A0A51" w:rsidR="000440BD" w:rsidRPr="00556B12" w:rsidRDefault="000440BD" w:rsidP="000440BD">
            <w:pPr>
              <w:rPr>
                <w:lang w:val="en-GB"/>
              </w:rPr>
            </w:pPr>
            <w:r w:rsidRPr="00556B12">
              <w:rPr>
                <w:lang w:val="en-GB"/>
              </w:rPr>
              <w:t>Answer to the question about the payment of support to compulsory purchasers</w:t>
            </w:r>
          </w:p>
        </w:tc>
      </w:tr>
      <w:tr w:rsidR="000440BD" w:rsidRPr="00556B12" w14:paraId="104A2C6F" w14:textId="77777777" w:rsidTr="00756ABA">
        <w:trPr>
          <w:trHeight w:val="250"/>
          <w:jc w:val="center"/>
        </w:trPr>
        <w:tc>
          <w:tcPr>
            <w:tcW w:w="1769" w:type="dxa"/>
            <w:tcBorders>
              <w:top w:val="nil"/>
              <w:left w:val="single" w:sz="4" w:space="0" w:color="auto"/>
              <w:bottom w:val="single" w:sz="4" w:space="0" w:color="auto"/>
              <w:right w:val="single" w:sz="4" w:space="0" w:color="auto"/>
            </w:tcBorders>
            <w:shd w:val="clear" w:color="auto" w:fill="auto"/>
            <w:noWrap/>
          </w:tcPr>
          <w:p w14:paraId="01C645C8" w14:textId="77777777" w:rsidR="000440BD" w:rsidRPr="00556B12" w:rsidRDefault="000440BD" w:rsidP="000440BD">
            <w:pPr>
              <w:rPr>
                <w:lang w:val="en-GB"/>
              </w:rPr>
            </w:pPr>
            <w:r w:rsidRPr="00556B12">
              <w:rPr>
                <w:rFonts w:hAnsi="Arial"/>
                <w:color w:val="000000"/>
                <w:kern w:val="24"/>
                <w:szCs w:val="16"/>
                <w:lang w:val="en-GB"/>
              </w:rPr>
              <w:t>PDL</w:t>
            </w:r>
          </w:p>
        </w:tc>
        <w:tc>
          <w:tcPr>
            <w:tcW w:w="5639" w:type="dxa"/>
            <w:tcBorders>
              <w:top w:val="nil"/>
              <w:left w:val="single" w:sz="4" w:space="0" w:color="auto"/>
              <w:bottom w:val="single" w:sz="4" w:space="0" w:color="auto"/>
              <w:right w:val="single" w:sz="4" w:space="0" w:color="auto"/>
            </w:tcBorders>
            <w:shd w:val="clear" w:color="auto" w:fill="auto"/>
            <w:noWrap/>
          </w:tcPr>
          <w:p w14:paraId="2E6FC0F4" w14:textId="6C079BC5" w:rsidR="000440BD" w:rsidRPr="00556B12" w:rsidRDefault="000440BD" w:rsidP="000440BD">
            <w:pPr>
              <w:rPr>
                <w:lang w:val="en-GB"/>
              </w:rPr>
            </w:pPr>
            <w:r w:rsidRPr="00556B12">
              <w:rPr>
                <w:lang w:val="en-GB"/>
              </w:rPr>
              <w:t>Answer to the request for DSO/TSO data</w:t>
            </w:r>
          </w:p>
        </w:tc>
      </w:tr>
    </w:tbl>
    <w:p w14:paraId="08975600" w14:textId="017D7A9B" w:rsidR="009919D3" w:rsidRPr="00556B12" w:rsidRDefault="009919D3" w:rsidP="009919D3">
      <w:pPr>
        <w:pStyle w:val="Caption"/>
        <w:rPr>
          <w:lang w:val="en-GB"/>
        </w:rPr>
      </w:pPr>
      <w:bookmarkStart w:id="122" w:name="_Toc96952488"/>
      <w:r w:rsidRPr="00556B12">
        <w:rPr>
          <w:lang w:val="en-GB"/>
        </w:rPr>
        <w:t>Tab</w:t>
      </w:r>
      <w:r w:rsidR="00141ADD" w:rsidRPr="00556B12">
        <w:rPr>
          <w:lang w:val="en-GB"/>
        </w:rPr>
        <w:t>le</w:t>
      </w:r>
      <w:r w:rsidRPr="00556B12">
        <w:rPr>
          <w:lang w:val="en-GB"/>
        </w:rPr>
        <w:t xml:space="preserve"> 21 - </w:t>
      </w:r>
      <w:bookmarkEnd w:id="122"/>
      <w:r w:rsidR="00CB4FC3" w:rsidRPr="00556B12">
        <w:rPr>
          <w:lang w:val="en-GB"/>
        </w:rPr>
        <w:t>Value profile message codes</w:t>
      </w:r>
    </w:p>
    <w:p w14:paraId="30CAEFE7" w14:textId="77777777" w:rsidR="005D2F44" w:rsidRPr="00556B12" w:rsidRDefault="005D2F44" w:rsidP="003917B8">
      <w:pPr>
        <w:rPr>
          <w:lang w:val="en-GB"/>
        </w:rPr>
      </w:pPr>
    </w:p>
    <w:p w14:paraId="746249B5" w14:textId="7B9159E1" w:rsidR="00567482" w:rsidRPr="00556B12" w:rsidRDefault="00141AC7" w:rsidP="00845157">
      <w:pPr>
        <w:pStyle w:val="Heading1"/>
        <w:rPr>
          <w:lang w:val="en-GB"/>
        </w:rPr>
      </w:pPr>
      <w:r w:rsidRPr="00556B12">
        <w:rPr>
          <w:lang w:val="en-GB"/>
        </w:rPr>
        <w:br w:type="page"/>
      </w:r>
      <w:bookmarkStart w:id="123" w:name="_Toc137814921"/>
      <w:r w:rsidR="007F6924" w:rsidRPr="00556B12">
        <w:rPr>
          <w:lang w:val="en-GB"/>
        </w:rPr>
        <w:lastRenderedPageBreak/>
        <w:t>Settlement of comments from market participants from the webinar (ERÚ, OTE, representatives of traders an</w:t>
      </w:r>
      <w:r w:rsidR="007F6924" w:rsidRPr="00556B12">
        <w:rPr>
          <w:szCs w:val="28"/>
          <w:lang w:val="en-GB"/>
        </w:rPr>
        <w:t xml:space="preserve">d </w:t>
      </w:r>
      <w:r w:rsidR="000B1279" w:rsidRPr="00556B12">
        <w:rPr>
          <w:color w:val="333333"/>
          <w:szCs w:val="28"/>
          <w:shd w:val="clear" w:color="auto" w:fill="FFFFFF"/>
          <w:lang w:val="en-GB"/>
        </w:rPr>
        <w:t>TSO</w:t>
      </w:r>
      <w:r w:rsidR="007F6924" w:rsidRPr="00556B12">
        <w:rPr>
          <w:szCs w:val="28"/>
          <w:lang w:val="en-GB"/>
        </w:rPr>
        <w:t>/</w:t>
      </w:r>
      <w:r w:rsidR="000B1279" w:rsidRPr="00556B12">
        <w:rPr>
          <w:color w:val="333333"/>
          <w:szCs w:val="28"/>
          <w:shd w:val="clear" w:color="auto" w:fill="FFFFFF"/>
          <w:lang w:val="en-GB"/>
        </w:rPr>
        <w:t xml:space="preserve"> DSO</w:t>
      </w:r>
      <w:r w:rsidR="007F6924" w:rsidRPr="00556B12">
        <w:rPr>
          <w:szCs w:val="28"/>
          <w:lang w:val="en-GB"/>
        </w:rPr>
        <w:t>/</w:t>
      </w:r>
      <w:bookmarkStart w:id="124" w:name="_Hlk132180286"/>
      <w:r w:rsidR="007F6924" w:rsidRPr="00556B12">
        <w:rPr>
          <w:szCs w:val="28"/>
          <w:lang w:val="en-GB"/>
        </w:rPr>
        <w:t>LDS</w:t>
      </w:r>
      <w:bookmarkEnd w:id="124"/>
      <w:r w:rsidR="00E46798" w:rsidRPr="00556B12">
        <w:rPr>
          <w:szCs w:val="28"/>
          <w:lang w:val="en-GB"/>
        </w:rPr>
        <w:t>O</w:t>
      </w:r>
      <w:r w:rsidR="007F6924" w:rsidRPr="00556B12">
        <w:rPr>
          <w:lang w:val="en-GB"/>
        </w:rPr>
        <w:t>) 18/06/2020</w:t>
      </w:r>
      <w:bookmarkEnd w:id="123"/>
    </w:p>
    <w:p w14:paraId="79B287F5" w14:textId="6842F70B" w:rsidR="00845157" w:rsidRPr="00556B12" w:rsidRDefault="000B1279" w:rsidP="00845157">
      <w:pPr>
        <w:pStyle w:val="Heading2"/>
        <w:rPr>
          <w:lang w:val="en-GB"/>
        </w:rPr>
      </w:pPr>
      <w:bookmarkStart w:id="125" w:name="_Toc137814922"/>
      <w:r w:rsidRPr="00556B12">
        <w:rPr>
          <w:lang w:val="en-GB"/>
        </w:rPr>
        <w:t>Answers to questions raised during the webinar on 6/18/2020</w:t>
      </w:r>
      <w:bookmarkEnd w:id="125"/>
    </w:p>
    <w:p w14:paraId="5116AEB9" w14:textId="77777777" w:rsidR="00845157" w:rsidRPr="00556B12" w:rsidRDefault="00845157" w:rsidP="00845157">
      <w:pPr>
        <w:rPr>
          <w:lang w:val="en-GB"/>
        </w:rPr>
      </w:pPr>
    </w:p>
    <w:p w14:paraId="6E39DE9F" w14:textId="38C355E1" w:rsidR="00845157" w:rsidRPr="00556B12" w:rsidRDefault="00DF3EB6" w:rsidP="00845157">
      <w:pPr>
        <w:rPr>
          <w:rFonts w:eastAsia="+mn-ea" w:cs="Calibri"/>
          <w:b/>
          <w:kern w:val="24"/>
          <w:lang w:val="en-GB" w:eastAsia="cs-CZ"/>
        </w:rPr>
      </w:pPr>
      <w:r w:rsidRPr="00556B12">
        <w:rPr>
          <w:rFonts w:eastAsia="+mn-ea" w:cs="Calibri"/>
          <w:b/>
          <w:kern w:val="24"/>
          <w:lang w:val="en-GB" w:eastAsia="cs-CZ"/>
        </w:rPr>
        <w:t>Please send us the implementation schedule, I know it was mentioned, but I couldn't find it in the documents.</w:t>
      </w:r>
      <w:r w:rsidR="00845157" w:rsidRPr="00556B12">
        <w:rPr>
          <w:rFonts w:eastAsia="+mn-ea" w:cs="Calibri"/>
          <w:b/>
          <w:kern w:val="24"/>
          <w:lang w:val="en-GB" w:eastAsia="cs-CZ"/>
        </w:rPr>
        <w:t xml:space="preserve"> </w:t>
      </w:r>
    </w:p>
    <w:p w14:paraId="37BE11AB" w14:textId="4B750344" w:rsidR="001A7104" w:rsidRPr="00556B12" w:rsidRDefault="00A12A82" w:rsidP="00846835">
      <w:pPr>
        <w:numPr>
          <w:ilvl w:val="1"/>
          <w:numId w:val="8"/>
        </w:numPr>
        <w:tabs>
          <w:tab w:val="clear" w:pos="1440"/>
          <w:tab w:val="num" w:pos="1058"/>
        </w:tabs>
        <w:suppressAutoHyphens w:val="0"/>
        <w:ind w:left="567"/>
        <w:contextualSpacing/>
        <w:jc w:val="both"/>
        <w:textAlignment w:val="baseline"/>
        <w:rPr>
          <w:rFonts w:eastAsia="+mn-ea" w:cs="Calibri"/>
          <w:b/>
          <w:color w:val="006699"/>
          <w:kern w:val="24"/>
          <w:lang w:val="en-GB" w:eastAsia="cs-CZ"/>
        </w:rPr>
      </w:pPr>
      <w:r w:rsidRPr="00556B12">
        <w:rPr>
          <w:rFonts w:eastAsia="+mn-ea" w:cs="Calibri"/>
          <w:bCs/>
          <w:color w:val="006699"/>
          <w:kern w:val="24"/>
          <w:lang w:val="en-GB" w:eastAsia="cs-CZ"/>
        </w:rPr>
        <w:t>The schedule is given in the chapter above</w:t>
      </w:r>
      <w:r w:rsidR="00E46894" w:rsidRPr="00556B12">
        <w:rPr>
          <w:rFonts w:eastAsia="+mn-ea" w:cs="Calibri"/>
          <w:bCs/>
          <w:color w:val="006699"/>
          <w:kern w:val="24"/>
          <w:lang w:val="en-GB" w:eastAsia="cs-CZ"/>
        </w:rPr>
        <w:t xml:space="preserve"> </w:t>
      </w:r>
      <w:hyperlink w:anchor="_Schedule_of_implementation" w:history="1">
        <w:r w:rsidR="00A964FF" w:rsidRPr="00556B12">
          <w:rPr>
            <w:rStyle w:val="Hyperlink"/>
            <w:rFonts w:eastAsia="+mn-ea" w:cs="Calibri"/>
            <w:b/>
            <w:kern w:val="24"/>
            <w:lang w:val="en-GB" w:eastAsia="cs-CZ"/>
          </w:rPr>
          <w:fldChar w:fldCharType="begin"/>
        </w:r>
        <w:r w:rsidR="00A964FF" w:rsidRPr="00556B12">
          <w:rPr>
            <w:rStyle w:val="Hyperlink"/>
            <w:rFonts w:eastAsia="+mn-ea" w:cs="Calibri"/>
            <w:b/>
            <w:kern w:val="24"/>
            <w:lang w:val="en-GB" w:eastAsia="cs-CZ"/>
          </w:rPr>
          <w:instrText xml:space="preserve"> REF _Ref129377587 \r \h </w:instrText>
        </w:r>
        <w:r w:rsidR="003E477D" w:rsidRPr="00556B12">
          <w:rPr>
            <w:rStyle w:val="Hyperlink"/>
            <w:rFonts w:eastAsia="+mn-ea" w:cs="Calibri"/>
            <w:b/>
            <w:kern w:val="24"/>
            <w:lang w:val="en-GB" w:eastAsia="cs-CZ"/>
          </w:rPr>
          <w:instrText xml:space="preserve"> \* MERGEFORMAT </w:instrText>
        </w:r>
        <w:r w:rsidR="00A964FF" w:rsidRPr="00556B12">
          <w:rPr>
            <w:rStyle w:val="Hyperlink"/>
            <w:rFonts w:eastAsia="+mn-ea" w:cs="Calibri"/>
            <w:b/>
            <w:kern w:val="24"/>
            <w:lang w:val="en-GB" w:eastAsia="cs-CZ"/>
          </w:rPr>
        </w:r>
        <w:r w:rsidR="00A964FF" w:rsidRPr="00556B12">
          <w:rPr>
            <w:rStyle w:val="Hyperlink"/>
            <w:rFonts w:eastAsia="+mn-ea" w:cs="Calibri"/>
            <w:b/>
            <w:kern w:val="24"/>
            <w:lang w:val="en-GB" w:eastAsia="cs-CZ"/>
          </w:rPr>
          <w:fldChar w:fldCharType="end"/>
        </w:r>
        <w:r w:rsidR="003E477D" w:rsidRPr="00556B12">
          <w:rPr>
            <w:rStyle w:val="Hyperlink"/>
            <w:rFonts w:eastAsia="+mn-ea" w:cs="Calibri"/>
            <w:b/>
            <w:kern w:val="24"/>
            <w:lang w:val="en-GB" w:eastAsia="cs-CZ"/>
          </w:rPr>
          <w:t xml:space="preserve"> </w:t>
        </w:r>
        <w:r w:rsidRPr="00556B12">
          <w:rPr>
            <w:rStyle w:val="Hyperlink"/>
            <w:rFonts w:eastAsia="+mn-ea" w:cs="Calibri"/>
            <w:b/>
            <w:kern w:val="24"/>
            <w:lang w:val="en-GB" w:eastAsia="cs-CZ"/>
          </w:rPr>
          <w:t>2 Schedule of implementation and transition tests for 15 min</w:t>
        </w:r>
      </w:hyperlink>
      <w:r w:rsidR="006F51BD" w:rsidRPr="00556B12" w:rsidDel="006F51BD">
        <w:rPr>
          <w:rFonts w:eastAsia="+mn-ea" w:cs="Calibri"/>
          <w:b/>
          <w:color w:val="006699"/>
          <w:kern w:val="24"/>
          <w:lang w:val="en-GB" w:eastAsia="cs-CZ"/>
        </w:rPr>
        <w:t xml:space="preserve"> </w:t>
      </w:r>
    </w:p>
    <w:p w14:paraId="1BA0F30E" w14:textId="3095FF27" w:rsidR="00A76D31" w:rsidRPr="00556B12" w:rsidRDefault="00A76D31" w:rsidP="00845157">
      <w:pPr>
        <w:rPr>
          <w:rFonts w:cs="Calibri"/>
          <w:b/>
          <w:color w:val="FF0000"/>
          <w:lang w:val="en-GB"/>
        </w:rPr>
      </w:pPr>
    </w:p>
    <w:p w14:paraId="089929AB" w14:textId="77777777" w:rsidR="00845157" w:rsidRPr="00556B12" w:rsidRDefault="00845157" w:rsidP="00845157">
      <w:pPr>
        <w:rPr>
          <w:rFonts w:eastAsia="+mn-ea" w:cs="Calibri"/>
          <w:b/>
          <w:color w:val="006699"/>
          <w:kern w:val="24"/>
          <w:lang w:val="en-GB" w:eastAsia="cs-CZ"/>
        </w:rPr>
      </w:pPr>
    </w:p>
    <w:p w14:paraId="76E046D5" w14:textId="0524FA0E" w:rsidR="00845157" w:rsidRPr="00556B12" w:rsidRDefault="00657469" w:rsidP="00845157">
      <w:pPr>
        <w:rPr>
          <w:rFonts w:eastAsia="+mn-ea" w:cs="Calibri"/>
          <w:b/>
          <w:kern w:val="24"/>
          <w:lang w:val="en-GB" w:eastAsia="cs-CZ"/>
        </w:rPr>
      </w:pPr>
      <w:r w:rsidRPr="00556B12">
        <w:rPr>
          <w:rFonts w:eastAsia="+mn-ea" w:cs="Calibri"/>
          <w:b/>
          <w:kern w:val="24"/>
          <w:lang w:val="en-GB" w:eastAsia="cs-CZ"/>
        </w:rPr>
        <w:t>How will it be with the transition to winter x summer time?</w:t>
      </w:r>
      <w:r w:rsidR="00845157" w:rsidRPr="00556B12">
        <w:rPr>
          <w:rFonts w:eastAsia="+mn-ea" w:cs="Calibri"/>
          <w:b/>
          <w:kern w:val="24"/>
          <w:lang w:val="en-GB" w:eastAsia="cs-CZ"/>
        </w:rPr>
        <w:t xml:space="preserve"> </w:t>
      </w:r>
    </w:p>
    <w:p w14:paraId="150A3EAF" w14:textId="13C415D9" w:rsidR="00845157" w:rsidRPr="00556B12" w:rsidRDefault="00E6215A"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In the case of maintaining winter/summer time, we do not expect any change compared to the current situation. The existing approach will be maintained, i.e. the identification of winter/summer time is ensured by means of the "time-offset" item/attribute, in which the appropriate value indicates whether the values are in winter or summer time.</w:t>
      </w:r>
      <w:r w:rsidR="00845157" w:rsidRPr="00556B12">
        <w:rPr>
          <w:rFonts w:eastAsia="+mn-ea" w:cs="Calibri"/>
          <w:bCs/>
          <w:color w:val="006699"/>
          <w:kern w:val="24"/>
          <w:lang w:val="en-GB" w:eastAsia="cs-CZ"/>
        </w:rPr>
        <w:t xml:space="preserve"> </w:t>
      </w:r>
    </w:p>
    <w:p w14:paraId="4513893B" w14:textId="77777777" w:rsidR="00845157" w:rsidRPr="00556B12" w:rsidRDefault="00845157" w:rsidP="00845157">
      <w:pPr>
        <w:ind w:left="1418"/>
        <w:contextualSpacing/>
        <w:textAlignment w:val="baseline"/>
        <w:rPr>
          <w:rFonts w:eastAsia="+mn-ea" w:cs="Calibri"/>
          <w:bCs/>
          <w:color w:val="006699"/>
          <w:kern w:val="24"/>
          <w:lang w:val="en-GB" w:eastAsia="cs-CZ"/>
        </w:rPr>
      </w:pPr>
    </w:p>
    <w:p w14:paraId="5D61D504" w14:textId="77777777" w:rsidR="00456246" w:rsidRPr="00556B12" w:rsidRDefault="00456246" w:rsidP="00456246">
      <w:pPr>
        <w:rPr>
          <w:rFonts w:eastAsia="+mn-ea" w:cs="Calibri"/>
          <w:b/>
          <w:kern w:val="24"/>
          <w:lang w:val="en-GB" w:eastAsia="cs-CZ"/>
        </w:rPr>
      </w:pPr>
      <w:r w:rsidRPr="00556B12">
        <w:rPr>
          <w:rFonts w:eastAsia="+mn-ea" w:cs="Calibri"/>
          <w:b/>
          <w:kern w:val="24"/>
          <w:lang w:val="en-GB" w:eastAsia="cs-CZ"/>
        </w:rPr>
        <w:t>How the sending of data will be handled during the transition period, plus answers to questions. Will there be a combination of PT15M and PT60M in one message?</w:t>
      </w:r>
    </w:p>
    <w:p w14:paraId="0D35DC8A" w14:textId="77777777" w:rsidR="00456246" w:rsidRPr="00556B12" w:rsidRDefault="00456246" w:rsidP="00456246">
      <w:pPr>
        <w:rPr>
          <w:rFonts w:eastAsia="+mn-ea" w:cs="Calibri"/>
          <w:b/>
          <w:kern w:val="24"/>
          <w:lang w:val="en-GB" w:eastAsia="cs-CZ"/>
        </w:rPr>
      </w:pPr>
      <w:proofErr w:type="gramStart"/>
      <w:r w:rsidRPr="00556B12">
        <w:rPr>
          <w:rFonts w:eastAsia="+mn-ea" w:cs="Calibri"/>
          <w:b/>
          <w:kern w:val="24"/>
          <w:lang w:val="en-GB" w:eastAsia="cs-CZ"/>
        </w:rPr>
        <w:t>So</w:t>
      </w:r>
      <w:proofErr w:type="gramEnd"/>
      <w:r w:rsidRPr="00556B12">
        <w:rPr>
          <w:rFonts w:eastAsia="+mn-ea" w:cs="Calibri"/>
          <w:b/>
          <w:kern w:val="24"/>
          <w:lang w:val="en-GB" w:eastAsia="cs-CZ"/>
        </w:rPr>
        <w:t xml:space="preserve"> will it be that from D-day only the new message format will be used, but the content will be 15/60 granularity by period?</w:t>
      </w:r>
    </w:p>
    <w:p w14:paraId="21645EE0" w14:textId="665A44B1" w:rsidR="00845157" w:rsidRPr="00556B12" w:rsidRDefault="00456246" w:rsidP="00456246">
      <w:pPr>
        <w:rPr>
          <w:rFonts w:ascii="Helvetica" w:hAnsi="Helvetica" w:cs="Helvetica"/>
          <w:b/>
          <w:sz w:val="20"/>
          <w:szCs w:val="20"/>
          <w:shd w:val="clear" w:color="auto" w:fill="FFFFFF"/>
          <w:lang w:val="en-GB"/>
        </w:rPr>
      </w:pPr>
      <w:r w:rsidRPr="00556B12">
        <w:rPr>
          <w:rFonts w:eastAsia="+mn-ea" w:cs="Calibri"/>
          <w:b/>
          <w:kern w:val="24"/>
          <w:lang w:val="en-GB" w:eastAsia="cs-CZ"/>
        </w:rPr>
        <w:t>Day D means the transition to new formats and at the same time the start of the mandatory use of 15 min. Couldn't it be separated?</w:t>
      </w:r>
    </w:p>
    <w:p w14:paraId="22987C89" w14:textId="77777777" w:rsidR="00845157" w:rsidRPr="00556B12" w:rsidRDefault="00845157" w:rsidP="00845157">
      <w:pPr>
        <w:rPr>
          <w:rFonts w:eastAsia="+mn-ea" w:cs="Calibri"/>
          <w:b/>
          <w:color w:val="006699"/>
          <w:kern w:val="24"/>
          <w:lang w:val="en-GB" w:eastAsia="cs-CZ"/>
        </w:rPr>
      </w:pPr>
    </w:p>
    <w:p w14:paraId="73AA678A" w14:textId="77777777" w:rsidR="00CC0089" w:rsidRPr="00556B12" w:rsidRDefault="00CC0089" w:rsidP="00CC0089">
      <w:pPr>
        <w:numPr>
          <w:ilvl w:val="1"/>
          <w:numId w:val="8"/>
        </w:numPr>
        <w:tabs>
          <w:tab w:val="clear" w:pos="1440"/>
        </w:tabs>
        <w:suppressAutoHyphens w:val="0"/>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We do not envisage a combination of 15 min granularity and 1H granularity in one message.</w:t>
      </w:r>
    </w:p>
    <w:p w14:paraId="6B53016E" w14:textId="77777777" w:rsidR="00CC0089" w:rsidRPr="00556B12" w:rsidRDefault="00CC0089" w:rsidP="00CC0089">
      <w:pPr>
        <w:numPr>
          <w:ilvl w:val="1"/>
          <w:numId w:val="8"/>
        </w:numPr>
        <w:tabs>
          <w:tab w:val="clear" w:pos="1440"/>
        </w:tabs>
        <w:suppressAutoHyphens w:val="0"/>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From D-day (1/7/2024) only the new message format distinguishing the granularity of data (15/60) via the "resolution" attribute will be used. Day D refers to the day of delivery for which deviations in a given granularity are evaluated.</w:t>
      </w:r>
    </w:p>
    <w:p w14:paraId="6AA991B5" w14:textId="6A6AD32B" w:rsidR="00845157" w:rsidRPr="00556B12" w:rsidRDefault="00CC0089" w:rsidP="00CC0089">
      <w:pPr>
        <w:numPr>
          <w:ilvl w:val="1"/>
          <w:numId w:val="8"/>
        </w:numPr>
        <w:suppressAutoHyphens w:val="0"/>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The specific date of deployment of the new message formats and their use for data transmission will be specified during implementation, depending on the complexity of the implementation.</w:t>
      </w:r>
      <w:r w:rsidR="00845157" w:rsidRPr="00556B12">
        <w:rPr>
          <w:rFonts w:eastAsia="+mn-ea" w:cs="Calibri"/>
          <w:bCs/>
          <w:color w:val="006699"/>
          <w:kern w:val="24"/>
          <w:lang w:val="en-GB" w:eastAsia="cs-CZ"/>
        </w:rPr>
        <w:t xml:space="preserve"> </w:t>
      </w:r>
    </w:p>
    <w:p w14:paraId="0647CBC3" w14:textId="77777777" w:rsidR="00845157" w:rsidRPr="00556B12" w:rsidRDefault="00845157" w:rsidP="00330341">
      <w:pPr>
        <w:ind w:left="567"/>
        <w:contextualSpacing/>
        <w:jc w:val="both"/>
        <w:textAlignment w:val="baseline"/>
        <w:rPr>
          <w:rFonts w:eastAsia="+mn-ea" w:cs="Calibri"/>
          <w:bCs/>
          <w:color w:val="006699"/>
          <w:kern w:val="24"/>
          <w:lang w:val="en-GB" w:eastAsia="cs-CZ"/>
        </w:rPr>
      </w:pPr>
    </w:p>
    <w:p w14:paraId="0B60A6C0" w14:textId="40638989" w:rsidR="00845157" w:rsidRPr="00556B12" w:rsidRDefault="007B6037"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Selecting the date on the 1st day of the month should eliminate possible problems with sending measured data from DS operators (e.g. sending data from OM with measurement B, which are sent for the whole month)</w:t>
      </w:r>
    </w:p>
    <w:p w14:paraId="15E9BBFD" w14:textId="0712FC4B" w:rsidR="00845157" w:rsidRPr="00556B12" w:rsidRDefault="0082105F"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 xml:space="preserve">In the case of a request for data for a period starting before D-day and ending after D-day (i.e. for both periods of 60 min and 15 min), we assume an answer in two messages, i.e. the first separately for the period in the period of 60 min and the second </w:t>
      </w:r>
      <w:r w:rsidRPr="00556B12">
        <w:rPr>
          <w:rFonts w:eastAsia="+mn-ea" w:cs="Calibri"/>
          <w:bCs/>
          <w:color w:val="006699"/>
          <w:kern w:val="24"/>
          <w:lang w:val="en-GB" w:eastAsia="cs-CZ"/>
        </w:rPr>
        <w:lastRenderedPageBreak/>
        <w:t>separately for the period 15 minutes We do not envisage the combination of both granularities in one message.</w:t>
      </w:r>
      <w:r w:rsidR="00845157" w:rsidRPr="00556B12">
        <w:rPr>
          <w:rFonts w:eastAsia="+mn-ea" w:cs="Calibri"/>
          <w:bCs/>
          <w:color w:val="006699"/>
          <w:kern w:val="24"/>
          <w:lang w:val="en-GB" w:eastAsia="cs-CZ"/>
        </w:rPr>
        <w:t xml:space="preserve"> </w:t>
      </w:r>
    </w:p>
    <w:p w14:paraId="42DDA124" w14:textId="637CB5F7" w:rsidR="00845157" w:rsidRPr="00556B12" w:rsidRDefault="00E7114F"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u w:val="single"/>
          <w:lang w:val="en-GB" w:eastAsia="cs-CZ"/>
        </w:rPr>
      </w:pPr>
      <w:r w:rsidRPr="00556B12">
        <w:rPr>
          <w:rFonts w:eastAsia="+mn-ea" w:cs="Calibri"/>
          <w:bCs/>
          <w:color w:val="006699"/>
          <w:kern w:val="24"/>
          <w:u w:val="single"/>
          <w:lang w:val="en-GB" w:eastAsia="cs-CZ"/>
        </w:rPr>
        <w:t xml:space="preserve">The following figure describes the </w:t>
      </w:r>
      <w:proofErr w:type="spellStart"/>
      <w:r w:rsidRPr="00556B12">
        <w:rPr>
          <w:rFonts w:eastAsia="+mn-ea" w:cs="Calibri"/>
          <w:bCs/>
          <w:color w:val="006699"/>
          <w:kern w:val="24"/>
          <w:u w:val="single"/>
          <w:lang w:val="en-GB" w:eastAsia="cs-CZ"/>
        </w:rPr>
        <w:t>behavior</w:t>
      </w:r>
      <w:proofErr w:type="spellEnd"/>
      <w:r w:rsidRPr="00556B12">
        <w:rPr>
          <w:rFonts w:eastAsia="+mn-ea" w:cs="Calibri"/>
          <w:bCs/>
          <w:color w:val="006699"/>
          <w:kern w:val="24"/>
          <w:u w:val="single"/>
          <w:lang w:val="en-GB" w:eastAsia="cs-CZ"/>
        </w:rPr>
        <w:t xml:space="preserve"> of the system and the transfer of data during the transition period</w:t>
      </w:r>
      <w:r w:rsidR="00845157" w:rsidRPr="00556B12">
        <w:rPr>
          <w:rFonts w:eastAsia="+mn-ea" w:cs="Calibri"/>
          <w:bCs/>
          <w:color w:val="006699"/>
          <w:kern w:val="24"/>
          <w:u w:val="single"/>
          <w:lang w:val="en-GB" w:eastAsia="cs-CZ"/>
        </w:rPr>
        <w:t>:</w:t>
      </w:r>
    </w:p>
    <w:p w14:paraId="4B7BBFD0" w14:textId="77777777" w:rsidR="00845157" w:rsidRPr="00556B12" w:rsidRDefault="00845157" w:rsidP="00845157">
      <w:pPr>
        <w:ind w:left="1418"/>
        <w:contextualSpacing/>
        <w:textAlignment w:val="baseline"/>
        <w:rPr>
          <w:rFonts w:eastAsia="+mn-ea" w:cs="Calibri"/>
          <w:bCs/>
          <w:color w:val="006699"/>
          <w:kern w:val="24"/>
          <w:lang w:val="en-GB" w:eastAsia="cs-CZ"/>
        </w:rPr>
      </w:pPr>
    </w:p>
    <w:p w14:paraId="657A7151" w14:textId="21F4B98A" w:rsidR="00845157" w:rsidRPr="00556B12" w:rsidRDefault="00340A91" w:rsidP="00845157">
      <w:pPr>
        <w:rPr>
          <w:rFonts w:cs="Calibri"/>
          <w:b/>
          <w:lang w:val="en-GB"/>
        </w:rPr>
      </w:pPr>
      <w:r w:rsidRPr="00556B12">
        <w:rPr>
          <w:rFonts w:cs="Calibri"/>
          <w:b/>
          <w:noProof/>
          <w:lang w:val="en-GB"/>
        </w:rPr>
        <w:drawing>
          <wp:inline distT="0" distB="0" distL="0" distR="0" wp14:anchorId="2311452D" wp14:editId="52707CA9">
            <wp:extent cx="6237446" cy="4410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5m_prechod_Agendy_RUT_EN.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247432" cy="4417135"/>
                    </a:xfrm>
                    <a:prstGeom prst="rect">
                      <a:avLst/>
                    </a:prstGeom>
                  </pic:spPr>
                </pic:pic>
              </a:graphicData>
            </a:graphic>
          </wp:inline>
        </w:drawing>
      </w:r>
    </w:p>
    <w:p w14:paraId="255A19B4" w14:textId="006DDEBF" w:rsidR="00845157" w:rsidRPr="00556B12" w:rsidRDefault="00845157" w:rsidP="00845157">
      <w:pPr>
        <w:rPr>
          <w:rFonts w:cs="Calibri"/>
          <w:b/>
          <w:lang w:val="en-GB"/>
        </w:rPr>
      </w:pPr>
    </w:p>
    <w:p w14:paraId="0C98C9BD" w14:textId="53C29305" w:rsidR="00845157" w:rsidRPr="00556B12" w:rsidRDefault="00C01AAE" w:rsidP="00845157">
      <w:pPr>
        <w:spacing w:before="58"/>
        <w:textAlignment w:val="baseline"/>
        <w:rPr>
          <w:rFonts w:cs="Calibri"/>
          <w:lang w:val="en-GB" w:eastAsia="cs-CZ"/>
        </w:rPr>
      </w:pPr>
      <w:r w:rsidRPr="00556B12">
        <w:rPr>
          <w:rFonts w:eastAsia="+mn-ea" w:cs="Calibri"/>
          <w:b/>
          <w:bCs/>
          <w:color w:val="006699"/>
          <w:kern w:val="24"/>
          <w:lang w:val="en-GB" w:eastAsia="cs-CZ"/>
        </w:rPr>
        <w:t xml:space="preserve">Principles of </w:t>
      </w:r>
      <w:r w:rsidRPr="00556B12">
        <w:rPr>
          <w:rFonts w:eastAsia="+mn-ea" w:cs="Calibri"/>
          <w:b/>
          <w:bCs/>
          <w:color w:val="006699"/>
          <w:kern w:val="24"/>
          <w:u w:val="single"/>
          <w:lang w:val="en-GB" w:eastAsia="cs-CZ"/>
        </w:rPr>
        <w:t>transmission of measurement data</w:t>
      </w:r>
      <w:r w:rsidR="00845157" w:rsidRPr="00556B12">
        <w:rPr>
          <w:rFonts w:eastAsia="+mn-ea" w:cs="Calibri"/>
          <w:b/>
          <w:bCs/>
          <w:color w:val="006699"/>
          <w:kern w:val="24"/>
          <w:lang w:val="en-GB" w:eastAsia="cs-CZ"/>
        </w:rPr>
        <w:t>:</w:t>
      </w:r>
    </w:p>
    <w:p w14:paraId="5C8005BD" w14:textId="2E50CCC3" w:rsidR="00845157" w:rsidRPr="00556B12" w:rsidRDefault="00C01AAE" w:rsidP="00846835">
      <w:pPr>
        <w:numPr>
          <w:ilvl w:val="1"/>
          <w:numId w:val="8"/>
        </w:numPr>
        <w:tabs>
          <w:tab w:val="clear" w:pos="1440"/>
          <w:tab w:val="num" w:pos="1058"/>
        </w:tabs>
        <w:suppressAutoHyphens w:val="0"/>
        <w:ind w:left="567"/>
        <w:contextualSpacing/>
        <w:jc w:val="both"/>
        <w:textAlignment w:val="baseline"/>
        <w:rPr>
          <w:rFonts w:eastAsia="+mn-ea" w:cs="Calibri"/>
          <w:b/>
          <w:color w:val="006699"/>
          <w:kern w:val="24"/>
          <w:lang w:val="en-GB" w:eastAsia="cs-CZ"/>
        </w:rPr>
      </w:pPr>
      <w:r w:rsidRPr="00556B12">
        <w:rPr>
          <w:rFonts w:eastAsia="+mn-ea" w:cs="Calibri"/>
          <w:b/>
          <w:color w:val="006699"/>
          <w:kern w:val="24"/>
          <w:lang w:val="en-GB" w:eastAsia="cs-CZ"/>
        </w:rPr>
        <w:t>Day D = 1st day of evaluation of deviations in 15-min. settlement interval (we assume 1.7.2024)</w:t>
      </w:r>
    </w:p>
    <w:p w14:paraId="366918B3" w14:textId="6B6E3657" w:rsidR="00845157" w:rsidRPr="00556B12" w:rsidRDefault="00C01AAE"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Data for the evaluation intervals before D-day will be sent in 1h granularity with a resolution of the whole kWh.</w:t>
      </w:r>
    </w:p>
    <w:p w14:paraId="78E55A39" w14:textId="6C9A28BB" w:rsidR="00845157" w:rsidRPr="00556B12" w:rsidRDefault="00C01AAE"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Data for evaluation intervals starting from day D onwards will be sent in a granularity of 15 min with a resolution of 0.01 kWh.</w:t>
      </w:r>
    </w:p>
    <w:p w14:paraId="11C33CB0" w14:textId="28AEDCF7" w:rsidR="00845157" w:rsidRPr="00556B12" w:rsidRDefault="00C01AAE"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In CDS OTE, 15-minute profiles will be prepared for D-day.</w:t>
      </w:r>
      <w:r w:rsidR="00845157" w:rsidRPr="00556B12">
        <w:rPr>
          <w:rFonts w:eastAsia="+mn-ea" w:cs="Calibri"/>
          <w:bCs/>
          <w:color w:val="006699"/>
          <w:kern w:val="24"/>
          <w:lang w:val="en-GB" w:eastAsia="cs-CZ"/>
        </w:rPr>
        <w:t xml:space="preserve"> </w:t>
      </w:r>
    </w:p>
    <w:p w14:paraId="09FBE8B5" w14:textId="70722176" w:rsidR="00845157" w:rsidRPr="00556B12" w:rsidRDefault="002658CA"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 xml:space="preserve">Receipt of correction measurement values for data before D-day will be in the granularity of 1h per whole kWh. This is due to the fact that in the case of sending </w:t>
      </w:r>
      <w:r w:rsidRPr="00556B12">
        <w:rPr>
          <w:rFonts w:eastAsia="+mn-ea" w:cs="Calibri"/>
          <w:bCs/>
          <w:color w:val="006699"/>
          <w:kern w:val="24"/>
          <w:lang w:val="en-GB" w:eastAsia="cs-CZ"/>
        </w:rPr>
        <w:lastRenderedPageBreak/>
        <w:t>back data in a granularity of 15 min, there may be a loss of resolution when calculating MV and ZMV deviations.</w:t>
      </w:r>
    </w:p>
    <w:p w14:paraId="201B2725" w14:textId="664BD031" w:rsidR="00845157" w:rsidRPr="00556B12" w:rsidRDefault="00EC1821"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The report with the description of the measured data of individual PDTs will be sent to market participants in the same granularity as the report with the measurement data (see above) was received in CS OTE, i.e. in the format in which deviations are calculated.</w:t>
      </w:r>
    </w:p>
    <w:p w14:paraId="4CB9838B" w14:textId="148A8C91" w:rsidR="00845157" w:rsidRPr="00556B12" w:rsidRDefault="009A65B8"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The existing messages (121, 122 and 131) for query and response to query profile data over a 1 hour period will be retained - the granularity of the data will be determined by the resolution attribute.</w:t>
      </w:r>
      <w:r w:rsidR="00845157" w:rsidRPr="00556B12">
        <w:rPr>
          <w:rFonts w:eastAsia="+mn-ea" w:cs="Calibri"/>
          <w:bCs/>
          <w:color w:val="006699"/>
          <w:kern w:val="24"/>
          <w:lang w:val="en-GB" w:eastAsia="cs-CZ"/>
        </w:rPr>
        <w:t xml:space="preserve"> </w:t>
      </w:r>
    </w:p>
    <w:p w14:paraId="03F841D1" w14:textId="16916A63" w:rsidR="00845157" w:rsidRPr="00556B12" w:rsidRDefault="009A65B8"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Messages with identical message codes (121, 122 and 131) will be used for sending measurement data, data descriptions, queries for profile measurement data within a period of 15 minutes - the granularity of the data will be determined by the resolution attribute.</w:t>
      </w:r>
      <w:r w:rsidR="00845157" w:rsidRPr="00556B12">
        <w:rPr>
          <w:rFonts w:eastAsia="+mn-ea" w:cs="Calibri"/>
          <w:bCs/>
          <w:color w:val="006699"/>
          <w:kern w:val="24"/>
          <w:lang w:val="en-GB" w:eastAsia="cs-CZ"/>
        </w:rPr>
        <w:t xml:space="preserve"> </w:t>
      </w:r>
    </w:p>
    <w:p w14:paraId="6601ABFE" w14:textId="60E95396" w:rsidR="00845157" w:rsidRPr="00556B12" w:rsidRDefault="009A65B8" w:rsidP="00846835">
      <w:pPr>
        <w:numPr>
          <w:ilvl w:val="1"/>
          <w:numId w:val="8"/>
        </w:numPr>
        <w:tabs>
          <w:tab w:val="clear" w:pos="1440"/>
          <w:tab w:val="num" w:pos="1058"/>
        </w:tabs>
        <w:suppressAutoHyphens w:val="0"/>
        <w:ind w:left="567"/>
        <w:contextualSpacing/>
        <w:jc w:val="both"/>
        <w:textAlignment w:val="baseline"/>
        <w:rPr>
          <w:rFonts w:eastAsia="+mn-ea" w:cs="Calibri"/>
          <w:b/>
          <w:color w:val="006699"/>
          <w:kern w:val="24"/>
          <w:lang w:val="en-GB" w:eastAsia="cs-CZ"/>
        </w:rPr>
      </w:pPr>
      <w:r w:rsidRPr="00556B12">
        <w:rPr>
          <w:rFonts w:eastAsia="+mn-ea" w:cs="Calibri"/>
          <w:b/>
          <w:color w:val="006699"/>
          <w:kern w:val="24"/>
          <w:lang w:val="en-GB" w:eastAsia="cs-CZ"/>
        </w:rPr>
        <w:t>Starting on day D-x (to be specified), it will be possible to receive contract values on delivery day D and at a granularity of 15 minutes.</w:t>
      </w:r>
    </w:p>
    <w:p w14:paraId="69300A89" w14:textId="77777777" w:rsidR="00845157" w:rsidRPr="00556B12" w:rsidRDefault="00845157" w:rsidP="00330341">
      <w:pPr>
        <w:ind w:left="1166"/>
        <w:contextualSpacing/>
        <w:jc w:val="both"/>
        <w:textAlignment w:val="baseline"/>
        <w:rPr>
          <w:rFonts w:cs="Calibri"/>
          <w:color w:val="0B3D92"/>
          <w:lang w:val="en-GB" w:eastAsia="cs-CZ"/>
        </w:rPr>
      </w:pPr>
    </w:p>
    <w:p w14:paraId="73110CBF" w14:textId="5B87A05F" w:rsidR="00845157" w:rsidRPr="00556B12" w:rsidRDefault="00E26E35" w:rsidP="00846835">
      <w:pPr>
        <w:numPr>
          <w:ilvl w:val="1"/>
          <w:numId w:val="8"/>
        </w:numPr>
        <w:tabs>
          <w:tab w:val="clear" w:pos="1440"/>
          <w:tab w:val="num" w:pos="1058"/>
        </w:tabs>
        <w:suppressAutoHyphens w:val="0"/>
        <w:ind w:left="567"/>
        <w:contextualSpacing/>
        <w:jc w:val="both"/>
        <w:textAlignment w:val="baseline"/>
        <w:rPr>
          <w:rFonts w:eastAsia="+mn-ea" w:cs="Calibri"/>
          <w:b/>
          <w:color w:val="006699"/>
          <w:kern w:val="24"/>
          <w:lang w:val="en-GB" w:eastAsia="cs-CZ"/>
        </w:rPr>
      </w:pPr>
      <w:r w:rsidRPr="00556B12">
        <w:rPr>
          <w:rFonts w:eastAsia="+mn-ea" w:cs="Calibri"/>
          <w:b/>
          <w:color w:val="006699"/>
          <w:kern w:val="24"/>
          <w:lang w:val="en-GB" w:eastAsia="cs-CZ"/>
        </w:rPr>
        <w:t>Calculation and settlement of deviations</w:t>
      </w:r>
    </w:p>
    <w:p w14:paraId="7022F990" w14:textId="1AC7CDA0" w:rsidR="00845157" w:rsidRPr="00556B12" w:rsidRDefault="00E26E35"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DV calculated on day D for day D-1 at a granularity of 1h</w:t>
      </w:r>
    </w:p>
    <w:p w14:paraId="08CD0506" w14:textId="79F0BA6D" w:rsidR="00845157" w:rsidRPr="00556B12" w:rsidRDefault="00E26E35"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DV calculated on day D+1 for day D at a granularity of 15 min</w:t>
      </w:r>
      <w:r w:rsidR="00845157" w:rsidRPr="00556B12">
        <w:rPr>
          <w:rFonts w:eastAsia="+mn-ea" w:cs="Calibri"/>
          <w:bCs/>
          <w:color w:val="006699"/>
          <w:kern w:val="24"/>
          <w:lang w:val="en-GB" w:eastAsia="cs-CZ"/>
        </w:rPr>
        <w:t xml:space="preserve"> </w:t>
      </w:r>
    </w:p>
    <w:p w14:paraId="3C466676" w14:textId="0E0C5A7E" w:rsidR="00845157" w:rsidRPr="00556B12" w:rsidRDefault="00E26E35"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MV and ZMV calculated for the period before D-day will be performed at a granularity of 1h</w:t>
      </w:r>
    </w:p>
    <w:p w14:paraId="73D587F1" w14:textId="681A8784" w:rsidR="00845157" w:rsidRPr="00556B12" w:rsidRDefault="00E26E35" w:rsidP="00846835">
      <w:pPr>
        <w:numPr>
          <w:ilvl w:val="2"/>
          <w:numId w:val="8"/>
        </w:numPr>
        <w:tabs>
          <w:tab w:val="clear" w:pos="2160"/>
          <w:tab w:val="num" w:pos="1843"/>
        </w:tabs>
        <w:suppressAutoHyphens w:val="0"/>
        <w:ind w:left="993"/>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MV and ZMV calculated for the period from day D onwards will be performed at a granularity of 15 min</w:t>
      </w:r>
    </w:p>
    <w:p w14:paraId="61CD28E7" w14:textId="77777777" w:rsidR="00845157" w:rsidRPr="00556B12" w:rsidRDefault="00845157" w:rsidP="00845157">
      <w:pPr>
        <w:rPr>
          <w:rFonts w:eastAsia="+mn-ea" w:cs="Calibri"/>
          <w:b/>
          <w:color w:val="006699"/>
          <w:kern w:val="24"/>
          <w:lang w:val="en-GB" w:eastAsia="cs-CZ"/>
        </w:rPr>
      </w:pPr>
    </w:p>
    <w:p w14:paraId="16A7059B" w14:textId="2A1BD580" w:rsidR="00845157" w:rsidRPr="00556B12" w:rsidRDefault="00693750" w:rsidP="00845157">
      <w:pPr>
        <w:rPr>
          <w:rFonts w:cs="Calibri"/>
          <w:b/>
          <w:lang w:val="en-GB"/>
        </w:rPr>
      </w:pPr>
      <w:r w:rsidRPr="00556B12">
        <w:rPr>
          <w:rFonts w:eastAsia="+mn-ea" w:cs="Calibri"/>
          <w:b/>
          <w:kern w:val="24"/>
          <w:lang w:val="en-GB" w:eastAsia="cs-CZ"/>
        </w:rPr>
        <w:t>My understanding is that there will be no backward compatibility of the CDSDATA message. Corrections to the past in the new format, is that right?</w:t>
      </w:r>
    </w:p>
    <w:p w14:paraId="208EBD10" w14:textId="3CDE9111" w:rsidR="00845157" w:rsidRPr="00556B12" w:rsidRDefault="00693750"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It will be possible to send a corrected CDSDATA message in the new format (using the new attributes) even if the original message was sent in the previous format.</w:t>
      </w:r>
    </w:p>
    <w:p w14:paraId="1EF7D9AB" w14:textId="496D3DFD" w:rsidR="00845157" w:rsidRPr="00556B12" w:rsidRDefault="00693750"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If the sender wants to correct data sent in 60 min granularity, he must also send the message in 60 min granularity. This will also apply to corrections sent after the D change date (the date of the change of the billing period).</w:t>
      </w:r>
    </w:p>
    <w:p w14:paraId="25663A35" w14:textId="77777777" w:rsidR="00845157" w:rsidRPr="00556B12" w:rsidRDefault="00845157" w:rsidP="00845157">
      <w:pPr>
        <w:rPr>
          <w:rFonts w:cs="Calibri"/>
          <w:lang w:val="en-GB"/>
        </w:rPr>
      </w:pPr>
    </w:p>
    <w:p w14:paraId="5DD3C8DC" w14:textId="26BEE6C5" w:rsidR="00845157" w:rsidRPr="00556B12" w:rsidRDefault="00154480" w:rsidP="00845157">
      <w:pPr>
        <w:jc w:val="both"/>
        <w:rPr>
          <w:rFonts w:eastAsia="+mn-ea" w:cs="Calibri"/>
          <w:b/>
          <w:kern w:val="24"/>
          <w:lang w:val="en-GB" w:eastAsia="cs-CZ"/>
        </w:rPr>
      </w:pPr>
      <w:r w:rsidRPr="00556B12">
        <w:rPr>
          <w:rFonts w:eastAsia="+mn-ea" w:cs="Calibri"/>
          <w:b/>
          <w:kern w:val="24"/>
          <w:lang w:val="en-GB" w:eastAsia="cs-CZ"/>
        </w:rPr>
        <w:t>Please comment on the impact on LP of introducing a 15-minute deviation clearing period. For example, a case where an annual meter reading (meter type C) will have part of the billing period falling within the 60-minute period and the rest within the 15-minute period. How will OTE take this into account?</w:t>
      </w:r>
    </w:p>
    <w:p w14:paraId="20CD9650" w14:textId="3540D48E" w:rsidR="00845157" w:rsidRPr="00556B12" w:rsidRDefault="00BA20B3"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 xml:space="preserve">As regards the treatment of the PD metering reading with C metering, where part of the settlement period will fall within the 60-minute period and the rest within the 15-minute period, the deviation on the PDT will be calculated as the difference between the reading (consumption) of the PDT in question and the sum of the corrected estimates of the consumption of the PDT that entered the deviation settlement for the </w:t>
      </w:r>
      <w:r w:rsidRPr="00556B12">
        <w:rPr>
          <w:rFonts w:eastAsia="+mn-ea" w:cs="Calibri"/>
          <w:bCs/>
          <w:color w:val="006699"/>
          <w:kern w:val="24"/>
          <w:lang w:val="en-GB" w:eastAsia="cs-CZ"/>
        </w:rPr>
        <w:lastRenderedPageBreak/>
        <w:t>cleared consumption period. Thus, from a clearing perspective, it is the difference between two totals for a period, independent of the length of the clearing period.</w:t>
      </w:r>
    </w:p>
    <w:p w14:paraId="47555B44" w14:textId="08F2FBB7" w:rsidR="00950C55" w:rsidRPr="00556B12" w:rsidRDefault="00950C55" w:rsidP="00845157">
      <w:pPr>
        <w:rPr>
          <w:rFonts w:cs="Calibri"/>
          <w:color w:val="000000"/>
          <w:sz w:val="20"/>
          <w:szCs w:val="20"/>
          <w:shd w:val="clear" w:color="auto" w:fill="FFFFFF"/>
          <w:lang w:val="en-GB"/>
        </w:rPr>
      </w:pPr>
      <w:r w:rsidRPr="00556B12">
        <w:rPr>
          <w:rFonts w:cs="Calibri"/>
          <w:noProof/>
          <w:color w:val="000000"/>
          <w:sz w:val="20"/>
          <w:szCs w:val="20"/>
          <w:shd w:val="clear" w:color="auto" w:fill="FFFFFF"/>
          <w:lang w:val="en-GB"/>
        </w:rPr>
        <w:drawing>
          <wp:inline distT="0" distB="0" distL="0" distR="0" wp14:anchorId="0ABADBEA" wp14:editId="6A4C3751">
            <wp:extent cx="5486400" cy="38652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6400" cy="3865245"/>
                    </a:xfrm>
                    <a:prstGeom prst="rect">
                      <a:avLst/>
                    </a:prstGeom>
                    <a:noFill/>
                    <a:ln>
                      <a:noFill/>
                    </a:ln>
                  </pic:spPr>
                </pic:pic>
              </a:graphicData>
            </a:graphic>
          </wp:inline>
        </w:drawing>
      </w:r>
    </w:p>
    <w:p w14:paraId="1056B653" w14:textId="77777777" w:rsidR="00845157" w:rsidRPr="00556B12" w:rsidRDefault="00845157" w:rsidP="00845157">
      <w:pPr>
        <w:rPr>
          <w:rFonts w:ascii="Helvetica" w:hAnsi="Helvetica" w:cs="Helvetica"/>
          <w:b/>
          <w:color w:val="FF0000"/>
          <w:sz w:val="20"/>
          <w:szCs w:val="20"/>
          <w:shd w:val="clear" w:color="auto" w:fill="FFFFFF"/>
          <w:lang w:val="en-GB"/>
        </w:rPr>
      </w:pPr>
    </w:p>
    <w:p w14:paraId="1A193995" w14:textId="77777777" w:rsidR="006920B7" w:rsidRPr="00556B12" w:rsidRDefault="006920B7" w:rsidP="006920B7">
      <w:pPr>
        <w:rPr>
          <w:rFonts w:eastAsia="+mn-ea" w:cs="Calibri"/>
          <w:b/>
          <w:kern w:val="24"/>
          <w:lang w:val="en-GB" w:eastAsia="cs-CZ"/>
        </w:rPr>
      </w:pPr>
      <w:r w:rsidRPr="00556B12">
        <w:rPr>
          <w:rFonts w:eastAsia="+mn-ea" w:cs="Calibri"/>
          <w:b/>
          <w:kern w:val="24"/>
          <w:lang w:val="en-GB" w:eastAsia="cs-CZ"/>
        </w:rPr>
        <w:t xml:space="preserve">Will the change in the accounting period have any overlaps with the POZE? </w:t>
      </w:r>
    </w:p>
    <w:p w14:paraId="5352B37C" w14:textId="54C2D3E8" w:rsidR="00845157" w:rsidRPr="00556B12" w:rsidRDefault="006920B7" w:rsidP="006920B7">
      <w:pPr>
        <w:rPr>
          <w:rFonts w:eastAsia="+mn-ea" w:cs="Calibri"/>
          <w:b/>
          <w:kern w:val="24"/>
          <w:lang w:val="en-GB" w:eastAsia="cs-CZ"/>
        </w:rPr>
      </w:pPr>
      <w:r w:rsidRPr="00556B12">
        <w:rPr>
          <w:rFonts w:eastAsia="+mn-ea" w:cs="Calibri"/>
          <w:b/>
          <w:kern w:val="24"/>
          <w:lang w:val="en-GB" w:eastAsia="cs-CZ"/>
        </w:rPr>
        <w:t>The moment the measured data and the daily market data are in 15min granularity, will the calculation of the compensation that OTE sends to the mandatory purchaser also be in 15min?</w:t>
      </w:r>
    </w:p>
    <w:p w14:paraId="6589E76D" w14:textId="36A88E35" w:rsidR="00011143" w:rsidRPr="00556B12" w:rsidRDefault="006920B7" w:rsidP="00846835">
      <w:pPr>
        <w:pStyle w:val="ListParagraph"/>
        <w:numPr>
          <w:ilvl w:val="0"/>
          <w:numId w:val="8"/>
        </w:numPr>
        <w:jc w:val="both"/>
        <w:rPr>
          <w:rFonts w:eastAsia="+mn-ea" w:cs="Calibri"/>
          <w:bCs/>
          <w:color w:val="006699"/>
          <w:kern w:val="24"/>
          <w:lang w:val="en-GB" w:eastAsia="cs-CZ"/>
        </w:rPr>
      </w:pPr>
      <w:r w:rsidRPr="00556B12">
        <w:rPr>
          <w:rFonts w:eastAsia="+mn-ea" w:cs="Calibri"/>
          <w:bCs/>
          <w:color w:val="006699"/>
          <w:kern w:val="24"/>
          <w:lang w:val="en-GB" w:eastAsia="cs-CZ"/>
        </w:rPr>
        <w:t>Even if there is a transition to a period of 15 minutes, it will be necessary to proceed according to the current legal regulations, which are Act No. 165/2012 Coll. (POZE Act) and relevant decrees. Currently, this law does not include a period of 15 minutes. In the event of a transition to a 15-minute period at the level of the POZE Act, there will be a settlement with the compulsory purchaser at the level of 15 minutes.</w:t>
      </w:r>
    </w:p>
    <w:p w14:paraId="27035723" w14:textId="77777777" w:rsidR="00845157" w:rsidRPr="00556B12" w:rsidRDefault="00845157" w:rsidP="00845157">
      <w:pPr>
        <w:rPr>
          <w:rFonts w:cs="Calibri"/>
          <w:lang w:val="en-GB"/>
        </w:rPr>
      </w:pPr>
    </w:p>
    <w:p w14:paraId="4632B31B" w14:textId="6DEFA177" w:rsidR="00845157" w:rsidRPr="00556B12" w:rsidRDefault="00B168A4" w:rsidP="00845157">
      <w:pPr>
        <w:rPr>
          <w:rFonts w:eastAsia="+mn-ea" w:cs="Calibri"/>
          <w:b/>
          <w:kern w:val="24"/>
          <w:lang w:val="en-GB" w:eastAsia="cs-CZ"/>
        </w:rPr>
      </w:pPr>
      <w:r w:rsidRPr="00556B12">
        <w:rPr>
          <w:rFonts w:eastAsia="+mn-ea" w:cs="Calibri"/>
          <w:b/>
          <w:kern w:val="24"/>
          <w:lang w:val="en-GB" w:eastAsia="cs-CZ"/>
        </w:rPr>
        <w:t>From the point of view of the billing of electricity consumption to end customers and sending the data of consumption to 2 decimal places, it occurs to me that the billing should also include this extension. In your opinion, should the invoice contain consumption in MWh to 5 decimal places?</w:t>
      </w:r>
    </w:p>
    <w:p w14:paraId="220DE109" w14:textId="1FC6CB03" w:rsidR="00845157" w:rsidRPr="00556B12" w:rsidRDefault="0070113F"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lastRenderedPageBreak/>
        <w:t>The structure of the DUF report containing additional data for invoicing already currently allows the transmission of measurement data with a resolution in kWh to 2 decimal places, we do not anticipate a change here.</w:t>
      </w:r>
      <w:r w:rsidR="00845157" w:rsidRPr="00556B12">
        <w:rPr>
          <w:rFonts w:eastAsia="+mn-ea" w:cs="Calibri"/>
          <w:bCs/>
          <w:color w:val="006699"/>
          <w:kern w:val="24"/>
          <w:lang w:val="en-GB" w:eastAsia="cs-CZ"/>
        </w:rPr>
        <w:t xml:space="preserve"> </w:t>
      </w:r>
    </w:p>
    <w:p w14:paraId="097EE207" w14:textId="2C36949C" w:rsidR="00845157" w:rsidRPr="00556B12" w:rsidRDefault="0070113F"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The details of the invoice are defined by legislation, or by the "supplier-customer" contractual relationship.</w:t>
      </w:r>
      <w:r w:rsidR="00845157" w:rsidRPr="00556B12">
        <w:rPr>
          <w:rFonts w:eastAsia="+mn-ea" w:cs="Calibri"/>
          <w:bCs/>
          <w:color w:val="006699"/>
          <w:kern w:val="24"/>
          <w:lang w:val="en-GB" w:eastAsia="cs-CZ"/>
        </w:rPr>
        <w:t xml:space="preserve"> </w:t>
      </w:r>
    </w:p>
    <w:p w14:paraId="63B1CC28" w14:textId="77777777" w:rsidR="00845157" w:rsidRPr="00556B12" w:rsidRDefault="00845157" w:rsidP="00845157">
      <w:pPr>
        <w:ind w:left="1418"/>
        <w:contextualSpacing/>
        <w:textAlignment w:val="baseline"/>
        <w:rPr>
          <w:rFonts w:eastAsia="+mn-ea" w:cs="Calibri"/>
          <w:bCs/>
          <w:color w:val="006699"/>
          <w:kern w:val="24"/>
          <w:lang w:val="en-GB" w:eastAsia="cs-CZ"/>
        </w:rPr>
      </w:pPr>
    </w:p>
    <w:p w14:paraId="36F1FB6A" w14:textId="302EA817" w:rsidR="00845157" w:rsidRPr="00556B12" w:rsidRDefault="00F24EF9" w:rsidP="00845157">
      <w:pPr>
        <w:rPr>
          <w:rFonts w:eastAsia="+mn-ea" w:cs="Calibri"/>
          <w:b/>
          <w:kern w:val="24"/>
          <w:lang w:val="en-GB" w:eastAsia="cs-CZ"/>
        </w:rPr>
      </w:pPr>
      <w:r w:rsidRPr="00556B12">
        <w:rPr>
          <w:rFonts w:eastAsia="+mn-ea" w:cs="Calibri"/>
          <w:b/>
          <w:kern w:val="24"/>
          <w:lang w:val="en-GB" w:eastAsia="cs-CZ"/>
        </w:rPr>
        <w:t>Why don't you tame the attribute datetime-from to dtf to optimize the size of the messages?</w:t>
      </w:r>
    </w:p>
    <w:p w14:paraId="7C46E606" w14:textId="244B8912" w:rsidR="00845157" w:rsidRPr="00556B12" w:rsidRDefault="00F24EF9"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The attribute name corresponds to the current valid CDSDATA structure and only content reduction occurs within the message. Changing the name of the attribute would mean more intervention in the format of the message.</w:t>
      </w:r>
    </w:p>
    <w:p w14:paraId="46F37030" w14:textId="77777777" w:rsidR="00845157" w:rsidRPr="00556B12" w:rsidRDefault="00845157" w:rsidP="00845157">
      <w:pPr>
        <w:ind w:left="567"/>
        <w:contextualSpacing/>
        <w:textAlignment w:val="baseline"/>
        <w:rPr>
          <w:rFonts w:eastAsia="+mn-ea" w:cs="Calibri"/>
          <w:bCs/>
          <w:color w:val="006699"/>
          <w:kern w:val="24"/>
          <w:lang w:val="en-GB" w:eastAsia="cs-CZ"/>
        </w:rPr>
      </w:pPr>
    </w:p>
    <w:p w14:paraId="0423AC98" w14:textId="4910F28D" w:rsidR="00845157" w:rsidRPr="00556B12" w:rsidRDefault="00F24EF9" w:rsidP="00845157">
      <w:pPr>
        <w:rPr>
          <w:rFonts w:eastAsia="+mn-ea" w:cs="Calibri"/>
          <w:b/>
          <w:kern w:val="24"/>
          <w:lang w:val="en-GB" w:eastAsia="cs-CZ"/>
        </w:rPr>
      </w:pPr>
      <w:r w:rsidRPr="00556B12">
        <w:rPr>
          <w:rFonts w:eastAsia="+mn-ea" w:cs="Calibri"/>
          <w:b/>
          <w:kern w:val="24"/>
          <w:lang w:val="en-GB" w:eastAsia="cs-CZ"/>
        </w:rPr>
        <w:t>Will it be possible to send data to OTE also in a csv file, as before?</w:t>
      </w:r>
    </w:p>
    <w:p w14:paraId="67A0FDD0" w14:textId="39A22CA7" w:rsidR="00845157" w:rsidRPr="00556B12" w:rsidRDefault="00F24EF9"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Yes, we assume that the possibility to transfer data to CS OTE as well as in a CSV file will be preserved.</w:t>
      </w:r>
    </w:p>
    <w:p w14:paraId="2635F00D" w14:textId="77777777" w:rsidR="00845157" w:rsidRPr="00556B12" w:rsidRDefault="00845157" w:rsidP="00845157">
      <w:pPr>
        <w:ind w:left="1418"/>
        <w:contextualSpacing/>
        <w:textAlignment w:val="baseline"/>
        <w:rPr>
          <w:rFonts w:eastAsia="+mn-ea" w:cs="Calibri"/>
          <w:bCs/>
          <w:color w:val="006699"/>
          <w:kern w:val="24"/>
          <w:lang w:val="en-GB" w:eastAsia="cs-CZ"/>
        </w:rPr>
      </w:pPr>
    </w:p>
    <w:p w14:paraId="7E46F43E" w14:textId="4A779749" w:rsidR="00845157" w:rsidRPr="00556B12" w:rsidRDefault="00F24EF9" w:rsidP="00845157">
      <w:pPr>
        <w:rPr>
          <w:rFonts w:eastAsia="+mn-ea" w:cs="Calibri"/>
          <w:b/>
          <w:kern w:val="24"/>
          <w:lang w:val="en-GB" w:eastAsia="cs-CZ"/>
        </w:rPr>
      </w:pPr>
      <w:r w:rsidRPr="00556B12">
        <w:rPr>
          <w:rFonts w:eastAsia="+mn-ea" w:cs="Calibri"/>
          <w:b/>
          <w:kern w:val="24"/>
          <w:lang w:val="en-GB" w:eastAsia="cs-CZ"/>
        </w:rPr>
        <w:t xml:space="preserve">In the case of entering an offer on the daily market, the possibility to enter offers </w:t>
      </w:r>
      <w:proofErr w:type="spellStart"/>
      <w:r w:rsidRPr="00556B12">
        <w:rPr>
          <w:rFonts w:eastAsia="+mn-ea" w:cs="Calibri"/>
          <w:b/>
          <w:kern w:val="24"/>
          <w:lang w:val="en-GB" w:eastAsia="cs-CZ"/>
        </w:rPr>
        <w:t>en</w:t>
      </w:r>
      <w:proofErr w:type="spellEnd"/>
      <w:r w:rsidRPr="00556B12">
        <w:rPr>
          <w:rFonts w:eastAsia="+mn-ea" w:cs="Calibri"/>
          <w:b/>
          <w:kern w:val="24"/>
          <w:lang w:val="en-GB" w:eastAsia="cs-CZ"/>
        </w:rPr>
        <w:t xml:space="preserve"> masse (similar to a basket on VDT) within one data message. What happens if one or more offers submitted in one message are rejected (due to financial security)?</w:t>
      </w:r>
    </w:p>
    <w:p w14:paraId="0314E058" w14:textId="1C774D69" w:rsidR="00845157" w:rsidRPr="00556B12" w:rsidRDefault="00F24EF9"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Mass bidding is a planned conceptual functional change of DM not directly related to the 15-minute settlement period. In the current concept of the proposed change, offers provided within one data message, which do not represent linked block offers, will be processed independently, i.e. one or more rejected offers due to e.g. insufficient financial security will not affect the receipt of offers that successfully pass validation</w:t>
      </w:r>
      <w:r w:rsidR="00845157" w:rsidRPr="00556B12">
        <w:rPr>
          <w:rFonts w:eastAsia="+mn-ea" w:cs="Calibri"/>
          <w:bCs/>
          <w:color w:val="006699"/>
          <w:kern w:val="24"/>
          <w:lang w:val="en-GB" w:eastAsia="cs-CZ"/>
        </w:rPr>
        <w:t xml:space="preserve">. </w:t>
      </w:r>
    </w:p>
    <w:p w14:paraId="52EF4026" w14:textId="77777777" w:rsidR="00845157" w:rsidRPr="00556B12" w:rsidRDefault="00845157" w:rsidP="00845157">
      <w:pPr>
        <w:ind w:left="1418"/>
        <w:contextualSpacing/>
        <w:textAlignment w:val="baseline"/>
        <w:rPr>
          <w:rFonts w:eastAsia="+mn-ea" w:cs="Calibri"/>
          <w:bCs/>
          <w:color w:val="006699"/>
          <w:kern w:val="24"/>
          <w:lang w:val="en-GB" w:eastAsia="cs-CZ"/>
        </w:rPr>
      </w:pPr>
    </w:p>
    <w:p w14:paraId="3F7CC3C7" w14:textId="4FF202D6" w:rsidR="00845157" w:rsidRPr="00556B12" w:rsidRDefault="0034736D" w:rsidP="00845157">
      <w:pPr>
        <w:rPr>
          <w:rFonts w:eastAsia="+mn-ea" w:cs="Calibri"/>
          <w:b/>
          <w:kern w:val="24"/>
          <w:lang w:val="en-GB" w:eastAsia="cs-CZ"/>
        </w:rPr>
      </w:pPr>
      <w:r w:rsidRPr="00556B12">
        <w:rPr>
          <w:rFonts w:eastAsia="+mn-ea" w:cs="Calibri"/>
          <w:b/>
          <w:kern w:val="24"/>
          <w:lang w:val="en-GB" w:eastAsia="cs-CZ"/>
        </w:rPr>
        <w:t>The ability to enter linked block bids at once within one data message so that if one or more of the linked block bids fail to be processed, all linked block bids will be rejected by the system. What happens if one or more bids submitted in one message are rejected (due to financial security)?</w:t>
      </w:r>
    </w:p>
    <w:p w14:paraId="306F8F32" w14:textId="38025A27" w:rsidR="00845157" w:rsidRPr="00556B12" w:rsidRDefault="0034736D" w:rsidP="00846835">
      <w:pPr>
        <w:numPr>
          <w:ilvl w:val="1"/>
          <w:numId w:val="8"/>
        </w:numPr>
        <w:tabs>
          <w:tab w:val="clear" w:pos="1440"/>
          <w:tab w:val="num" w:pos="1058"/>
        </w:tabs>
        <w:suppressAutoHyphens w:val="0"/>
        <w:ind w:left="567"/>
        <w:contextualSpacing/>
        <w:jc w:val="both"/>
        <w:textAlignment w:val="baseline"/>
        <w:rPr>
          <w:rFonts w:eastAsia="+mn-ea" w:cs="Calibri"/>
          <w:bCs/>
          <w:color w:val="006699"/>
          <w:kern w:val="24"/>
          <w:lang w:val="en-GB" w:eastAsia="cs-CZ"/>
        </w:rPr>
      </w:pPr>
      <w:r w:rsidRPr="00556B12">
        <w:rPr>
          <w:rFonts w:eastAsia="+mn-ea" w:cs="Calibri"/>
          <w:bCs/>
          <w:color w:val="006699"/>
          <w:kern w:val="24"/>
          <w:lang w:val="en-GB" w:eastAsia="cs-CZ"/>
        </w:rPr>
        <w:t>In the current conception of the draft of this conceptual change DM, linked block offers entered within one data message will either be accepted all or none, i.e. if at least one bid is not valid, all block bids from the given linked group of block bids will be rejected.</w:t>
      </w:r>
      <w:r w:rsidR="00845157" w:rsidRPr="00556B12">
        <w:rPr>
          <w:rFonts w:eastAsia="+mn-ea" w:cs="Calibri"/>
          <w:bCs/>
          <w:color w:val="006699"/>
          <w:kern w:val="24"/>
          <w:lang w:val="en-GB" w:eastAsia="cs-CZ"/>
        </w:rPr>
        <w:t xml:space="preserve"> </w:t>
      </w:r>
    </w:p>
    <w:p w14:paraId="42D54C34" w14:textId="4DDAE9CA" w:rsidR="00845157" w:rsidRPr="00556B12" w:rsidRDefault="00845157" w:rsidP="00845157">
      <w:pPr>
        <w:rPr>
          <w:lang w:val="en-GB"/>
        </w:rPr>
      </w:pPr>
    </w:p>
    <w:p w14:paraId="7F932C4A" w14:textId="77777777" w:rsidR="002658CA" w:rsidRPr="00556B12" w:rsidRDefault="002658CA" w:rsidP="002658CA">
      <w:pPr>
        <w:ind w:left="567" w:hanging="567"/>
        <w:rPr>
          <w:i/>
          <w:iCs/>
          <w:lang w:val="en-GB"/>
        </w:rPr>
      </w:pPr>
    </w:p>
    <w:p w14:paraId="7919AF87" w14:textId="696FC2DB" w:rsidR="002658CA" w:rsidRPr="00556B12" w:rsidRDefault="002658CA" w:rsidP="002658CA">
      <w:pPr>
        <w:ind w:left="567" w:hanging="567"/>
        <w:rPr>
          <w:i/>
          <w:iCs/>
          <w:lang w:val="en-GB"/>
        </w:rPr>
      </w:pPr>
      <w:r w:rsidRPr="00556B12">
        <w:rPr>
          <w:i/>
          <w:iCs/>
          <w:lang w:val="en-GB"/>
        </w:rPr>
        <w:t>Note: DV-</w:t>
      </w:r>
      <w:r w:rsidRPr="00556B12">
        <w:rPr>
          <w:lang w:val="en-GB"/>
        </w:rPr>
        <w:t xml:space="preserve"> </w:t>
      </w:r>
      <w:r w:rsidRPr="00556B12">
        <w:rPr>
          <w:i/>
          <w:iCs/>
          <w:lang w:val="en-GB"/>
        </w:rPr>
        <w:t xml:space="preserve">daily evaluation of deviations, MV – monthly evaluation of deviations, </w:t>
      </w:r>
      <w:r w:rsidRPr="00556B12">
        <w:rPr>
          <w:i/>
          <w:iCs/>
          <w:lang w:val="en-GB"/>
        </w:rPr>
        <w:br/>
        <w:t>ZMV – final monthly evaluation of deviations</w:t>
      </w:r>
    </w:p>
    <w:p w14:paraId="6247D740" w14:textId="77777777" w:rsidR="002658CA" w:rsidRPr="00556B12" w:rsidRDefault="002658CA" w:rsidP="00845157">
      <w:pPr>
        <w:rPr>
          <w:lang w:val="en-GB"/>
        </w:rPr>
      </w:pPr>
    </w:p>
    <w:sectPr w:rsidR="002658CA" w:rsidRPr="00556B12" w:rsidSect="00A74A0B">
      <w:headerReference w:type="default" r:id="rId32"/>
      <w:footerReference w:type="default" r:id="rId33"/>
      <w:footerReference w:type="first" r:id="rId34"/>
      <w:pgSz w:w="12240" w:h="15840"/>
      <w:pgMar w:top="1440" w:right="1797" w:bottom="1440" w:left="1797"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E3897" w14:textId="77777777" w:rsidR="00366323" w:rsidRDefault="00366323">
      <w:r>
        <w:separator/>
      </w:r>
    </w:p>
  </w:endnote>
  <w:endnote w:type="continuationSeparator" w:id="0">
    <w:p w14:paraId="36C68E9B" w14:textId="77777777" w:rsidR="00366323" w:rsidRDefault="00366323">
      <w:r>
        <w:continuationSeparator/>
      </w:r>
    </w:p>
  </w:endnote>
  <w:endnote w:type="continuationNotice" w:id="1">
    <w:p w14:paraId="5B1DF9C8" w14:textId="77777777" w:rsidR="00366323" w:rsidRDefault="00366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EE"/>
    <w:family w:val="swiss"/>
    <w:pitch w:val="variable"/>
    <w:sig w:usb0="E1002EFF" w:usb1="C000605B" w:usb2="00000029" w:usb3="00000000" w:csb0="000101FF" w:csb1="00000000"/>
  </w:font>
  <w:font w:name="Optimum">
    <w:altName w:val="Cambria"/>
    <w:charset w:val="00"/>
    <w:family w:val="auto"/>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mn-ea">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655"/>
      <w:gridCol w:w="850"/>
    </w:tblGrid>
    <w:tr w:rsidR="0093599E" w14:paraId="4AEC6DE0" w14:textId="77777777" w:rsidTr="002B1B37">
      <w:tc>
        <w:tcPr>
          <w:tcW w:w="7655" w:type="dxa"/>
          <w:shd w:val="clear" w:color="auto" w:fill="auto"/>
        </w:tcPr>
        <w:p w14:paraId="17325EE5" w14:textId="7A319614" w:rsidR="0093599E" w:rsidRDefault="0093599E" w:rsidP="00683F38">
          <w:pPr>
            <w:pStyle w:val="Footer"/>
            <w:ind w:right="57"/>
            <w:rPr>
              <w:sz w:val="20"/>
              <w:szCs w:val="20"/>
            </w:rPr>
          </w:pPr>
          <w:r w:rsidRPr="00555BAF">
            <w:rPr>
              <w:sz w:val="20"/>
              <w:szCs w:val="20"/>
              <w:lang w:val="pl-PL"/>
            </w:rPr>
            <w:t xml:space="preserve">D1.4.X </w:t>
          </w:r>
          <w:r w:rsidRPr="00DB4D0C">
            <w:rPr>
              <w:sz w:val="20"/>
              <w:szCs w:val="20"/>
              <w:lang w:val="pl-PL"/>
            </w:rPr>
            <w:t>Communication format of CDS DATA and Markets and Settlement for the time period of 15 min</w:t>
          </w:r>
          <w:r w:rsidRPr="00555BAF">
            <w:rPr>
              <w:sz w:val="20"/>
              <w:szCs w:val="20"/>
              <w:lang w:val="pl-PL"/>
            </w:rPr>
            <w:t>.doc</w:t>
          </w:r>
          <w:r w:rsidRPr="00555BAF">
            <w:rPr>
              <w:sz w:val="20"/>
              <w:szCs w:val="20"/>
            </w:rPr>
            <w:t xml:space="preserve"> </w:t>
          </w:r>
        </w:p>
        <w:p w14:paraId="026F2D98" w14:textId="3D11EA6F" w:rsidR="0093599E" w:rsidRDefault="0093599E" w:rsidP="00683F38">
          <w:pPr>
            <w:pStyle w:val="Footer"/>
            <w:ind w:right="57"/>
          </w:pPr>
          <w:r w:rsidRPr="00555BAF">
            <w:rPr>
              <w:sz w:val="20"/>
              <w:szCs w:val="20"/>
            </w:rPr>
            <w:t>© 202</w:t>
          </w:r>
          <w:r>
            <w:rPr>
              <w:sz w:val="20"/>
              <w:szCs w:val="20"/>
            </w:rPr>
            <w:t>3</w:t>
          </w:r>
          <w:r w:rsidRPr="00555BAF">
            <w:rPr>
              <w:sz w:val="20"/>
              <w:szCs w:val="20"/>
            </w:rPr>
            <w:t xml:space="preserve"> OTE, </w:t>
          </w:r>
          <w:proofErr w:type="spellStart"/>
          <w:r w:rsidRPr="00555BAF">
            <w:rPr>
              <w:sz w:val="20"/>
              <w:szCs w:val="20"/>
            </w:rPr>
            <w:t>a.s.</w:t>
          </w:r>
          <w:proofErr w:type="spellEnd"/>
        </w:p>
      </w:tc>
      <w:tc>
        <w:tcPr>
          <w:tcW w:w="850" w:type="dxa"/>
          <w:shd w:val="clear" w:color="auto" w:fill="auto"/>
        </w:tcPr>
        <w:p w14:paraId="7E34CEBF" w14:textId="77777777" w:rsidR="0093599E" w:rsidRDefault="0093599E">
          <w:pPr>
            <w:pStyle w:val="Footer"/>
            <w:snapToGrid w:val="0"/>
            <w:ind w:left="28" w:right="28"/>
            <w:jc w:val="right"/>
          </w:pPr>
        </w:p>
      </w:tc>
    </w:tr>
  </w:tbl>
  <w:p w14:paraId="6B3FF7EC" w14:textId="77777777" w:rsidR="0093599E" w:rsidRDefault="0093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8D44A" w14:textId="13F8515E" w:rsidR="0093599E" w:rsidRPr="00282D26" w:rsidRDefault="0093599E" w:rsidP="00E361C6">
    <w:pPr>
      <w:rPr>
        <w:lang w:val="cs-CZ"/>
      </w:rPr>
    </w:pPr>
    <w:proofErr w:type="spellStart"/>
    <w:r w:rsidRPr="00282D26">
      <w:rPr>
        <w:lang w:val="cs-CZ"/>
      </w:rPr>
      <w:t>Do</w:t>
    </w:r>
    <w:r>
      <w:rPr>
        <w:lang w:val="cs-CZ"/>
      </w:rPr>
      <w:t>c</w:t>
    </w:r>
    <w:r w:rsidRPr="00282D26">
      <w:rPr>
        <w:lang w:val="cs-CZ"/>
      </w:rPr>
      <w:t>ument</w:t>
    </w:r>
    <w:proofErr w:type="spellEnd"/>
    <w:r w:rsidRPr="00282D26">
      <w:rPr>
        <w:lang w:val="cs-CZ"/>
      </w:rPr>
      <w:t xml:space="preserve"> </w:t>
    </w:r>
    <w:proofErr w:type="spellStart"/>
    <w:r>
      <w:rPr>
        <w:lang w:val="cs-CZ"/>
      </w:rPr>
      <w:t>number</w:t>
    </w:r>
    <w:proofErr w:type="spellEnd"/>
    <w:r w:rsidRPr="00282D26">
      <w:rPr>
        <w:lang w:val="cs-CZ"/>
      </w:rPr>
      <w:t>.: D1.4.X</w:t>
    </w:r>
  </w:p>
  <w:p w14:paraId="03C48F45" w14:textId="1DBE8EA4" w:rsidR="0093599E" w:rsidRPr="00282D26" w:rsidRDefault="0093599E" w:rsidP="00E361C6">
    <w:pPr>
      <w:pStyle w:val="TOC1"/>
    </w:pPr>
    <w:proofErr w:type="spellStart"/>
    <w:r>
      <w:t>Document</w:t>
    </w:r>
    <w:proofErr w:type="spellEnd"/>
    <w:r>
      <w:t xml:space="preserve">. </w:t>
    </w:r>
    <w:proofErr w:type="spellStart"/>
    <w:r>
      <w:t>version</w:t>
    </w:r>
    <w:proofErr w:type="spellEnd"/>
    <w:r w:rsidRPr="00282D26">
      <w:t>.:</w:t>
    </w:r>
    <w:r>
      <w:t xml:space="preserve"> </w:t>
    </w:r>
    <w:r w:rsidRPr="00282D26">
      <w:t xml:space="preserve"> </w:t>
    </w:r>
    <w:r>
      <w:t>4.0</w:t>
    </w:r>
    <w:r>
      <w:br/>
    </w:r>
    <w:proofErr w:type="spellStart"/>
    <w:r>
      <w:t>Issue</w:t>
    </w:r>
    <w:proofErr w:type="spellEnd"/>
    <w:r>
      <w:t xml:space="preserve"> </w:t>
    </w:r>
    <w:proofErr w:type="spellStart"/>
    <w:proofErr w:type="gramStart"/>
    <w:r>
      <w:t>date</w:t>
    </w:r>
    <w:proofErr w:type="spellEnd"/>
    <w:r>
      <w:t xml:space="preserve">  </w:t>
    </w:r>
    <w:r w:rsidRPr="001F10EB">
      <w:t>:</w:t>
    </w:r>
    <w:proofErr w:type="gramEnd"/>
    <w:r w:rsidRPr="001F10EB">
      <w:t xml:space="preserve"> </w:t>
    </w:r>
    <w:r>
      <w:t>13</w:t>
    </w:r>
    <w:r w:rsidRPr="001F10EB">
      <w:t>. 0</w:t>
    </w:r>
    <w:r>
      <w:t>4</w:t>
    </w:r>
    <w:r w:rsidRPr="001F10EB">
      <w:t xml:space="preserve"> 202</w:t>
    </w:r>
    <w:r>
      <w:t>3</w:t>
    </w:r>
  </w:p>
  <w:p w14:paraId="1DA05B37" w14:textId="77777777" w:rsidR="0093599E" w:rsidRDefault="0093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A85AD9" w14:textId="77777777" w:rsidR="00366323" w:rsidRDefault="00366323">
      <w:r>
        <w:separator/>
      </w:r>
    </w:p>
  </w:footnote>
  <w:footnote w:type="continuationSeparator" w:id="0">
    <w:p w14:paraId="56D09C30" w14:textId="77777777" w:rsidR="00366323" w:rsidRDefault="00366323">
      <w:r>
        <w:continuationSeparator/>
      </w:r>
    </w:p>
  </w:footnote>
  <w:footnote w:type="continuationNotice" w:id="1">
    <w:p w14:paraId="7C009013" w14:textId="77777777" w:rsidR="00366323" w:rsidRDefault="00366323"/>
  </w:footnote>
  <w:footnote w:id="2">
    <w:p w14:paraId="1D0EF21C" w14:textId="66093AA1" w:rsidR="0093599E" w:rsidRPr="007A09D1" w:rsidRDefault="0093599E">
      <w:pPr>
        <w:pStyle w:val="FootnoteText"/>
        <w:rPr>
          <w:lang w:val="cs-CZ"/>
        </w:rPr>
      </w:pPr>
      <w:r>
        <w:rPr>
          <w:rStyle w:val="FootnoteReference"/>
        </w:rPr>
        <w:footnoteRef/>
      </w:r>
      <w:r>
        <w:t xml:space="preserve"> </w:t>
      </w:r>
      <w:r w:rsidR="00A41A6A">
        <w:t>Used only within response to order data request for historical orders</w:t>
      </w:r>
      <w:r w:rsidR="00A02240">
        <w:t xml:space="preserve"> which used </w:t>
      </w:r>
      <w:r w:rsidR="00A41A6A">
        <w:t xml:space="preserve">this discontinued attribute; cannot be used for order entry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0" w:type="dxa"/>
        <w:right w:w="0" w:type="dxa"/>
      </w:tblCellMar>
      <w:tblLook w:val="0000" w:firstRow="0" w:lastRow="0" w:firstColumn="0" w:lastColumn="0" w:noHBand="0" w:noVBand="0"/>
    </w:tblPr>
    <w:tblGrid>
      <w:gridCol w:w="7513"/>
      <w:gridCol w:w="992"/>
    </w:tblGrid>
    <w:tr w:rsidR="0093599E" w14:paraId="28A42AE7" w14:textId="77777777" w:rsidTr="00567482">
      <w:tc>
        <w:tcPr>
          <w:tcW w:w="7513" w:type="dxa"/>
          <w:shd w:val="clear" w:color="auto" w:fill="auto"/>
        </w:tcPr>
        <w:p w14:paraId="421543D3" w14:textId="77777777" w:rsidR="0093599E" w:rsidRDefault="0093599E">
          <w:pPr>
            <w:pStyle w:val="Header"/>
            <w:snapToGrid w:val="0"/>
            <w:ind w:right="57"/>
          </w:pPr>
        </w:p>
      </w:tc>
      <w:tc>
        <w:tcPr>
          <w:tcW w:w="992" w:type="dxa"/>
          <w:shd w:val="clear" w:color="auto" w:fill="auto"/>
        </w:tcPr>
        <w:p w14:paraId="44D7DF73" w14:textId="77777777" w:rsidR="0093599E" w:rsidRDefault="0093599E">
          <w:pPr>
            <w:pStyle w:val="Header"/>
            <w:snapToGrid w:val="0"/>
            <w:ind w:right="57"/>
            <w:jc w:val="right"/>
          </w:pPr>
        </w:p>
      </w:tc>
    </w:tr>
    <w:tr w:rsidR="0093599E" w14:paraId="7AEFC59A" w14:textId="77777777" w:rsidTr="00567482">
      <w:tc>
        <w:tcPr>
          <w:tcW w:w="7513" w:type="dxa"/>
          <w:shd w:val="clear" w:color="auto" w:fill="auto"/>
        </w:tcPr>
        <w:p w14:paraId="3D0E9784" w14:textId="7E2987CB" w:rsidR="0093599E" w:rsidRPr="00405E45" w:rsidRDefault="0093599E">
          <w:r w:rsidRPr="00405E45">
            <w:t xml:space="preserve">CDS DATA, </w:t>
          </w:r>
          <w:r w:rsidRPr="009908ED">
            <w:t>Markets and Clearing for a time period of 15 minutes</w:t>
          </w:r>
        </w:p>
        <w:p w14:paraId="73D7743F" w14:textId="2D43C92F" w:rsidR="0093599E" w:rsidRPr="001F10EB" w:rsidRDefault="0093599E">
          <w:pPr>
            <w:rPr>
              <w:sz w:val="20"/>
            </w:rPr>
          </w:pPr>
          <w:r w:rsidRPr="001F10EB">
            <w:rPr>
              <w:sz w:val="20"/>
            </w:rPr>
            <w:t>V</w:t>
          </w:r>
          <w:r>
            <w:rPr>
              <w:sz w:val="20"/>
            </w:rPr>
            <w:t>4</w:t>
          </w:r>
          <w:r w:rsidRPr="001F10EB">
            <w:rPr>
              <w:sz w:val="20"/>
            </w:rPr>
            <w:t>.0</w:t>
          </w:r>
        </w:p>
        <w:p w14:paraId="2B93982A" w14:textId="763CBEE2" w:rsidR="0093599E" w:rsidRPr="001F10EB" w:rsidRDefault="0093599E" w:rsidP="002F7DAA">
          <w:pPr>
            <w:pStyle w:val="Header"/>
            <w:ind w:right="57"/>
            <w:rPr>
              <w:lang w:val="cs-CZ"/>
            </w:rPr>
          </w:pPr>
          <w:r>
            <w:t>Issued</w:t>
          </w:r>
          <w:r w:rsidRPr="001F10EB">
            <w:t xml:space="preserve"> </w:t>
          </w:r>
          <w:r w:rsidR="009949D6">
            <w:t>13</w:t>
          </w:r>
          <w:r w:rsidRPr="001F10EB">
            <w:rPr>
              <w:lang w:val="cs-CZ"/>
            </w:rPr>
            <w:t>.</w:t>
          </w:r>
          <w:r>
            <w:rPr>
              <w:lang w:val="cs-CZ"/>
            </w:rPr>
            <w:t>0</w:t>
          </w:r>
          <w:r w:rsidR="009949D6">
            <w:rPr>
              <w:lang w:val="cs-CZ"/>
            </w:rPr>
            <w:t>4</w:t>
          </w:r>
          <w:r w:rsidRPr="001F10EB">
            <w:rPr>
              <w:lang w:val="cs-CZ"/>
            </w:rPr>
            <w:t>.202</w:t>
          </w:r>
          <w:r>
            <w:rPr>
              <w:lang w:val="cs-CZ"/>
            </w:rPr>
            <w:t>3</w:t>
          </w:r>
        </w:p>
      </w:tc>
      <w:tc>
        <w:tcPr>
          <w:tcW w:w="992" w:type="dxa"/>
          <w:shd w:val="clear" w:color="auto" w:fill="auto"/>
        </w:tcPr>
        <w:p w14:paraId="58413FB9" w14:textId="77777777" w:rsidR="0093599E" w:rsidRPr="001F10EB" w:rsidRDefault="0093599E">
          <w:pPr>
            <w:pStyle w:val="Header"/>
            <w:snapToGrid w:val="0"/>
            <w:ind w:right="57"/>
            <w:jc w:val="right"/>
          </w:pPr>
        </w:p>
        <w:p w14:paraId="5A368C73" w14:textId="77777777" w:rsidR="0093599E" w:rsidRPr="001F10EB" w:rsidRDefault="0093599E">
          <w:pPr>
            <w:pStyle w:val="Header"/>
            <w:ind w:right="57"/>
            <w:jc w:val="right"/>
          </w:pPr>
        </w:p>
        <w:p w14:paraId="79B6F55C" w14:textId="671F7D14" w:rsidR="0093599E" w:rsidRDefault="0093599E">
          <w:pPr>
            <w:pStyle w:val="Header"/>
            <w:ind w:right="57"/>
            <w:jc w:val="right"/>
          </w:pPr>
          <w:r w:rsidRPr="00405E45">
            <w:fldChar w:fldCharType="begin"/>
          </w:r>
          <w:r w:rsidRPr="001F10EB">
            <w:instrText xml:space="preserve"> PAGE </w:instrText>
          </w:r>
          <w:r w:rsidRPr="00405E45">
            <w:fldChar w:fldCharType="separate"/>
          </w:r>
          <w:r>
            <w:rPr>
              <w:noProof/>
            </w:rPr>
            <w:t>7</w:t>
          </w:r>
          <w:r w:rsidRPr="00405E45">
            <w:fldChar w:fldCharType="end"/>
          </w:r>
        </w:p>
      </w:tc>
    </w:tr>
    <w:tr w:rsidR="0093599E" w14:paraId="38131303" w14:textId="77777777" w:rsidTr="00567482">
      <w:tc>
        <w:tcPr>
          <w:tcW w:w="7513" w:type="dxa"/>
          <w:tcBorders>
            <w:bottom w:val="single" w:sz="4" w:space="0" w:color="000000"/>
          </w:tcBorders>
          <w:shd w:val="clear" w:color="auto" w:fill="auto"/>
        </w:tcPr>
        <w:p w14:paraId="5B7C9676" w14:textId="77777777" w:rsidR="0093599E" w:rsidRDefault="0093599E">
          <w:pPr>
            <w:pStyle w:val="Header"/>
            <w:snapToGrid w:val="0"/>
            <w:ind w:right="57"/>
          </w:pPr>
        </w:p>
      </w:tc>
      <w:tc>
        <w:tcPr>
          <w:tcW w:w="992" w:type="dxa"/>
          <w:tcBorders>
            <w:bottom w:val="single" w:sz="4" w:space="0" w:color="000000"/>
          </w:tcBorders>
          <w:shd w:val="clear" w:color="auto" w:fill="auto"/>
        </w:tcPr>
        <w:p w14:paraId="55A50DE6" w14:textId="77777777" w:rsidR="0093599E" w:rsidRDefault="0093599E">
          <w:pPr>
            <w:pStyle w:val="Header"/>
            <w:snapToGrid w:val="0"/>
            <w:ind w:right="57"/>
            <w:jc w:val="right"/>
          </w:pPr>
        </w:p>
      </w:tc>
    </w:tr>
  </w:tbl>
  <w:p w14:paraId="4ECD277D" w14:textId="77777777" w:rsidR="0093599E" w:rsidRDefault="00935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440C55E"/>
    <w:lvl w:ilvl="0">
      <w:start w:val="1"/>
      <w:numFmt w:val="bullet"/>
      <w:pStyle w:val="Odrkytetrove"/>
      <w:lvlText w:val=""/>
      <w:lvlJc w:val="left"/>
      <w:pPr>
        <w:ind w:left="720" w:hanging="360"/>
      </w:pPr>
      <w:rPr>
        <w:rFonts w:ascii="Symbol" w:hAnsi="Symbol" w:hint="default"/>
        <w:color w:val="44546A"/>
      </w:rPr>
    </w:lvl>
  </w:abstractNum>
  <w:abstractNum w:abstractNumId="1" w15:restartNumberingAfterBreak="0">
    <w:nsid w:val="00000002"/>
    <w:multiLevelType w:val="multilevel"/>
    <w:tmpl w:val="00000002"/>
    <w:name w:val="WW8Num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6E03AD"/>
    <w:multiLevelType w:val="hybridMultilevel"/>
    <w:tmpl w:val="684EE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225BA"/>
    <w:multiLevelType w:val="hybridMultilevel"/>
    <w:tmpl w:val="268C1FC8"/>
    <w:lvl w:ilvl="0" w:tplc="7EE0F9BE">
      <w:start w:val="1"/>
      <w:numFmt w:val="bullet"/>
      <w:lvlText w:val=""/>
      <w:lvlJc w:val="left"/>
      <w:pPr>
        <w:tabs>
          <w:tab w:val="num" w:pos="720"/>
        </w:tabs>
        <w:ind w:left="720" w:hanging="360"/>
      </w:pPr>
      <w:rPr>
        <w:rFonts w:ascii="Wingdings" w:hAnsi="Wingdings" w:hint="default"/>
      </w:rPr>
    </w:lvl>
    <w:lvl w:ilvl="1" w:tplc="B2840D0E">
      <w:start w:val="1"/>
      <w:numFmt w:val="bullet"/>
      <w:lvlText w:val=""/>
      <w:lvlJc w:val="left"/>
      <w:pPr>
        <w:tabs>
          <w:tab w:val="num" w:pos="1440"/>
        </w:tabs>
        <w:ind w:left="1440" w:hanging="360"/>
      </w:pPr>
      <w:rPr>
        <w:rFonts w:ascii="Wingdings" w:hAnsi="Wingdings" w:hint="default"/>
      </w:rPr>
    </w:lvl>
    <w:lvl w:ilvl="2" w:tplc="3FD0A042">
      <w:start w:val="1"/>
      <w:numFmt w:val="bullet"/>
      <w:lvlText w:val=""/>
      <w:lvlJc w:val="left"/>
      <w:pPr>
        <w:tabs>
          <w:tab w:val="num" w:pos="2160"/>
        </w:tabs>
        <w:ind w:left="2160" w:hanging="360"/>
      </w:pPr>
      <w:rPr>
        <w:rFonts w:ascii="Wingdings" w:hAnsi="Wingdings" w:hint="default"/>
      </w:rPr>
    </w:lvl>
    <w:lvl w:ilvl="3" w:tplc="B41AF65A" w:tentative="1">
      <w:start w:val="1"/>
      <w:numFmt w:val="bullet"/>
      <w:lvlText w:val=""/>
      <w:lvlJc w:val="left"/>
      <w:pPr>
        <w:tabs>
          <w:tab w:val="num" w:pos="2880"/>
        </w:tabs>
        <w:ind w:left="2880" w:hanging="360"/>
      </w:pPr>
      <w:rPr>
        <w:rFonts w:ascii="Wingdings" w:hAnsi="Wingdings" w:hint="default"/>
      </w:rPr>
    </w:lvl>
    <w:lvl w:ilvl="4" w:tplc="8370D4EE" w:tentative="1">
      <w:start w:val="1"/>
      <w:numFmt w:val="bullet"/>
      <w:lvlText w:val=""/>
      <w:lvlJc w:val="left"/>
      <w:pPr>
        <w:tabs>
          <w:tab w:val="num" w:pos="3600"/>
        </w:tabs>
        <w:ind w:left="3600" w:hanging="360"/>
      </w:pPr>
      <w:rPr>
        <w:rFonts w:ascii="Wingdings" w:hAnsi="Wingdings" w:hint="default"/>
      </w:rPr>
    </w:lvl>
    <w:lvl w:ilvl="5" w:tplc="5C72FE3A" w:tentative="1">
      <w:start w:val="1"/>
      <w:numFmt w:val="bullet"/>
      <w:lvlText w:val=""/>
      <w:lvlJc w:val="left"/>
      <w:pPr>
        <w:tabs>
          <w:tab w:val="num" w:pos="4320"/>
        </w:tabs>
        <w:ind w:left="4320" w:hanging="360"/>
      </w:pPr>
      <w:rPr>
        <w:rFonts w:ascii="Wingdings" w:hAnsi="Wingdings" w:hint="default"/>
      </w:rPr>
    </w:lvl>
    <w:lvl w:ilvl="6" w:tplc="B358AF1E" w:tentative="1">
      <w:start w:val="1"/>
      <w:numFmt w:val="bullet"/>
      <w:lvlText w:val=""/>
      <w:lvlJc w:val="left"/>
      <w:pPr>
        <w:tabs>
          <w:tab w:val="num" w:pos="5040"/>
        </w:tabs>
        <w:ind w:left="5040" w:hanging="360"/>
      </w:pPr>
      <w:rPr>
        <w:rFonts w:ascii="Wingdings" w:hAnsi="Wingdings" w:hint="default"/>
      </w:rPr>
    </w:lvl>
    <w:lvl w:ilvl="7" w:tplc="8230DA42" w:tentative="1">
      <w:start w:val="1"/>
      <w:numFmt w:val="bullet"/>
      <w:lvlText w:val=""/>
      <w:lvlJc w:val="left"/>
      <w:pPr>
        <w:tabs>
          <w:tab w:val="num" w:pos="5760"/>
        </w:tabs>
        <w:ind w:left="5760" w:hanging="360"/>
      </w:pPr>
      <w:rPr>
        <w:rFonts w:ascii="Wingdings" w:hAnsi="Wingdings" w:hint="default"/>
      </w:rPr>
    </w:lvl>
    <w:lvl w:ilvl="8" w:tplc="D23AAD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285497"/>
    <w:multiLevelType w:val="hybridMultilevel"/>
    <w:tmpl w:val="BAD06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8C23527"/>
    <w:multiLevelType w:val="hybridMultilevel"/>
    <w:tmpl w:val="31608E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B59674A"/>
    <w:multiLevelType w:val="hybridMultilevel"/>
    <w:tmpl w:val="6EB8189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987427"/>
    <w:multiLevelType w:val="hybridMultilevel"/>
    <w:tmpl w:val="A94C7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33C477A"/>
    <w:multiLevelType w:val="hybridMultilevel"/>
    <w:tmpl w:val="08F4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5"/>
  </w:num>
  <w:num w:numId="6">
    <w:abstractNumId w:val="8"/>
  </w:num>
  <w:num w:numId="7">
    <w:abstractNumId w:val="6"/>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KxMDQ2sTA3MzcwNbVQ0lEKTi0uzszPAykwrAUAZf/a8iwAAAA="/>
  </w:docVars>
  <w:rsids>
    <w:rsidRoot w:val="00EA16E4"/>
    <w:rsid w:val="0000608F"/>
    <w:rsid w:val="00007446"/>
    <w:rsid w:val="00011143"/>
    <w:rsid w:val="00011414"/>
    <w:rsid w:val="000237A1"/>
    <w:rsid w:val="000247EA"/>
    <w:rsid w:val="0002577D"/>
    <w:rsid w:val="00026A21"/>
    <w:rsid w:val="00030B92"/>
    <w:rsid w:val="000346B4"/>
    <w:rsid w:val="000346F5"/>
    <w:rsid w:val="000367CD"/>
    <w:rsid w:val="0004218B"/>
    <w:rsid w:val="00043CFD"/>
    <w:rsid w:val="000440BD"/>
    <w:rsid w:val="00046BA5"/>
    <w:rsid w:val="00056493"/>
    <w:rsid w:val="00056F50"/>
    <w:rsid w:val="00060E17"/>
    <w:rsid w:val="000616D6"/>
    <w:rsid w:val="00062263"/>
    <w:rsid w:val="00065B97"/>
    <w:rsid w:val="000672F9"/>
    <w:rsid w:val="00067B40"/>
    <w:rsid w:val="000725D8"/>
    <w:rsid w:val="000730E7"/>
    <w:rsid w:val="00075E33"/>
    <w:rsid w:val="00076099"/>
    <w:rsid w:val="000762BD"/>
    <w:rsid w:val="000853A4"/>
    <w:rsid w:val="00085C15"/>
    <w:rsid w:val="00085F2D"/>
    <w:rsid w:val="00086311"/>
    <w:rsid w:val="00087288"/>
    <w:rsid w:val="000903AB"/>
    <w:rsid w:val="00092CD3"/>
    <w:rsid w:val="0009391E"/>
    <w:rsid w:val="000A7132"/>
    <w:rsid w:val="000A7866"/>
    <w:rsid w:val="000B1279"/>
    <w:rsid w:val="000B2A9E"/>
    <w:rsid w:val="000B3372"/>
    <w:rsid w:val="000B63E0"/>
    <w:rsid w:val="000C1F17"/>
    <w:rsid w:val="000C4F54"/>
    <w:rsid w:val="000D2909"/>
    <w:rsid w:val="000D4D67"/>
    <w:rsid w:val="000D7FC5"/>
    <w:rsid w:val="000E671F"/>
    <w:rsid w:val="000F3ABC"/>
    <w:rsid w:val="000F3B45"/>
    <w:rsid w:val="000F5784"/>
    <w:rsid w:val="0010657F"/>
    <w:rsid w:val="001069EC"/>
    <w:rsid w:val="00110822"/>
    <w:rsid w:val="00124523"/>
    <w:rsid w:val="001270AD"/>
    <w:rsid w:val="00133AAF"/>
    <w:rsid w:val="00134D3A"/>
    <w:rsid w:val="00141AC7"/>
    <w:rsid w:val="00141ADD"/>
    <w:rsid w:val="00145C65"/>
    <w:rsid w:val="00151E02"/>
    <w:rsid w:val="00152A7F"/>
    <w:rsid w:val="00154480"/>
    <w:rsid w:val="00154A4F"/>
    <w:rsid w:val="0016347E"/>
    <w:rsid w:val="00164057"/>
    <w:rsid w:val="0016544C"/>
    <w:rsid w:val="0016646E"/>
    <w:rsid w:val="00166CC2"/>
    <w:rsid w:val="00174E18"/>
    <w:rsid w:val="0017572D"/>
    <w:rsid w:val="001817AC"/>
    <w:rsid w:val="00181AB2"/>
    <w:rsid w:val="00184E5D"/>
    <w:rsid w:val="00186234"/>
    <w:rsid w:val="00186F4F"/>
    <w:rsid w:val="001936D1"/>
    <w:rsid w:val="001955F6"/>
    <w:rsid w:val="001976DF"/>
    <w:rsid w:val="001A1D69"/>
    <w:rsid w:val="001A577C"/>
    <w:rsid w:val="001A7104"/>
    <w:rsid w:val="001A7E98"/>
    <w:rsid w:val="001B6DC7"/>
    <w:rsid w:val="001C04A0"/>
    <w:rsid w:val="001C36C0"/>
    <w:rsid w:val="001C7A34"/>
    <w:rsid w:val="001D1CFF"/>
    <w:rsid w:val="001D2585"/>
    <w:rsid w:val="001D5807"/>
    <w:rsid w:val="001E0942"/>
    <w:rsid w:val="001E192A"/>
    <w:rsid w:val="001E1E80"/>
    <w:rsid w:val="001E672C"/>
    <w:rsid w:val="001E6A51"/>
    <w:rsid w:val="001E773C"/>
    <w:rsid w:val="001E7ACC"/>
    <w:rsid w:val="001F10EB"/>
    <w:rsid w:val="001F3932"/>
    <w:rsid w:val="001F4965"/>
    <w:rsid w:val="001F49EC"/>
    <w:rsid w:val="001F5035"/>
    <w:rsid w:val="002002FA"/>
    <w:rsid w:val="00201341"/>
    <w:rsid w:val="00206B44"/>
    <w:rsid w:val="00207B47"/>
    <w:rsid w:val="002102AC"/>
    <w:rsid w:val="00215713"/>
    <w:rsid w:val="00226BAE"/>
    <w:rsid w:val="00232B71"/>
    <w:rsid w:val="00235099"/>
    <w:rsid w:val="00246A7A"/>
    <w:rsid w:val="00253D3F"/>
    <w:rsid w:val="00264B52"/>
    <w:rsid w:val="002658CA"/>
    <w:rsid w:val="00272CDB"/>
    <w:rsid w:val="00276816"/>
    <w:rsid w:val="00277BF7"/>
    <w:rsid w:val="00280B57"/>
    <w:rsid w:val="00282D26"/>
    <w:rsid w:val="00283D92"/>
    <w:rsid w:val="00284E35"/>
    <w:rsid w:val="00287919"/>
    <w:rsid w:val="00291D7B"/>
    <w:rsid w:val="0029650F"/>
    <w:rsid w:val="002A3C32"/>
    <w:rsid w:val="002A3EB5"/>
    <w:rsid w:val="002B1B37"/>
    <w:rsid w:val="002B5DB6"/>
    <w:rsid w:val="002C290E"/>
    <w:rsid w:val="002C4D40"/>
    <w:rsid w:val="002D3FFD"/>
    <w:rsid w:val="002D56C9"/>
    <w:rsid w:val="002D59AB"/>
    <w:rsid w:val="002D6425"/>
    <w:rsid w:val="002E3586"/>
    <w:rsid w:val="002E36D2"/>
    <w:rsid w:val="002E70DF"/>
    <w:rsid w:val="002F07B1"/>
    <w:rsid w:val="002F0B06"/>
    <w:rsid w:val="002F116D"/>
    <w:rsid w:val="002F1FE4"/>
    <w:rsid w:val="002F364B"/>
    <w:rsid w:val="002F3EAA"/>
    <w:rsid w:val="002F4CA3"/>
    <w:rsid w:val="002F4F4B"/>
    <w:rsid w:val="002F5FB6"/>
    <w:rsid w:val="002F71A5"/>
    <w:rsid w:val="002F7DAA"/>
    <w:rsid w:val="003065BE"/>
    <w:rsid w:val="003127DE"/>
    <w:rsid w:val="00320DB7"/>
    <w:rsid w:val="00327F07"/>
    <w:rsid w:val="00330341"/>
    <w:rsid w:val="00334606"/>
    <w:rsid w:val="0033574E"/>
    <w:rsid w:val="00336842"/>
    <w:rsid w:val="00340A91"/>
    <w:rsid w:val="00340AD8"/>
    <w:rsid w:val="00341B29"/>
    <w:rsid w:val="0034209D"/>
    <w:rsid w:val="0034379B"/>
    <w:rsid w:val="00345DE4"/>
    <w:rsid w:val="0034736D"/>
    <w:rsid w:val="00355231"/>
    <w:rsid w:val="003600F8"/>
    <w:rsid w:val="00363A9C"/>
    <w:rsid w:val="00364F1C"/>
    <w:rsid w:val="00366323"/>
    <w:rsid w:val="003707D4"/>
    <w:rsid w:val="00373F8D"/>
    <w:rsid w:val="003766DD"/>
    <w:rsid w:val="003812F1"/>
    <w:rsid w:val="00385A4B"/>
    <w:rsid w:val="003917B8"/>
    <w:rsid w:val="003948C1"/>
    <w:rsid w:val="003A2038"/>
    <w:rsid w:val="003A243A"/>
    <w:rsid w:val="003B085B"/>
    <w:rsid w:val="003B6E81"/>
    <w:rsid w:val="003D08BB"/>
    <w:rsid w:val="003E0897"/>
    <w:rsid w:val="003E477D"/>
    <w:rsid w:val="003E488E"/>
    <w:rsid w:val="003E48AF"/>
    <w:rsid w:val="003E52FD"/>
    <w:rsid w:val="003E6C34"/>
    <w:rsid w:val="003F46BE"/>
    <w:rsid w:val="003F6D79"/>
    <w:rsid w:val="003F7773"/>
    <w:rsid w:val="00403A00"/>
    <w:rsid w:val="00405E45"/>
    <w:rsid w:val="00412250"/>
    <w:rsid w:val="00415653"/>
    <w:rsid w:val="00416DB0"/>
    <w:rsid w:val="00417C38"/>
    <w:rsid w:val="00424009"/>
    <w:rsid w:val="00426B2A"/>
    <w:rsid w:val="00430BAE"/>
    <w:rsid w:val="00434C00"/>
    <w:rsid w:val="00436DB8"/>
    <w:rsid w:val="00436E37"/>
    <w:rsid w:val="00437926"/>
    <w:rsid w:val="00437D46"/>
    <w:rsid w:val="004408FD"/>
    <w:rsid w:val="004414B4"/>
    <w:rsid w:val="00454622"/>
    <w:rsid w:val="00456246"/>
    <w:rsid w:val="004567AB"/>
    <w:rsid w:val="00461CA9"/>
    <w:rsid w:val="004627DA"/>
    <w:rsid w:val="00467F1D"/>
    <w:rsid w:val="004721E7"/>
    <w:rsid w:val="00472E90"/>
    <w:rsid w:val="0047610A"/>
    <w:rsid w:val="00477036"/>
    <w:rsid w:val="00477693"/>
    <w:rsid w:val="004831E6"/>
    <w:rsid w:val="00490215"/>
    <w:rsid w:val="00492574"/>
    <w:rsid w:val="004966FF"/>
    <w:rsid w:val="00497BF3"/>
    <w:rsid w:val="004A0208"/>
    <w:rsid w:val="004A33B3"/>
    <w:rsid w:val="004A54F8"/>
    <w:rsid w:val="004A7E1D"/>
    <w:rsid w:val="004B0888"/>
    <w:rsid w:val="004B0B4B"/>
    <w:rsid w:val="004B70C1"/>
    <w:rsid w:val="004C164C"/>
    <w:rsid w:val="004C1932"/>
    <w:rsid w:val="004C1DA5"/>
    <w:rsid w:val="004D1E00"/>
    <w:rsid w:val="004D1FE4"/>
    <w:rsid w:val="004D41C1"/>
    <w:rsid w:val="004D6272"/>
    <w:rsid w:val="004E0D1A"/>
    <w:rsid w:val="004E0F83"/>
    <w:rsid w:val="004E2A28"/>
    <w:rsid w:val="004E4619"/>
    <w:rsid w:val="004E54C8"/>
    <w:rsid w:val="004F0628"/>
    <w:rsid w:val="004F06C7"/>
    <w:rsid w:val="004F6086"/>
    <w:rsid w:val="005017B0"/>
    <w:rsid w:val="0050277E"/>
    <w:rsid w:val="00506B44"/>
    <w:rsid w:val="00511275"/>
    <w:rsid w:val="0051333A"/>
    <w:rsid w:val="00514612"/>
    <w:rsid w:val="00517AD7"/>
    <w:rsid w:val="00520734"/>
    <w:rsid w:val="0052612B"/>
    <w:rsid w:val="005270A4"/>
    <w:rsid w:val="005302F6"/>
    <w:rsid w:val="00531899"/>
    <w:rsid w:val="00533897"/>
    <w:rsid w:val="00536A21"/>
    <w:rsid w:val="005549C8"/>
    <w:rsid w:val="00555BAF"/>
    <w:rsid w:val="00556B12"/>
    <w:rsid w:val="00560F5A"/>
    <w:rsid w:val="00562650"/>
    <w:rsid w:val="0056282E"/>
    <w:rsid w:val="005640C4"/>
    <w:rsid w:val="00565109"/>
    <w:rsid w:val="005654A2"/>
    <w:rsid w:val="00567482"/>
    <w:rsid w:val="00582B58"/>
    <w:rsid w:val="00583FAE"/>
    <w:rsid w:val="00584E6A"/>
    <w:rsid w:val="00587249"/>
    <w:rsid w:val="00591880"/>
    <w:rsid w:val="0059387F"/>
    <w:rsid w:val="005A3CB4"/>
    <w:rsid w:val="005A6E79"/>
    <w:rsid w:val="005A739C"/>
    <w:rsid w:val="005B4031"/>
    <w:rsid w:val="005C0E59"/>
    <w:rsid w:val="005C40A9"/>
    <w:rsid w:val="005C476C"/>
    <w:rsid w:val="005C53F3"/>
    <w:rsid w:val="005C754C"/>
    <w:rsid w:val="005D2F44"/>
    <w:rsid w:val="005D30C6"/>
    <w:rsid w:val="005D32B2"/>
    <w:rsid w:val="005D66D4"/>
    <w:rsid w:val="005E0C5A"/>
    <w:rsid w:val="005E2317"/>
    <w:rsid w:val="005E3EEC"/>
    <w:rsid w:val="005E6E27"/>
    <w:rsid w:val="005E7D05"/>
    <w:rsid w:val="005F2430"/>
    <w:rsid w:val="005F5B9C"/>
    <w:rsid w:val="005F7246"/>
    <w:rsid w:val="00600CF9"/>
    <w:rsid w:val="0060111E"/>
    <w:rsid w:val="006012CC"/>
    <w:rsid w:val="00605BC0"/>
    <w:rsid w:val="00606BA4"/>
    <w:rsid w:val="00607E13"/>
    <w:rsid w:val="00617621"/>
    <w:rsid w:val="006246CB"/>
    <w:rsid w:val="00631441"/>
    <w:rsid w:val="00634B6C"/>
    <w:rsid w:val="00634D86"/>
    <w:rsid w:val="00640703"/>
    <w:rsid w:val="0064657E"/>
    <w:rsid w:val="0065045A"/>
    <w:rsid w:val="0065420E"/>
    <w:rsid w:val="00655718"/>
    <w:rsid w:val="00657469"/>
    <w:rsid w:val="006600E5"/>
    <w:rsid w:val="00662B01"/>
    <w:rsid w:val="00664BE1"/>
    <w:rsid w:val="00667DA2"/>
    <w:rsid w:val="006701CA"/>
    <w:rsid w:val="00672381"/>
    <w:rsid w:val="00675148"/>
    <w:rsid w:val="0067665D"/>
    <w:rsid w:val="006771A3"/>
    <w:rsid w:val="006776FE"/>
    <w:rsid w:val="006835EB"/>
    <w:rsid w:val="00683F38"/>
    <w:rsid w:val="006920B7"/>
    <w:rsid w:val="00693750"/>
    <w:rsid w:val="00694995"/>
    <w:rsid w:val="00695040"/>
    <w:rsid w:val="006A1034"/>
    <w:rsid w:val="006A243E"/>
    <w:rsid w:val="006A52C7"/>
    <w:rsid w:val="006C3304"/>
    <w:rsid w:val="006D5F97"/>
    <w:rsid w:val="006D71A0"/>
    <w:rsid w:val="006E1B88"/>
    <w:rsid w:val="006E30FF"/>
    <w:rsid w:val="006E3B10"/>
    <w:rsid w:val="006F1F76"/>
    <w:rsid w:val="006F2677"/>
    <w:rsid w:val="006F51BD"/>
    <w:rsid w:val="0070113F"/>
    <w:rsid w:val="00713161"/>
    <w:rsid w:val="00715E2E"/>
    <w:rsid w:val="0071602C"/>
    <w:rsid w:val="00716371"/>
    <w:rsid w:val="0071764F"/>
    <w:rsid w:val="00721114"/>
    <w:rsid w:val="00723D73"/>
    <w:rsid w:val="00727F69"/>
    <w:rsid w:val="00730BC1"/>
    <w:rsid w:val="00731169"/>
    <w:rsid w:val="007326F8"/>
    <w:rsid w:val="00732EBF"/>
    <w:rsid w:val="00734C89"/>
    <w:rsid w:val="00742E40"/>
    <w:rsid w:val="007446C8"/>
    <w:rsid w:val="007501C7"/>
    <w:rsid w:val="0075116C"/>
    <w:rsid w:val="00752469"/>
    <w:rsid w:val="007525C7"/>
    <w:rsid w:val="00754157"/>
    <w:rsid w:val="00755969"/>
    <w:rsid w:val="00756ABA"/>
    <w:rsid w:val="00760C45"/>
    <w:rsid w:val="00761A73"/>
    <w:rsid w:val="00763451"/>
    <w:rsid w:val="007649CF"/>
    <w:rsid w:val="007666F0"/>
    <w:rsid w:val="0077286B"/>
    <w:rsid w:val="00776AC2"/>
    <w:rsid w:val="00783520"/>
    <w:rsid w:val="00784091"/>
    <w:rsid w:val="00785EAA"/>
    <w:rsid w:val="007860B9"/>
    <w:rsid w:val="00792FE9"/>
    <w:rsid w:val="007A09D1"/>
    <w:rsid w:val="007A613C"/>
    <w:rsid w:val="007A6BA7"/>
    <w:rsid w:val="007A71D2"/>
    <w:rsid w:val="007B6037"/>
    <w:rsid w:val="007C0D0F"/>
    <w:rsid w:val="007C5047"/>
    <w:rsid w:val="007D32E6"/>
    <w:rsid w:val="007D3E0B"/>
    <w:rsid w:val="007D5B0E"/>
    <w:rsid w:val="007D77C8"/>
    <w:rsid w:val="007E3CB0"/>
    <w:rsid w:val="007E44F4"/>
    <w:rsid w:val="007F15CA"/>
    <w:rsid w:val="007F6924"/>
    <w:rsid w:val="007F7A28"/>
    <w:rsid w:val="008053BE"/>
    <w:rsid w:val="00806642"/>
    <w:rsid w:val="008136FD"/>
    <w:rsid w:val="00814390"/>
    <w:rsid w:val="0082105F"/>
    <w:rsid w:val="00823F62"/>
    <w:rsid w:val="00826F7B"/>
    <w:rsid w:val="00827A1B"/>
    <w:rsid w:val="00841A40"/>
    <w:rsid w:val="008420B7"/>
    <w:rsid w:val="00845157"/>
    <w:rsid w:val="00846835"/>
    <w:rsid w:val="00855214"/>
    <w:rsid w:val="0085680E"/>
    <w:rsid w:val="00856C69"/>
    <w:rsid w:val="00857843"/>
    <w:rsid w:val="00863E99"/>
    <w:rsid w:val="0086454A"/>
    <w:rsid w:val="00867270"/>
    <w:rsid w:val="008725B8"/>
    <w:rsid w:val="00876B65"/>
    <w:rsid w:val="008775F7"/>
    <w:rsid w:val="008802B7"/>
    <w:rsid w:val="00881305"/>
    <w:rsid w:val="00881C50"/>
    <w:rsid w:val="008827B4"/>
    <w:rsid w:val="0089473E"/>
    <w:rsid w:val="00895DEE"/>
    <w:rsid w:val="00896174"/>
    <w:rsid w:val="008972F7"/>
    <w:rsid w:val="008A08D6"/>
    <w:rsid w:val="008A3CA2"/>
    <w:rsid w:val="008A5EFB"/>
    <w:rsid w:val="008B4042"/>
    <w:rsid w:val="008B5929"/>
    <w:rsid w:val="008B59EB"/>
    <w:rsid w:val="008C07CA"/>
    <w:rsid w:val="008C403C"/>
    <w:rsid w:val="008C40F4"/>
    <w:rsid w:val="008C4599"/>
    <w:rsid w:val="008C66C3"/>
    <w:rsid w:val="008C7A17"/>
    <w:rsid w:val="008D3D62"/>
    <w:rsid w:val="008E1D18"/>
    <w:rsid w:val="008E4011"/>
    <w:rsid w:val="008E4AC3"/>
    <w:rsid w:val="008E6C5F"/>
    <w:rsid w:val="008E7592"/>
    <w:rsid w:val="008F4644"/>
    <w:rsid w:val="008F5DF1"/>
    <w:rsid w:val="008F5EA7"/>
    <w:rsid w:val="009018EE"/>
    <w:rsid w:val="00904506"/>
    <w:rsid w:val="00905BD3"/>
    <w:rsid w:val="00914B7D"/>
    <w:rsid w:val="00916B79"/>
    <w:rsid w:val="0092325F"/>
    <w:rsid w:val="00925E4C"/>
    <w:rsid w:val="00926188"/>
    <w:rsid w:val="00931B5A"/>
    <w:rsid w:val="00933E34"/>
    <w:rsid w:val="00934B21"/>
    <w:rsid w:val="0093599E"/>
    <w:rsid w:val="0094027A"/>
    <w:rsid w:val="00942E06"/>
    <w:rsid w:val="00943377"/>
    <w:rsid w:val="009433A8"/>
    <w:rsid w:val="00944379"/>
    <w:rsid w:val="00950C55"/>
    <w:rsid w:val="009562FE"/>
    <w:rsid w:val="009566AB"/>
    <w:rsid w:val="009579DF"/>
    <w:rsid w:val="00960666"/>
    <w:rsid w:val="00964362"/>
    <w:rsid w:val="00972A02"/>
    <w:rsid w:val="0098026A"/>
    <w:rsid w:val="00981D86"/>
    <w:rsid w:val="009908ED"/>
    <w:rsid w:val="009919D3"/>
    <w:rsid w:val="00992384"/>
    <w:rsid w:val="009925A1"/>
    <w:rsid w:val="009949D6"/>
    <w:rsid w:val="009A215A"/>
    <w:rsid w:val="009A65B8"/>
    <w:rsid w:val="009B3BCE"/>
    <w:rsid w:val="009B73F3"/>
    <w:rsid w:val="009C1746"/>
    <w:rsid w:val="009C1D36"/>
    <w:rsid w:val="009C272F"/>
    <w:rsid w:val="009C3942"/>
    <w:rsid w:val="009D08B3"/>
    <w:rsid w:val="009D5190"/>
    <w:rsid w:val="009D789F"/>
    <w:rsid w:val="009E0585"/>
    <w:rsid w:val="009E3B4E"/>
    <w:rsid w:val="009E3C45"/>
    <w:rsid w:val="009F30DE"/>
    <w:rsid w:val="00A002E4"/>
    <w:rsid w:val="00A0099F"/>
    <w:rsid w:val="00A02240"/>
    <w:rsid w:val="00A05D59"/>
    <w:rsid w:val="00A072C2"/>
    <w:rsid w:val="00A12A82"/>
    <w:rsid w:val="00A142BF"/>
    <w:rsid w:val="00A16DFC"/>
    <w:rsid w:val="00A17F74"/>
    <w:rsid w:val="00A32733"/>
    <w:rsid w:val="00A3429C"/>
    <w:rsid w:val="00A35E8C"/>
    <w:rsid w:val="00A3660B"/>
    <w:rsid w:val="00A374C6"/>
    <w:rsid w:val="00A40301"/>
    <w:rsid w:val="00A41A6A"/>
    <w:rsid w:val="00A4254F"/>
    <w:rsid w:val="00A44A66"/>
    <w:rsid w:val="00A459D7"/>
    <w:rsid w:val="00A5037E"/>
    <w:rsid w:val="00A5343E"/>
    <w:rsid w:val="00A5386F"/>
    <w:rsid w:val="00A5750A"/>
    <w:rsid w:val="00A603D8"/>
    <w:rsid w:val="00A679DF"/>
    <w:rsid w:val="00A7453C"/>
    <w:rsid w:val="00A74A0B"/>
    <w:rsid w:val="00A76D31"/>
    <w:rsid w:val="00A779F4"/>
    <w:rsid w:val="00A84EA1"/>
    <w:rsid w:val="00A86D01"/>
    <w:rsid w:val="00A93003"/>
    <w:rsid w:val="00A94F41"/>
    <w:rsid w:val="00A964FF"/>
    <w:rsid w:val="00AA0CB4"/>
    <w:rsid w:val="00AA610F"/>
    <w:rsid w:val="00AB7062"/>
    <w:rsid w:val="00AC2264"/>
    <w:rsid w:val="00AC3DF5"/>
    <w:rsid w:val="00AC4A34"/>
    <w:rsid w:val="00AC5A50"/>
    <w:rsid w:val="00AD0289"/>
    <w:rsid w:val="00AD3E44"/>
    <w:rsid w:val="00AD4C9F"/>
    <w:rsid w:val="00AD6041"/>
    <w:rsid w:val="00AE0520"/>
    <w:rsid w:val="00AE139A"/>
    <w:rsid w:val="00AE270D"/>
    <w:rsid w:val="00AE28D3"/>
    <w:rsid w:val="00AE2F09"/>
    <w:rsid w:val="00AE3044"/>
    <w:rsid w:val="00AE56BA"/>
    <w:rsid w:val="00AE5C0A"/>
    <w:rsid w:val="00AE7CCB"/>
    <w:rsid w:val="00AF3199"/>
    <w:rsid w:val="00AF6B2F"/>
    <w:rsid w:val="00B01D40"/>
    <w:rsid w:val="00B029E1"/>
    <w:rsid w:val="00B07039"/>
    <w:rsid w:val="00B14968"/>
    <w:rsid w:val="00B168A4"/>
    <w:rsid w:val="00B22EAC"/>
    <w:rsid w:val="00B238CD"/>
    <w:rsid w:val="00B24CB6"/>
    <w:rsid w:val="00B26D75"/>
    <w:rsid w:val="00B328EF"/>
    <w:rsid w:val="00B34762"/>
    <w:rsid w:val="00B34CEA"/>
    <w:rsid w:val="00B37FD3"/>
    <w:rsid w:val="00B4209F"/>
    <w:rsid w:val="00B4490D"/>
    <w:rsid w:val="00B50928"/>
    <w:rsid w:val="00B512B2"/>
    <w:rsid w:val="00B51942"/>
    <w:rsid w:val="00B52542"/>
    <w:rsid w:val="00B534D8"/>
    <w:rsid w:val="00B53F7B"/>
    <w:rsid w:val="00B5465A"/>
    <w:rsid w:val="00B610F4"/>
    <w:rsid w:val="00B611F4"/>
    <w:rsid w:val="00B62181"/>
    <w:rsid w:val="00B65613"/>
    <w:rsid w:val="00B72792"/>
    <w:rsid w:val="00B747EC"/>
    <w:rsid w:val="00B828A0"/>
    <w:rsid w:val="00B906D6"/>
    <w:rsid w:val="00B912F2"/>
    <w:rsid w:val="00B94DCB"/>
    <w:rsid w:val="00BA1DB7"/>
    <w:rsid w:val="00BA20B3"/>
    <w:rsid w:val="00BB09C7"/>
    <w:rsid w:val="00BB40A8"/>
    <w:rsid w:val="00BB719E"/>
    <w:rsid w:val="00BC42DA"/>
    <w:rsid w:val="00BD2EDE"/>
    <w:rsid w:val="00BD7044"/>
    <w:rsid w:val="00BE04F2"/>
    <w:rsid w:val="00BE7007"/>
    <w:rsid w:val="00C006C7"/>
    <w:rsid w:val="00C01AAE"/>
    <w:rsid w:val="00C07597"/>
    <w:rsid w:val="00C11D68"/>
    <w:rsid w:val="00C13048"/>
    <w:rsid w:val="00C135B6"/>
    <w:rsid w:val="00C20F49"/>
    <w:rsid w:val="00C235B0"/>
    <w:rsid w:val="00C308FB"/>
    <w:rsid w:val="00C41ECC"/>
    <w:rsid w:val="00C516EB"/>
    <w:rsid w:val="00C518B9"/>
    <w:rsid w:val="00C54A9F"/>
    <w:rsid w:val="00C5753D"/>
    <w:rsid w:val="00C61067"/>
    <w:rsid w:val="00C66372"/>
    <w:rsid w:val="00C73675"/>
    <w:rsid w:val="00C771AB"/>
    <w:rsid w:val="00C861A3"/>
    <w:rsid w:val="00C913C5"/>
    <w:rsid w:val="00C9241B"/>
    <w:rsid w:val="00C928C3"/>
    <w:rsid w:val="00C93EC8"/>
    <w:rsid w:val="00CA6308"/>
    <w:rsid w:val="00CB4FC3"/>
    <w:rsid w:val="00CC0089"/>
    <w:rsid w:val="00CC5ACE"/>
    <w:rsid w:val="00CD152D"/>
    <w:rsid w:val="00CD4079"/>
    <w:rsid w:val="00CD48B6"/>
    <w:rsid w:val="00CD5FC1"/>
    <w:rsid w:val="00CE04EA"/>
    <w:rsid w:val="00CE17B7"/>
    <w:rsid w:val="00CE34A5"/>
    <w:rsid w:val="00CE3712"/>
    <w:rsid w:val="00CE4122"/>
    <w:rsid w:val="00CF0C61"/>
    <w:rsid w:val="00CF4444"/>
    <w:rsid w:val="00D001BB"/>
    <w:rsid w:val="00D014FE"/>
    <w:rsid w:val="00D02051"/>
    <w:rsid w:val="00D0614F"/>
    <w:rsid w:val="00D068D4"/>
    <w:rsid w:val="00D1241B"/>
    <w:rsid w:val="00D125B4"/>
    <w:rsid w:val="00D12955"/>
    <w:rsid w:val="00D17D48"/>
    <w:rsid w:val="00D34FAB"/>
    <w:rsid w:val="00D407CA"/>
    <w:rsid w:val="00D41C4C"/>
    <w:rsid w:val="00D45B4C"/>
    <w:rsid w:val="00D61B23"/>
    <w:rsid w:val="00D6235D"/>
    <w:rsid w:val="00D64C92"/>
    <w:rsid w:val="00D654F2"/>
    <w:rsid w:val="00D7438A"/>
    <w:rsid w:val="00D85FAF"/>
    <w:rsid w:val="00DA0210"/>
    <w:rsid w:val="00DA2BCE"/>
    <w:rsid w:val="00DA642D"/>
    <w:rsid w:val="00DA6A56"/>
    <w:rsid w:val="00DB4D0C"/>
    <w:rsid w:val="00DC18D1"/>
    <w:rsid w:val="00DC1FCD"/>
    <w:rsid w:val="00DC79A4"/>
    <w:rsid w:val="00DD0861"/>
    <w:rsid w:val="00DD4378"/>
    <w:rsid w:val="00DD441D"/>
    <w:rsid w:val="00DE316F"/>
    <w:rsid w:val="00DE4A7F"/>
    <w:rsid w:val="00DE7716"/>
    <w:rsid w:val="00DE79DE"/>
    <w:rsid w:val="00DF3EB6"/>
    <w:rsid w:val="00E009FB"/>
    <w:rsid w:val="00E04597"/>
    <w:rsid w:val="00E04C4E"/>
    <w:rsid w:val="00E05EF6"/>
    <w:rsid w:val="00E1025D"/>
    <w:rsid w:val="00E11867"/>
    <w:rsid w:val="00E14A81"/>
    <w:rsid w:val="00E20796"/>
    <w:rsid w:val="00E24BD3"/>
    <w:rsid w:val="00E26E35"/>
    <w:rsid w:val="00E3216A"/>
    <w:rsid w:val="00E361C6"/>
    <w:rsid w:val="00E36C77"/>
    <w:rsid w:val="00E372B0"/>
    <w:rsid w:val="00E435B7"/>
    <w:rsid w:val="00E43814"/>
    <w:rsid w:val="00E46107"/>
    <w:rsid w:val="00E4631C"/>
    <w:rsid w:val="00E46798"/>
    <w:rsid w:val="00E46894"/>
    <w:rsid w:val="00E53930"/>
    <w:rsid w:val="00E54BA3"/>
    <w:rsid w:val="00E55EE4"/>
    <w:rsid w:val="00E56D1F"/>
    <w:rsid w:val="00E6215A"/>
    <w:rsid w:val="00E66C2B"/>
    <w:rsid w:val="00E67BC5"/>
    <w:rsid w:val="00E7114F"/>
    <w:rsid w:val="00E7210C"/>
    <w:rsid w:val="00E77DD0"/>
    <w:rsid w:val="00E82A17"/>
    <w:rsid w:val="00E927B1"/>
    <w:rsid w:val="00EA13F9"/>
    <w:rsid w:val="00EA16E4"/>
    <w:rsid w:val="00EA4CD1"/>
    <w:rsid w:val="00EA5647"/>
    <w:rsid w:val="00EA7E88"/>
    <w:rsid w:val="00EB38AD"/>
    <w:rsid w:val="00EB4806"/>
    <w:rsid w:val="00EC1821"/>
    <w:rsid w:val="00EC4AD2"/>
    <w:rsid w:val="00ED357B"/>
    <w:rsid w:val="00ED4806"/>
    <w:rsid w:val="00ED54A8"/>
    <w:rsid w:val="00EE24F7"/>
    <w:rsid w:val="00EF00B5"/>
    <w:rsid w:val="00EF1906"/>
    <w:rsid w:val="00EF47FE"/>
    <w:rsid w:val="00F003DC"/>
    <w:rsid w:val="00F00C6D"/>
    <w:rsid w:val="00F03BE6"/>
    <w:rsid w:val="00F0422F"/>
    <w:rsid w:val="00F04248"/>
    <w:rsid w:val="00F06E85"/>
    <w:rsid w:val="00F12995"/>
    <w:rsid w:val="00F130CA"/>
    <w:rsid w:val="00F1456A"/>
    <w:rsid w:val="00F168C0"/>
    <w:rsid w:val="00F17981"/>
    <w:rsid w:val="00F20A41"/>
    <w:rsid w:val="00F21225"/>
    <w:rsid w:val="00F23186"/>
    <w:rsid w:val="00F2484A"/>
    <w:rsid w:val="00F24EF9"/>
    <w:rsid w:val="00F30A3D"/>
    <w:rsid w:val="00F33B54"/>
    <w:rsid w:val="00F3414E"/>
    <w:rsid w:val="00F352D9"/>
    <w:rsid w:val="00F35F07"/>
    <w:rsid w:val="00F43CDE"/>
    <w:rsid w:val="00F45DE3"/>
    <w:rsid w:val="00F45FA0"/>
    <w:rsid w:val="00F52B49"/>
    <w:rsid w:val="00F56936"/>
    <w:rsid w:val="00F601C6"/>
    <w:rsid w:val="00F61E8E"/>
    <w:rsid w:val="00F62474"/>
    <w:rsid w:val="00F64E8C"/>
    <w:rsid w:val="00F6675C"/>
    <w:rsid w:val="00F67383"/>
    <w:rsid w:val="00F74400"/>
    <w:rsid w:val="00F7788B"/>
    <w:rsid w:val="00F81BC5"/>
    <w:rsid w:val="00F84B8A"/>
    <w:rsid w:val="00F8763E"/>
    <w:rsid w:val="00F9292E"/>
    <w:rsid w:val="00F954DC"/>
    <w:rsid w:val="00FA6037"/>
    <w:rsid w:val="00FA686C"/>
    <w:rsid w:val="00FB6036"/>
    <w:rsid w:val="00FC1EA5"/>
    <w:rsid w:val="00FC3C86"/>
    <w:rsid w:val="00FC672B"/>
    <w:rsid w:val="00FD7EBA"/>
    <w:rsid w:val="00FE6039"/>
    <w:rsid w:val="00FE7DED"/>
    <w:rsid w:val="00FF0F1A"/>
    <w:rsid w:val="00FF267C"/>
    <w:rsid w:val="00FF6CAA"/>
    <w:rsid w:val="092289E8"/>
    <w:rsid w:val="0AE5546C"/>
    <w:rsid w:val="1F40C059"/>
    <w:rsid w:val="2669297E"/>
    <w:rsid w:val="318C7089"/>
    <w:rsid w:val="34AF18F0"/>
    <w:rsid w:val="4ECBA434"/>
    <w:rsid w:val="5545DB4D"/>
    <w:rsid w:val="6047464D"/>
    <w:rsid w:val="60CDDA2C"/>
    <w:rsid w:val="64B20872"/>
    <w:rsid w:val="7D81BB12"/>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oNotEmbedSmartTags/>
  <w:decimalSymbol w:val=","/>
  <w:listSeparator w:val=";"/>
  <w14:docId w14:val="592CBB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val="en-US"/>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28"/>
      <w:szCs w:val="32"/>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Cs/>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Cs/>
      <w:sz w:val="22"/>
      <w:szCs w:val="26"/>
    </w:rPr>
  </w:style>
  <w:style w:type="paragraph" w:styleId="Heading4">
    <w:name w:val="heading 4"/>
    <w:basedOn w:val="Normal"/>
    <w:next w:val="Normal"/>
    <w:qFormat/>
    <w:pPr>
      <w:keepNext/>
      <w:numPr>
        <w:ilvl w:val="3"/>
        <w:numId w:val="1"/>
      </w:numPr>
      <w:spacing w:before="240" w:after="60"/>
      <w:outlineLvl w:val="3"/>
    </w:pPr>
    <w:rPr>
      <w:b/>
      <w:bCs/>
      <w:i/>
      <w:szCs w:val="28"/>
    </w:rPr>
  </w:style>
  <w:style w:type="paragraph" w:styleId="Heading5">
    <w:name w:val="heading 5"/>
    <w:basedOn w:val="Normal"/>
    <w:next w:val="Normal"/>
    <w:qFormat/>
    <w:pPr>
      <w:numPr>
        <w:ilvl w:val="4"/>
        <w:numId w:val="1"/>
      </w:numPr>
      <w:spacing w:before="240" w:after="60"/>
      <w:outlineLvl w:val="4"/>
    </w:pPr>
    <w:rPr>
      <w:bCs/>
      <w:i/>
      <w:iCs/>
      <w:sz w:val="22"/>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lang w:val="cs-CZ"/>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Times New Roman" w:eastAsia="Times New Roman" w:hAnsi="Times New Roman" w:cs="Times New Roman"/>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lang w:val="cs-CZ"/>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lang w:val="cs-CZ"/>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lang w:val="cs-CZ"/>
    </w:rPr>
  </w:style>
  <w:style w:type="character" w:customStyle="1" w:styleId="WW8Num20z1">
    <w:name w:val="WW8Num20z1"/>
    <w:rPr>
      <w:rFonts w:ascii="Symbol" w:hAnsi="Symbol" w:cs="Symbol"/>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Standardnpsmoodstavce1">
    <w:name w:val="Standardní písmo odstavce1"/>
  </w:style>
  <w:style w:type="character" w:styleId="Hyperlink">
    <w:name w:val="Hyperlink"/>
    <w:uiPriority w:val="99"/>
    <w:rPr>
      <w:color w:val="0000FF"/>
      <w:u w:val="single"/>
    </w:rPr>
  </w:style>
  <w:style w:type="character" w:customStyle="1" w:styleId="atitle">
    <w:name w:val="atitle"/>
    <w:basedOn w:val="Standardnpsmoodstavce1"/>
  </w:style>
  <w:style w:type="character" w:styleId="FollowedHyperlink">
    <w:name w:val="FollowedHyperlink"/>
    <w:rPr>
      <w:color w:val="800080"/>
      <w:u w:val="single"/>
    </w:rPr>
  </w:style>
  <w:style w:type="character" w:styleId="CommentReference">
    <w:name w:val="annotation reference"/>
    <w:rPr>
      <w:sz w:val="16"/>
      <w:szCs w:val="16"/>
    </w:rPr>
  </w:style>
  <w:style w:type="character" w:customStyle="1" w:styleId="CommentTextChar">
    <w:name w:val="Comment Text Char"/>
    <w:rPr>
      <w:lang w:val="en-US"/>
    </w:rPr>
  </w:style>
  <w:style w:type="character" w:customStyle="1" w:styleId="CommentSubjectChar">
    <w:name w:val="Comment Subject Char"/>
    <w:rPr>
      <w:b/>
      <w:bCs/>
      <w:lang w:val="en-US"/>
    </w:rPr>
  </w:style>
  <w:style w:type="character" w:customStyle="1" w:styleId="IndexLink">
    <w:name w:val="Index Link"/>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pPr>
      <w:spacing w:after="140" w:line="288" w:lineRule="auto"/>
    </w:pPr>
  </w:style>
  <w:style w:type="paragraph" w:styleId="List">
    <w:name w:val="List"/>
    <w:basedOn w:val="BodyText"/>
    <w:rPr>
      <w:rFonts w:cs="FreeSans"/>
    </w:rPr>
  </w:style>
  <w:style w:type="paragraph" w:styleId="Caption">
    <w:name w:val="caption"/>
    <w:basedOn w:val="Normal"/>
    <w:next w:val="Normal"/>
    <w:uiPriority w:val="99"/>
    <w:qFormat/>
    <w:rPr>
      <w:b/>
      <w:bCs/>
      <w:sz w:val="20"/>
      <w:szCs w:val="20"/>
    </w:rPr>
  </w:style>
  <w:style w:type="paragraph" w:customStyle="1" w:styleId="Index">
    <w:name w:val="Index"/>
    <w:basedOn w:val="Normal"/>
    <w:pPr>
      <w:suppressLineNumbers/>
    </w:pPr>
    <w:rPr>
      <w:rFonts w:cs="FreeSans"/>
    </w:rPr>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customStyle="1" w:styleId="Documenttitle">
    <w:name w:val="Document title"/>
    <w:basedOn w:val="Normal"/>
    <w:pPr>
      <w:keepNext/>
      <w:keepLines/>
      <w:overflowPunct w:val="0"/>
      <w:autoSpaceDE w:val="0"/>
      <w:spacing w:line="600" w:lineRule="atLeast"/>
      <w:jc w:val="center"/>
      <w:textAlignment w:val="baseline"/>
    </w:pPr>
    <w:rPr>
      <w:b/>
      <w:sz w:val="36"/>
      <w:szCs w:val="20"/>
      <w:lang w:val="cs-CZ"/>
    </w:rPr>
  </w:style>
  <w:style w:type="paragraph" w:customStyle="1" w:styleId="FrontPageTable">
    <w:name w:val="Front Page Table"/>
    <w:basedOn w:val="Normal"/>
    <w:pPr>
      <w:keepLines/>
      <w:overflowPunct w:val="0"/>
      <w:autoSpaceDE w:val="0"/>
      <w:spacing w:after="240"/>
      <w:textAlignment w:val="baseline"/>
    </w:pPr>
    <w:rPr>
      <w:sz w:val="22"/>
      <w:szCs w:val="20"/>
      <w:lang w:val="cs-CZ"/>
    </w:rPr>
  </w:style>
  <w:style w:type="paragraph" w:customStyle="1" w:styleId="FrontPageTableClose">
    <w:name w:val="Front Page Table Close"/>
    <w:basedOn w:val="FrontPageTable"/>
    <w:pPr>
      <w:spacing w:after="0"/>
    </w:pPr>
  </w:style>
  <w:style w:type="paragraph" w:customStyle="1" w:styleId="ThickBar">
    <w:name w:val="Thick Bar"/>
    <w:basedOn w:val="Normal"/>
    <w:pPr>
      <w:shd w:val="clear" w:color="auto" w:fill="000000"/>
      <w:overflowPunct w:val="0"/>
      <w:autoSpaceDE w:val="0"/>
      <w:spacing w:after="480"/>
      <w:jc w:val="both"/>
      <w:textAlignment w:val="baseline"/>
    </w:pPr>
    <w:rPr>
      <w:sz w:val="8"/>
      <w:szCs w:val="20"/>
      <w:lang w:val="cs-CZ"/>
    </w:rPr>
  </w:style>
  <w:style w:type="paragraph" w:customStyle="1" w:styleId="ProjectTitle">
    <w:name w:val="Project Title"/>
    <w:basedOn w:val="Normal"/>
    <w:pPr>
      <w:overflowPunct w:val="0"/>
      <w:autoSpaceDE w:val="0"/>
      <w:spacing w:after="120"/>
      <w:textAlignment w:val="baseline"/>
    </w:pPr>
    <w:rPr>
      <w:b/>
      <w:sz w:val="32"/>
      <w:szCs w:val="20"/>
      <w:lang w:val="cs-CZ"/>
    </w:rPr>
  </w:style>
  <w:style w:type="paragraph" w:styleId="BalloonText">
    <w:name w:val="Balloon Text"/>
    <w:basedOn w:val="Normal"/>
    <w:rPr>
      <w:rFonts w:ascii="Tahoma" w:hAnsi="Tahoma" w:cs="Tahoma"/>
      <w:sz w:val="16"/>
      <w:szCs w:val="16"/>
    </w:rPr>
  </w:style>
  <w:style w:type="paragraph" w:customStyle="1" w:styleId="Heading0">
    <w:name w:val="Heading $"/>
    <w:basedOn w:val="Heading3"/>
    <w:pPr>
      <w:numPr>
        <w:ilvl w:val="0"/>
        <w:numId w:val="0"/>
      </w:numPr>
    </w:pPr>
    <w:rPr>
      <w:lang w:val="cs-CZ"/>
    </w:rPr>
  </w:style>
  <w:style w:type="paragraph" w:styleId="TOC1">
    <w:name w:val="toc 1"/>
    <w:basedOn w:val="Normal"/>
    <w:next w:val="Normal"/>
    <w:uiPriority w:val="39"/>
    <w:pPr>
      <w:spacing w:after="120"/>
    </w:pPr>
    <w:rPr>
      <w:sz w:val="22"/>
      <w:lang w:val="cs-CZ"/>
    </w:rPr>
  </w:style>
  <w:style w:type="paragraph" w:customStyle="1" w:styleId="N-Normln">
    <w:name w:val="N - Normální"/>
    <w:basedOn w:val="Normal"/>
    <w:pPr>
      <w:tabs>
        <w:tab w:val="left" w:pos="0"/>
        <w:tab w:val="left" w:pos="425"/>
        <w:tab w:val="left" w:pos="2268"/>
        <w:tab w:val="left" w:pos="2835"/>
        <w:tab w:val="left" w:pos="3402"/>
      </w:tabs>
      <w:spacing w:before="120"/>
      <w:ind w:left="1134"/>
      <w:jc w:val="both"/>
    </w:pPr>
    <w:rPr>
      <w:sz w:val="22"/>
      <w:szCs w:val="20"/>
      <w:lang w:val="cs-CZ"/>
    </w:rPr>
  </w:style>
  <w:style w:type="paragraph" w:customStyle="1" w:styleId="N-NadpisPODN">
    <w:name w:val="N - Nadpis PODN"/>
    <w:basedOn w:val="N-Normln"/>
    <w:pPr>
      <w:tabs>
        <w:tab w:val="clear" w:pos="2268"/>
        <w:tab w:val="clear" w:pos="2835"/>
        <w:tab w:val="clear" w:pos="3402"/>
      </w:tabs>
      <w:spacing w:after="120"/>
      <w:ind w:left="0"/>
      <w:jc w:val="center"/>
    </w:pPr>
    <w:rPr>
      <w:b/>
      <w:sz w:val="28"/>
    </w:rPr>
  </w:style>
  <w:style w:type="paragraph" w:customStyle="1" w:styleId="normal1">
    <w:name w:val="normal1"/>
    <w:basedOn w:val="Normal"/>
    <w:pPr>
      <w:spacing w:before="240"/>
      <w:jc w:val="both"/>
    </w:pPr>
    <w:rPr>
      <w:sz w:val="22"/>
      <w:szCs w:val="20"/>
      <w:lang w:val="es-ES_tradnl"/>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customStyle="1" w:styleId="Normlntabulka1">
    <w:name w:val="Normální tabulka1"/>
    <w:basedOn w:val="Normal"/>
    <w:pPr>
      <w:overflowPunct w:val="0"/>
      <w:autoSpaceDE w:val="0"/>
      <w:spacing w:before="60" w:after="60"/>
      <w:ind w:left="28"/>
      <w:textAlignment w:val="baseline"/>
    </w:pPr>
    <w:rPr>
      <w:sz w:val="20"/>
      <w:szCs w:val="20"/>
      <w:lang w:val="cs-CZ"/>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TOC4">
    <w:name w:val="toc 4"/>
    <w:basedOn w:val="Index"/>
    <w:pPr>
      <w:tabs>
        <w:tab w:val="right" w:leader="dot" w:pos="8789"/>
      </w:tabs>
      <w:ind w:left="849"/>
    </w:pPr>
  </w:style>
  <w:style w:type="paragraph" w:styleId="TOC5">
    <w:name w:val="toc 5"/>
    <w:basedOn w:val="Index"/>
    <w:pPr>
      <w:tabs>
        <w:tab w:val="right" w:leader="dot" w:pos="8506"/>
      </w:tabs>
      <w:ind w:left="1132"/>
    </w:pPr>
  </w:style>
  <w:style w:type="paragraph" w:styleId="TOC6">
    <w:name w:val="toc 6"/>
    <w:basedOn w:val="Index"/>
    <w:pPr>
      <w:tabs>
        <w:tab w:val="right" w:leader="dot" w:pos="8223"/>
      </w:tabs>
      <w:ind w:left="1415"/>
    </w:pPr>
  </w:style>
  <w:style w:type="paragraph" w:styleId="TOC7">
    <w:name w:val="toc 7"/>
    <w:basedOn w:val="Index"/>
    <w:pPr>
      <w:tabs>
        <w:tab w:val="right" w:leader="dot" w:pos="7940"/>
      </w:tabs>
      <w:ind w:left="1698"/>
    </w:pPr>
  </w:style>
  <w:style w:type="paragraph" w:styleId="TOC8">
    <w:name w:val="toc 8"/>
    <w:basedOn w:val="Index"/>
    <w:pPr>
      <w:tabs>
        <w:tab w:val="right" w:leader="dot" w:pos="7657"/>
      </w:tabs>
      <w:ind w:left="1981"/>
    </w:pPr>
  </w:style>
  <w:style w:type="paragraph" w:styleId="TOC9">
    <w:name w:val="toc 9"/>
    <w:basedOn w:val="Index"/>
    <w:pPr>
      <w:tabs>
        <w:tab w:val="right" w:leader="dot" w:pos="7374"/>
      </w:tabs>
      <w:ind w:left="2264"/>
    </w:pPr>
  </w:style>
  <w:style w:type="paragraph" w:customStyle="1" w:styleId="Contents10">
    <w:name w:val="Contents 10"/>
    <w:basedOn w:val="Index"/>
    <w:pPr>
      <w:tabs>
        <w:tab w:val="right" w:leader="dot" w:pos="7091"/>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Title">
    <w:name w:val="Title"/>
    <w:basedOn w:val="Heading"/>
    <w:next w:val="BodyText"/>
    <w:link w:val="TitleChar"/>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fronttitle">
    <w:name w:val="front title"/>
    <w:pPr>
      <w:keepNext/>
      <w:keepLines/>
      <w:suppressAutoHyphens/>
      <w:jc w:val="center"/>
    </w:pPr>
    <w:rPr>
      <w:rFonts w:ascii="Optimum" w:eastAsia="Droid Sans Fallback" w:hAnsi="Optimum" w:cs="FreeSans"/>
      <w:b/>
      <w:sz w:val="48"/>
      <w:szCs w:val="24"/>
      <w:lang w:eastAsia="es-ES" w:bidi="hi-IN"/>
    </w:rPr>
  </w:style>
  <w:style w:type="paragraph" w:customStyle="1" w:styleId="Quotations">
    <w:name w:val="Quotations"/>
    <w:basedOn w:val="Normal"/>
    <w:pPr>
      <w:spacing w:after="283"/>
      <w:ind w:left="567" w:right="567"/>
    </w:pPr>
  </w:style>
  <w:style w:type="table" w:styleId="TableGrid">
    <w:name w:val="Table Grid"/>
    <w:basedOn w:val="TableNormal"/>
    <w:rsid w:val="00A45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5E4C"/>
    <w:rPr>
      <w:sz w:val="24"/>
      <w:szCs w:val="24"/>
      <w:lang w:val="en-US"/>
    </w:rPr>
  </w:style>
  <w:style w:type="paragraph" w:customStyle="1" w:styleId="Odrkytetrove">
    <w:name w:val="Odrážky třetí úroveň"/>
    <w:basedOn w:val="Normal"/>
    <w:rsid w:val="00F43CDE"/>
    <w:pPr>
      <w:numPr>
        <w:numId w:val="2"/>
      </w:numPr>
      <w:suppressAutoHyphens w:val="0"/>
      <w:spacing w:before="120"/>
    </w:pPr>
    <w:rPr>
      <w:sz w:val="22"/>
      <w:lang w:val="cs-CZ" w:eastAsia="en-US"/>
    </w:rPr>
  </w:style>
  <w:style w:type="table" w:customStyle="1" w:styleId="OTE-Table">
    <w:name w:val="OTE - Table"/>
    <w:basedOn w:val="TableNormal"/>
    <w:uiPriority w:val="99"/>
    <w:rsid w:val="00792FE9"/>
    <w:rPr>
      <w:rFonts w:ascii="Arial" w:hAnsi="Arial"/>
      <w:sz w:val="16"/>
      <w:lang w:val="fr-CA" w:eastAsia="fr-CA"/>
    </w:rPr>
    <w:tblPr>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Arial" w:hAnsi="Arial"/>
        <w:b/>
        <w:color w:val="FFFFFF"/>
        <w:sz w:val="18"/>
      </w:rPr>
      <w:tblPr/>
      <w:tcPr>
        <w:tcBorders>
          <w:top w:val="single" w:sz="4" w:space="0" w:color="363534"/>
          <w:left w:val="single" w:sz="4" w:space="0" w:color="363534"/>
          <w:bottom w:val="single" w:sz="4" w:space="0" w:color="363534"/>
          <w:right w:val="single" w:sz="4" w:space="0" w:color="363534"/>
          <w:insideH w:val="single" w:sz="4" w:space="0" w:color="363534"/>
          <w:insideV w:val="single" w:sz="4" w:space="0" w:color="FFFFFF"/>
        </w:tcBorders>
        <w:shd w:val="clear" w:color="auto" w:fill="991F3D"/>
      </w:tcPr>
    </w:tblStylePr>
    <w:tblStylePr w:type="firstCol">
      <w:rPr>
        <w:rFonts w:ascii="Arial" w:hAnsi="Arial"/>
        <w:color w:val="363534"/>
        <w:sz w:val="16"/>
      </w:rPr>
    </w:tblStylePr>
    <w:tblStylePr w:type="nwCell">
      <w:rPr>
        <w:rFonts w:ascii="Arial" w:hAnsi="Arial"/>
        <w:b/>
        <w:color w:val="FFFFFF"/>
        <w:sz w:val="18"/>
      </w:rPr>
    </w:tblStylePr>
  </w:style>
  <w:style w:type="table" w:styleId="TableGridLight">
    <w:name w:val="Grid Table Light"/>
    <w:basedOn w:val="TableNormal"/>
    <w:uiPriority w:val="40"/>
    <w:rsid w:val="00AE56B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567482"/>
    <w:pPr>
      <w:autoSpaceDE w:val="0"/>
      <w:autoSpaceDN w:val="0"/>
      <w:adjustRightInd w:val="0"/>
    </w:pPr>
    <w:rPr>
      <w:color w:val="000000"/>
      <w:sz w:val="24"/>
      <w:szCs w:val="24"/>
      <w:lang w:eastAsia="cs-CZ"/>
    </w:rPr>
  </w:style>
  <w:style w:type="table" w:customStyle="1" w:styleId="CGI-Table">
    <w:name w:val="CGI - Table"/>
    <w:basedOn w:val="TableNormal"/>
    <w:uiPriority w:val="99"/>
    <w:rsid w:val="002F7DAA"/>
    <w:rPr>
      <w:rFonts w:ascii="Arial" w:hAnsi="Arial"/>
      <w:sz w:val="16"/>
      <w:lang w:val="fr-CA" w:eastAsia="fr-CA"/>
    </w:rPr>
    <w:tblPr>
      <w:tblInd w:w="120" w:type="dxa"/>
      <w:tblBorders>
        <w:top w:val="single" w:sz="4" w:space="0" w:color="363534"/>
        <w:left w:val="single" w:sz="4" w:space="0" w:color="363534"/>
        <w:bottom w:val="single" w:sz="4" w:space="0" w:color="363534"/>
        <w:right w:val="single" w:sz="4" w:space="0" w:color="363534"/>
        <w:insideH w:val="single" w:sz="4" w:space="0" w:color="363534"/>
        <w:insideV w:val="single" w:sz="4" w:space="0" w:color="363534"/>
      </w:tblBorders>
      <w:tblCellMar>
        <w:top w:w="40" w:type="dxa"/>
        <w:left w:w="100" w:type="dxa"/>
        <w:bottom w:w="40" w:type="dxa"/>
        <w:right w:w="0" w:type="dxa"/>
      </w:tblCellMar>
    </w:tblPr>
    <w:tcPr>
      <w:vAlign w:val="center"/>
    </w:tcPr>
    <w:tblStylePr w:type="firstRow">
      <w:pPr>
        <w:wordWrap/>
        <w:spacing w:beforeLines="0" w:beforeAutospacing="0" w:afterLines="0" w:afterAutospacing="0" w:line="240" w:lineRule="auto"/>
      </w:pPr>
      <w:rPr>
        <w:rFonts w:ascii="Arial" w:hAnsi="Arial"/>
        <w:b/>
        <w:color w:val="FFFFFF"/>
        <w:sz w:val="18"/>
      </w:rPr>
      <w:tblPr/>
      <w:tcPr>
        <w:tcBorders>
          <w:top w:val="single" w:sz="4" w:space="0" w:color="363534"/>
          <w:left w:val="single" w:sz="4" w:space="0" w:color="363534"/>
          <w:bottom w:val="single" w:sz="4" w:space="0" w:color="363534"/>
          <w:right w:val="single" w:sz="4" w:space="0" w:color="363534"/>
          <w:insideH w:val="single" w:sz="4" w:space="0" w:color="363534"/>
          <w:insideV w:val="single" w:sz="4" w:space="0" w:color="FFFFFF"/>
        </w:tcBorders>
        <w:shd w:val="clear" w:color="auto" w:fill="991F3D"/>
      </w:tcPr>
    </w:tblStylePr>
    <w:tblStylePr w:type="firstCol">
      <w:rPr>
        <w:rFonts w:ascii="Arial" w:hAnsi="Arial"/>
        <w:color w:val="363534"/>
        <w:sz w:val="16"/>
      </w:rPr>
    </w:tblStylePr>
    <w:tblStylePr w:type="nwCell">
      <w:rPr>
        <w:rFonts w:ascii="Arial" w:hAnsi="Arial"/>
        <w:b/>
        <w:color w:val="FFFFFF"/>
        <w:sz w:val="18"/>
      </w:rPr>
    </w:tblStylePr>
  </w:style>
  <w:style w:type="paragraph" w:styleId="ListParagraph">
    <w:name w:val="List Paragraph"/>
    <w:basedOn w:val="Normal"/>
    <w:uiPriority w:val="34"/>
    <w:qFormat/>
    <w:rsid w:val="00011143"/>
    <w:pPr>
      <w:ind w:left="720"/>
      <w:contextualSpacing/>
    </w:pPr>
  </w:style>
  <w:style w:type="paragraph" w:styleId="FootnoteText">
    <w:name w:val="footnote text"/>
    <w:basedOn w:val="Normal"/>
    <w:link w:val="FootnoteTextChar"/>
    <w:uiPriority w:val="99"/>
    <w:semiHidden/>
    <w:unhideWhenUsed/>
    <w:rsid w:val="00754157"/>
    <w:rPr>
      <w:sz w:val="20"/>
      <w:szCs w:val="20"/>
    </w:rPr>
  </w:style>
  <w:style w:type="character" w:customStyle="1" w:styleId="FootnoteTextChar">
    <w:name w:val="Footnote Text Char"/>
    <w:basedOn w:val="DefaultParagraphFont"/>
    <w:link w:val="FootnoteText"/>
    <w:uiPriority w:val="99"/>
    <w:semiHidden/>
    <w:rsid w:val="00754157"/>
    <w:rPr>
      <w:lang w:val="en-US"/>
    </w:rPr>
  </w:style>
  <w:style w:type="character" w:styleId="FootnoteReference">
    <w:name w:val="footnote reference"/>
    <w:basedOn w:val="DefaultParagraphFont"/>
    <w:uiPriority w:val="99"/>
    <w:semiHidden/>
    <w:unhideWhenUsed/>
    <w:rsid w:val="00754157"/>
    <w:rPr>
      <w:vertAlign w:val="superscript"/>
    </w:rPr>
  </w:style>
  <w:style w:type="character" w:customStyle="1" w:styleId="Nevyeenzmnka1">
    <w:name w:val="Nevyřešená zmínka1"/>
    <w:basedOn w:val="DefaultParagraphFont"/>
    <w:uiPriority w:val="99"/>
    <w:semiHidden/>
    <w:unhideWhenUsed/>
    <w:rsid w:val="00467F1D"/>
    <w:rPr>
      <w:color w:val="605E5C"/>
      <w:shd w:val="clear" w:color="auto" w:fill="E1DFDD"/>
    </w:rPr>
  </w:style>
  <w:style w:type="character" w:customStyle="1" w:styleId="TitleChar">
    <w:name w:val="Title Char"/>
    <w:link w:val="Title"/>
    <w:rsid w:val="00E361C6"/>
    <w:rPr>
      <w:rFonts w:ascii="Liberation Sans" w:eastAsia="Droid Sans Fallback" w:hAnsi="Liberation Sans" w:cs="FreeSans"/>
      <w:b/>
      <w:bCs/>
      <w:sz w:val="56"/>
      <w:szCs w:val="56"/>
      <w:lang w:val="en-US"/>
    </w:rPr>
  </w:style>
  <w:style w:type="character" w:customStyle="1" w:styleId="FooterChar">
    <w:name w:val="Footer Char"/>
    <w:basedOn w:val="DefaultParagraphFont"/>
    <w:link w:val="Footer"/>
    <w:uiPriority w:val="99"/>
    <w:rsid w:val="00E361C6"/>
    <w:rPr>
      <w:sz w:val="24"/>
      <w:szCs w:val="24"/>
      <w:lang w:val="en-US"/>
    </w:rPr>
  </w:style>
  <w:style w:type="character" w:styleId="UnresolvedMention">
    <w:name w:val="Unresolved Mention"/>
    <w:basedOn w:val="DefaultParagraphFont"/>
    <w:uiPriority w:val="99"/>
    <w:semiHidden/>
    <w:unhideWhenUsed/>
    <w:rsid w:val="00A12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767">
      <w:bodyDiv w:val="1"/>
      <w:marLeft w:val="0"/>
      <w:marRight w:val="0"/>
      <w:marTop w:val="0"/>
      <w:marBottom w:val="0"/>
      <w:divBdr>
        <w:top w:val="none" w:sz="0" w:space="0" w:color="auto"/>
        <w:left w:val="none" w:sz="0" w:space="0" w:color="auto"/>
        <w:bottom w:val="none" w:sz="0" w:space="0" w:color="auto"/>
        <w:right w:val="none" w:sz="0" w:space="0" w:color="auto"/>
      </w:divBdr>
    </w:div>
    <w:div w:id="392851584">
      <w:bodyDiv w:val="1"/>
      <w:marLeft w:val="0"/>
      <w:marRight w:val="0"/>
      <w:marTop w:val="0"/>
      <w:marBottom w:val="0"/>
      <w:divBdr>
        <w:top w:val="none" w:sz="0" w:space="0" w:color="auto"/>
        <w:left w:val="none" w:sz="0" w:space="0" w:color="auto"/>
        <w:bottom w:val="none" w:sz="0" w:space="0" w:color="auto"/>
        <w:right w:val="none" w:sz="0" w:space="0" w:color="auto"/>
      </w:divBdr>
    </w:div>
    <w:div w:id="637803763">
      <w:bodyDiv w:val="1"/>
      <w:marLeft w:val="0"/>
      <w:marRight w:val="0"/>
      <w:marTop w:val="0"/>
      <w:marBottom w:val="0"/>
      <w:divBdr>
        <w:top w:val="none" w:sz="0" w:space="0" w:color="auto"/>
        <w:left w:val="none" w:sz="0" w:space="0" w:color="auto"/>
        <w:bottom w:val="none" w:sz="0" w:space="0" w:color="auto"/>
        <w:right w:val="none" w:sz="0" w:space="0" w:color="auto"/>
      </w:divBdr>
      <w:divsChild>
        <w:div w:id="749540658">
          <w:marLeft w:val="547"/>
          <w:marRight w:val="0"/>
          <w:marTop w:val="77"/>
          <w:marBottom w:val="0"/>
          <w:divBdr>
            <w:top w:val="none" w:sz="0" w:space="0" w:color="auto"/>
            <w:left w:val="none" w:sz="0" w:space="0" w:color="auto"/>
            <w:bottom w:val="none" w:sz="0" w:space="0" w:color="auto"/>
            <w:right w:val="none" w:sz="0" w:space="0" w:color="auto"/>
          </w:divBdr>
        </w:div>
        <w:div w:id="770277339">
          <w:marLeft w:val="547"/>
          <w:marRight w:val="0"/>
          <w:marTop w:val="77"/>
          <w:marBottom w:val="0"/>
          <w:divBdr>
            <w:top w:val="none" w:sz="0" w:space="0" w:color="auto"/>
            <w:left w:val="none" w:sz="0" w:space="0" w:color="auto"/>
            <w:bottom w:val="none" w:sz="0" w:space="0" w:color="auto"/>
            <w:right w:val="none" w:sz="0" w:space="0" w:color="auto"/>
          </w:divBdr>
        </w:div>
      </w:divsChild>
    </w:div>
    <w:div w:id="670334546">
      <w:bodyDiv w:val="1"/>
      <w:marLeft w:val="0"/>
      <w:marRight w:val="0"/>
      <w:marTop w:val="0"/>
      <w:marBottom w:val="0"/>
      <w:divBdr>
        <w:top w:val="none" w:sz="0" w:space="0" w:color="auto"/>
        <w:left w:val="none" w:sz="0" w:space="0" w:color="auto"/>
        <w:bottom w:val="none" w:sz="0" w:space="0" w:color="auto"/>
        <w:right w:val="none" w:sz="0" w:space="0" w:color="auto"/>
      </w:divBdr>
      <w:divsChild>
        <w:div w:id="41291791">
          <w:marLeft w:val="1166"/>
          <w:marRight w:val="0"/>
          <w:marTop w:val="67"/>
          <w:marBottom w:val="0"/>
          <w:divBdr>
            <w:top w:val="none" w:sz="0" w:space="0" w:color="auto"/>
            <w:left w:val="none" w:sz="0" w:space="0" w:color="auto"/>
            <w:bottom w:val="none" w:sz="0" w:space="0" w:color="auto"/>
            <w:right w:val="none" w:sz="0" w:space="0" w:color="auto"/>
          </w:divBdr>
        </w:div>
        <w:div w:id="243490891">
          <w:marLeft w:val="1166"/>
          <w:marRight w:val="0"/>
          <w:marTop w:val="67"/>
          <w:marBottom w:val="0"/>
          <w:divBdr>
            <w:top w:val="none" w:sz="0" w:space="0" w:color="auto"/>
            <w:left w:val="none" w:sz="0" w:space="0" w:color="auto"/>
            <w:bottom w:val="none" w:sz="0" w:space="0" w:color="auto"/>
            <w:right w:val="none" w:sz="0" w:space="0" w:color="auto"/>
          </w:divBdr>
        </w:div>
        <w:div w:id="264464936">
          <w:marLeft w:val="446"/>
          <w:marRight w:val="0"/>
          <w:marTop w:val="67"/>
          <w:marBottom w:val="0"/>
          <w:divBdr>
            <w:top w:val="none" w:sz="0" w:space="0" w:color="auto"/>
            <w:left w:val="none" w:sz="0" w:space="0" w:color="auto"/>
            <w:bottom w:val="none" w:sz="0" w:space="0" w:color="auto"/>
            <w:right w:val="none" w:sz="0" w:space="0" w:color="auto"/>
          </w:divBdr>
        </w:div>
        <w:div w:id="311326831">
          <w:marLeft w:val="446"/>
          <w:marRight w:val="0"/>
          <w:marTop w:val="67"/>
          <w:marBottom w:val="0"/>
          <w:divBdr>
            <w:top w:val="none" w:sz="0" w:space="0" w:color="auto"/>
            <w:left w:val="none" w:sz="0" w:space="0" w:color="auto"/>
            <w:bottom w:val="none" w:sz="0" w:space="0" w:color="auto"/>
            <w:right w:val="none" w:sz="0" w:space="0" w:color="auto"/>
          </w:divBdr>
        </w:div>
        <w:div w:id="444229097">
          <w:marLeft w:val="1166"/>
          <w:marRight w:val="0"/>
          <w:marTop w:val="67"/>
          <w:marBottom w:val="0"/>
          <w:divBdr>
            <w:top w:val="none" w:sz="0" w:space="0" w:color="auto"/>
            <w:left w:val="none" w:sz="0" w:space="0" w:color="auto"/>
            <w:bottom w:val="none" w:sz="0" w:space="0" w:color="auto"/>
            <w:right w:val="none" w:sz="0" w:space="0" w:color="auto"/>
          </w:divBdr>
        </w:div>
        <w:div w:id="582688347">
          <w:marLeft w:val="1166"/>
          <w:marRight w:val="0"/>
          <w:marTop w:val="67"/>
          <w:marBottom w:val="0"/>
          <w:divBdr>
            <w:top w:val="none" w:sz="0" w:space="0" w:color="auto"/>
            <w:left w:val="none" w:sz="0" w:space="0" w:color="auto"/>
            <w:bottom w:val="none" w:sz="0" w:space="0" w:color="auto"/>
            <w:right w:val="none" w:sz="0" w:space="0" w:color="auto"/>
          </w:divBdr>
        </w:div>
        <w:div w:id="603655375">
          <w:marLeft w:val="1166"/>
          <w:marRight w:val="0"/>
          <w:marTop w:val="67"/>
          <w:marBottom w:val="0"/>
          <w:divBdr>
            <w:top w:val="none" w:sz="0" w:space="0" w:color="auto"/>
            <w:left w:val="none" w:sz="0" w:space="0" w:color="auto"/>
            <w:bottom w:val="none" w:sz="0" w:space="0" w:color="auto"/>
            <w:right w:val="none" w:sz="0" w:space="0" w:color="auto"/>
          </w:divBdr>
        </w:div>
        <w:div w:id="1174027959">
          <w:marLeft w:val="1166"/>
          <w:marRight w:val="0"/>
          <w:marTop w:val="67"/>
          <w:marBottom w:val="0"/>
          <w:divBdr>
            <w:top w:val="none" w:sz="0" w:space="0" w:color="auto"/>
            <w:left w:val="none" w:sz="0" w:space="0" w:color="auto"/>
            <w:bottom w:val="none" w:sz="0" w:space="0" w:color="auto"/>
            <w:right w:val="none" w:sz="0" w:space="0" w:color="auto"/>
          </w:divBdr>
        </w:div>
        <w:div w:id="1354767877">
          <w:marLeft w:val="1166"/>
          <w:marRight w:val="0"/>
          <w:marTop w:val="67"/>
          <w:marBottom w:val="0"/>
          <w:divBdr>
            <w:top w:val="none" w:sz="0" w:space="0" w:color="auto"/>
            <w:left w:val="none" w:sz="0" w:space="0" w:color="auto"/>
            <w:bottom w:val="none" w:sz="0" w:space="0" w:color="auto"/>
            <w:right w:val="none" w:sz="0" w:space="0" w:color="auto"/>
          </w:divBdr>
        </w:div>
        <w:div w:id="1405109020">
          <w:marLeft w:val="1166"/>
          <w:marRight w:val="0"/>
          <w:marTop w:val="67"/>
          <w:marBottom w:val="0"/>
          <w:divBdr>
            <w:top w:val="none" w:sz="0" w:space="0" w:color="auto"/>
            <w:left w:val="none" w:sz="0" w:space="0" w:color="auto"/>
            <w:bottom w:val="none" w:sz="0" w:space="0" w:color="auto"/>
            <w:right w:val="none" w:sz="0" w:space="0" w:color="auto"/>
          </w:divBdr>
        </w:div>
        <w:div w:id="1657300403">
          <w:marLeft w:val="1166"/>
          <w:marRight w:val="0"/>
          <w:marTop w:val="67"/>
          <w:marBottom w:val="0"/>
          <w:divBdr>
            <w:top w:val="none" w:sz="0" w:space="0" w:color="auto"/>
            <w:left w:val="none" w:sz="0" w:space="0" w:color="auto"/>
            <w:bottom w:val="none" w:sz="0" w:space="0" w:color="auto"/>
            <w:right w:val="none" w:sz="0" w:space="0" w:color="auto"/>
          </w:divBdr>
        </w:div>
        <w:div w:id="1842962559">
          <w:marLeft w:val="1166"/>
          <w:marRight w:val="0"/>
          <w:marTop w:val="67"/>
          <w:marBottom w:val="0"/>
          <w:divBdr>
            <w:top w:val="none" w:sz="0" w:space="0" w:color="auto"/>
            <w:left w:val="none" w:sz="0" w:space="0" w:color="auto"/>
            <w:bottom w:val="none" w:sz="0" w:space="0" w:color="auto"/>
            <w:right w:val="none" w:sz="0" w:space="0" w:color="auto"/>
          </w:divBdr>
        </w:div>
        <w:div w:id="1900743787">
          <w:marLeft w:val="1166"/>
          <w:marRight w:val="0"/>
          <w:marTop w:val="67"/>
          <w:marBottom w:val="0"/>
          <w:divBdr>
            <w:top w:val="none" w:sz="0" w:space="0" w:color="auto"/>
            <w:left w:val="none" w:sz="0" w:space="0" w:color="auto"/>
            <w:bottom w:val="none" w:sz="0" w:space="0" w:color="auto"/>
            <w:right w:val="none" w:sz="0" w:space="0" w:color="auto"/>
          </w:divBdr>
        </w:div>
        <w:div w:id="1929541027">
          <w:marLeft w:val="1166"/>
          <w:marRight w:val="0"/>
          <w:marTop w:val="67"/>
          <w:marBottom w:val="0"/>
          <w:divBdr>
            <w:top w:val="none" w:sz="0" w:space="0" w:color="auto"/>
            <w:left w:val="none" w:sz="0" w:space="0" w:color="auto"/>
            <w:bottom w:val="none" w:sz="0" w:space="0" w:color="auto"/>
            <w:right w:val="none" w:sz="0" w:space="0" w:color="auto"/>
          </w:divBdr>
        </w:div>
      </w:divsChild>
    </w:div>
    <w:div w:id="822431563">
      <w:bodyDiv w:val="1"/>
      <w:marLeft w:val="0"/>
      <w:marRight w:val="0"/>
      <w:marTop w:val="0"/>
      <w:marBottom w:val="0"/>
      <w:divBdr>
        <w:top w:val="none" w:sz="0" w:space="0" w:color="auto"/>
        <w:left w:val="none" w:sz="0" w:space="0" w:color="auto"/>
        <w:bottom w:val="none" w:sz="0" w:space="0" w:color="auto"/>
        <w:right w:val="none" w:sz="0" w:space="0" w:color="auto"/>
      </w:divBdr>
    </w:div>
    <w:div w:id="1112550896">
      <w:bodyDiv w:val="1"/>
      <w:marLeft w:val="0"/>
      <w:marRight w:val="0"/>
      <w:marTop w:val="0"/>
      <w:marBottom w:val="0"/>
      <w:divBdr>
        <w:top w:val="none" w:sz="0" w:space="0" w:color="auto"/>
        <w:left w:val="none" w:sz="0" w:space="0" w:color="auto"/>
        <w:bottom w:val="none" w:sz="0" w:space="0" w:color="auto"/>
        <w:right w:val="none" w:sz="0" w:space="0" w:color="auto"/>
      </w:divBdr>
    </w:div>
    <w:div w:id="1455715429">
      <w:bodyDiv w:val="1"/>
      <w:marLeft w:val="0"/>
      <w:marRight w:val="0"/>
      <w:marTop w:val="0"/>
      <w:marBottom w:val="0"/>
      <w:divBdr>
        <w:top w:val="none" w:sz="0" w:space="0" w:color="auto"/>
        <w:left w:val="none" w:sz="0" w:space="0" w:color="auto"/>
        <w:bottom w:val="none" w:sz="0" w:space="0" w:color="auto"/>
        <w:right w:val="none" w:sz="0" w:space="0" w:color="auto"/>
      </w:divBdr>
    </w:div>
    <w:div w:id="1494684266">
      <w:bodyDiv w:val="1"/>
      <w:marLeft w:val="0"/>
      <w:marRight w:val="0"/>
      <w:marTop w:val="0"/>
      <w:marBottom w:val="0"/>
      <w:divBdr>
        <w:top w:val="none" w:sz="0" w:space="0" w:color="auto"/>
        <w:left w:val="none" w:sz="0" w:space="0" w:color="auto"/>
        <w:bottom w:val="none" w:sz="0" w:space="0" w:color="auto"/>
        <w:right w:val="none" w:sz="0" w:space="0" w:color="auto"/>
      </w:divBdr>
    </w:div>
    <w:div w:id="1591158391">
      <w:bodyDiv w:val="1"/>
      <w:marLeft w:val="0"/>
      <w:marRight w:val="0"/>
      <w:marTop w:val="0"/>
      <w:marBottom w:val="0"/>
      <w:divBdr>
        <w:top w:val="none" w:sz="0" w:space="0" w:color="auto"/>
        <w:left w:val="none" w:sz="0" w:space="0" w:color="auto"/>
        <w:bottom w:val="none" w:sz="0" w:space="0" w:color="auto"/>
        <w:right w:val="none" w:sz="0" w:space="0" w:color="auto"/>
      </w:divBdr>
    </w:div>
    <w:div w:id="1673678114">
      <w:bodyDiv w:val="1"/>
      <w:marLeft w:val="0"/>
      <w:marRight w:val="0"/>
      <w:marTop w:val="0"/>
      <w:marBottom w:val="0"/>
      <w:divBdr>
        <w:top w:val="none" w:sz="0" w:space="0" w:color="auto"/>
        <w:left w:val="none" w:sz="0" w:space="0" w:color="auto"/>
        <w:bottom w:val="none" w:sz="0" w:space="0" w:color="auto"/>
        <w:right w:val="none" w:sz="0" w:space="0" w:color="auto"/>
      </w:divBdr>
    </w:div>
    <w:div w:id="1814642862">
      <w:bodyDiv w:val="1"/>
      <w:marLeft w:val="0"/>
      <w:marRight w:val="0"/>
      <w:marTop w:val="0"/>
      <w:marBottom w:val="0"/>
      <w:divBdr>
        <w:top w:val="none" w:sz="0" w:space="0" w:color="auto"/>
        <w:left w:val="none" w:sz="0" w:space="0" w:color="auto"/>
        <w:bottom w:val="none" w:sz="0" w:space="0" w:color="auto"/>
        <w:right w:val="none" w:sz="0" w:space="0" w:color="auto"/>
      </w:divBdr>
      <w:divsChild>
        <w:div w:id="9138605">
          <w:marLeft w:val="446"/>
          <w:marRight w:val="0"/>
          <w:marTop w:val="86"/>
          <w:marBottom w:val="0"/>
          <w:divBdr>
            <w:top w:val="none" w:sz="0" w:space="0" w:color="auto"/>
            <w:left w:val="none" w:sz="0" w:space="0" w:color="auto"/>
            <w:bottom w:val="none" w:sz="0" w:space="0" w:color="auto"/>
            <w:right w:val="none" w:sz="0" w:space="0" w:color="auto"/>
          </w:divBdr>
        </w:div>
        <w:div w:id="45183348">
          <w:marLeft w:val="446"/>
          <w:marRight w:val="0"/>
          <w:marTop w:val="86"/>
          <w:marBottom w:val="0"/>
          <w:divBdr>
            <w:top w:val="none" w:sz="0" w:space="0" w:color="auto"/>
            <w:left w:val="none" w:sz="0" w:space="0" w:color="auto"/>
            <w:bottom w:val="none" w:sz="0" w:space="0" w:color="auto"/>
            <w:right w:val="none" w:sz="0" w:space="0" w:color="auto"/>
          </w:divBdr>
        </w:div>
        <w:div w:id="294870018">
          <w:marLeft w:val="446"/>
          <w:marRight w:val="0"/>
          <w:marTop w:val="86"/>
          <w:marBottom w:val="0"/>
          <w:divBdr>
            <w:top w:val="none" w:sz="0" w:space="0" w:color="auto"/>
            <w:left w:val="none" w:sz="0" w:space="0" w:color="auto"/>
            <w:bottom w:val="none" w:sz="0" w:space="0" w:color="auto"/>
            <w:right w:val="none" w:sz="0" w:space="0" w:color="auto"/>
          </w:divBdr>
        </w:div>
        <w:div w:id="306982967">
          <w:marLeft w:val="446"/>
          <w:marRight w:val="0"/>
          <w:marTop w:val="86"/>
          <w:marBottom w:val="0"/>
          <w:divBdr>
            <w:top w:val="none" w:sz="0" w:space="0" w:color="auto"/>
            <w:left w:val="none" w:sz="0" w:space="0" w:color="auto"/>
            <w:bottom w:val="none" w:sz="0" w:space="0" w:color="auto"/>
            <w:right w:val="none" w:sz="0" w:space="0" w:color="auto"/>
          </w:divBdr>
        </w:div>
        <w:div w:id="1741976364">
          <w:marLeft w:val="446"/>
          <w:marRight w:val="0"/>
          <w:marTop w:val="86"/>
          <w:marBottom w:val="0"/>
          <w:divBdr>
            <w:top w:val="none" w:sz="0" w:space="0" w:color="auto"/>
            <w:left w:val="none" w:sz="0" w:space="0" w:color="auto"/>
            <w:bottom w:val="none" w:sz="0" w:space="0" w:color="auto"/>
            <w:right w:val="none" w:sz="0" w:space="0" w:color="auto"/>
          </w:divBdr>
        </w:div>
      </w:divsChild>
    </w:div>
    <w:div w:id="2034572255">
      <w:bodyDiv w:val="1"/>
      <w:marLeft w:val="0"/>
      <w:marRight w:val="0"/>
      <w:marTop w:val="0"/>
      <w:marBottom w:val="0"/>
      <w:divBdr>
        <w:top w:val="none" w:sz="0" w:space="0" w:color="auto"/>
        <w:left w:val="none" w:sz="0" w:space="0" w:color="auto"/>
        <w:bottom w:val="none" w:sz="0" w:space="0" w:color="auto"/>
        <w:right w:val="none" w:sz="0" w:space="0" w:color="auto"/>
      </w:divBdr>
    </w:div>
    <w:div w:id="2039501695">
      <w:bodyDiv w:val="1"/>
      <w:marLeft w:val="0"/>
      <w:marRight w:val="0"/>
      <w:marTop w:val="0"/>
      <w:marBottom w:val="0"/>
      <w:divBdr>
        <w:top w:val="none" w:sz="0" w:space="0" w:color="auto"/>
        <w:left w:val="none" w:sz="0" w:space="0" w:color="auto"/>
        <w:bottom w:val="none" w:sz="0" w:space="0" w:color="auto"/>
        <w:right w:val="none" w:sz="0" w:space="0" w:color="auto"/>
      </w:divBdr>
    </w:div>
    <w:div w:id="214607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6.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8.emf"/><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oleObject" Target="embeddings/oleObject2.bin"/><Relationship Id="rId29" Type="http://schemas.openxmlformats.org/officeDocument/2006/relationships/hyperlink" Target="https://urldefense.proofpoint.com/v2/url?u=http-3A__www.unece.org_fileadmin_DAM_cefact_recommendations_bkup-5Fhtm_add3lm.htm&amp;d=DwMGaQ&amp;c=H50I6Bh8SW87d_bXfZP_8g&amp;r=ic0qVKIu7Jofj1UcVtan2c68n2rC41hvHnEB8wNbfHQ&amp;m=5IF9zuVFMAU_EXUcJ90yr4kmOIUSic6MyNEF3_V3S3I&amp;s=MZjo5Fv2KRH4B34RVZuvAiaBHdljqnEvFDksqYdj4Ck&amp;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gif"/><Relationship Id="rId23" Type="http://schemas.openxmlformats.org/officeDocument/2006/relationships/image" Target="media/image7.e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5.emf"/><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3.bin"/><Relationship Id="rId27" Type="http://schemas.openxmlformats.org/officeDocument/2006/relationships/image" Target="media/image9.emf"/><Relationship Id="rId30" Type="http://schemas.openxmlformats.org/officeDocument/2006/relationships/image" Target="media/image10.jpeg"/><Relationship Id="rId35"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204c783a-96cf-4a0f-a0fc-232f03230527" ContentTypeId="0x0101008BF0FBB838BCD748BD563AED518C571401" PreviousValue="false"/>
</file>

<file path=customXml/item2.xml><?xml version="1.0" encoding="utf-8"?>
<ct:contentTypeSchema xmlns:ct="http://schemas.microsoft.com/office/2006/metadata/contentType" xmlns:ma="http://schemas.microsoft.com/office/2006/metadata/properties/metaAttributes" ct:_="" ma:_="" ma:contentTypeName="Client File" ma:contentTypeID="0x0101008BF0FBB838BCD748BD563AED518C57140100BA16EA08E0534A4ABDED026F4F2898E0" ma:contentTypeVersion="4" ma:contentTypeDescription="" ma:contentTypeScope="" ma:versionID="041edbffd52c758c76bf7813a8fa67d4">
  <xsd:schema xmlns:xsd="http://www.w3.org/2001/XMLSchema" xmlns:xs="http://www.w3.org/2001/XMLSchema" xmlns:p="http://schemas.microsoft.com/office/2006/metadata/properties" xmlns:ns1="http://schemas.microsoft.com/sharepoint/v3" xmlns:ns2="1467fb8b-7944-4202-8e80-6a5cf0d18287" xmlns:ns3="264ae750-5a2e-432f-ac50-7a362b0d89d7" targetNamespace="http://schemas.microsoft.com/office/2006/metadata/properties" ma:root="true" ma:fieldsID="8f5c9a5b2b4bdd1ee5cf577abfc22bd2" ns1:_="" ns2:_="" ns3:_="">
    <xsd:import namespace="http://schemas.microsoft.com/sharepoint/v3"/>
    <xsd:import namespace="1467fb8b-7944-4202-8e80-6a5cf0d18287"/>
    <xsd:import namespace="264ae750-5a2e-432f-ac50-7a362b0d89d7"/>
    <xsd:element name="properties">
      <xsd:complexType>
        <xsd:sequence>
          <xsd:element name="documentManagement">
            <xsd:complexType>
              <xsd:all>
                <xsd:element ref="ns2:Author" minOccurs="0"/>
                <xsd:element ref="ns1:PublishedDate" minOccurs="0"/>
                <xsd:element ref="ns2:DocumentAudience"/>
                <xsd:element ref="ns2:ClientProfileFileTopic" minOccurs="0"/>
                <xsd:element ref="ns2:DocCTLanguage" minOccurs="0"/>
                <xsd:element ref="ns2:Classification"/>
                <xsd:element ref="ns2:Abstract" minOccurs="0"/>
                <xsd:element ref="ns2:ClientID" minOccurs="0"/>
                <xsd:element ref="ns2:i85fc926d10a45efbad452e9e78f262a" minOccurs="0"/>
                <xsd:element ref="ns2:TaxKeywordTaxHTField" minOccurs="0"/>
                <xsd:element ref="ns2:d03104a6d34b444fb9971a4d8e41064a" minOccurs="0"/>
                <xsd:element ref="ns2:TaxCatchAllLabel" minOccurs="0"/>
                <xsd:element ref="ns2:c27c48eb89c94e9295ce19e77ec039af"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edDate" ma:index="3" nillable="true" ma:displayName="Published Date" ma:format="DateOnly" ma:internalName="Publishe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67fb8b-7944-4202-8e80-6a5cf0d18287" elementFormDefault="qualified">
    <xsd:import namespace="http://schemas.microsoft.com/office/2006/documentManagement/types"/>
    <xsd:import namespace="http://schemas.microsoft.com/office/infopath/2007/PartnerControls"/>
    <xsd:element name="Author" ma:index="2" nillable="true" ma:displayName="Author" ma:description="The name of the CGI approval authority." ma:internalName="AuthorEnsemble" ma:readOnly="false">
      <xsd:simpleType>
        <xsd:restriction base="dms:Text">
          <xsd:maxLength value="254"/>
        </xsd:restriction>
      </xsd:simpleType>
    </xsd:element>
    <xsd:element name="DocumentAudience" ma:index="5" ma:displayName="Document Audience" ma:default="CGI only" ma:description="" ma:internalName="DocumentAudience" ma:readOnly="false">
      <xsd:simpleType>
        <xsd:restriction base="dms:Choice">
          <xsd:enumeration value="CGI only"/>
          <xsd:enumeration value="Approved for client communications"/>
        </xsd:restriction>
      </xsd:simpleType>
    </xsd:element>
    <xsd:element name="ClientProfileFileTopic" ma:index="6" nillable="true" ma:displayName="Topic" ma:default="Account Management" ma:description="" ma:internalName="ClientProfileFileTopic" ma:readOnly="false">
      <xsd:simpleType>
        <xsd:restriction base="dms:Choice">
          <xsd:enumeration value="Account Management"/>
        </xsd:restriction>
      </xsd:simpleType>
    </xsd:element>
    <xsd:element name="DocCTLanguage" ma:index="8" nillable="true" ma:displayName="Language" ma:default="English" ma:description="" ma:internalName="DocCTLanguage" ma:readOnly="false">
      <xsd:simpleType>
        <xsd:restriction base="dms:Choice">
          <xsd:enumeration value="English"/>
          <xsd:enumeration value="French"/>
        </xsd:restriction>
      </xsd:simpleType>
    </xsd:element>
    <xsd:element name="Classification" ma:index="9" ma:displayName="Classification" ma:default="Internal" ma:description="As per information classification policy." ma:internalName="Classification" ma:readOnly="false">
      <xsd:simpleType>
        <xsd:restriction base="dms:Choice">
          <xsd:enumeration value="Internal"/>
          <xsd:enumeration value="Public"/>
          <xsd:enumeration value="Confidential"/>
          <xsd:enumeration value="Highly confidential"/>
        </xsd:restriction>
      </xsd:simpleType>
    </xsd:element>
    <xsd:element name="Abstract" ma:index="10" nillable="true" ma:displayName="Abstract" ma:description="" ma:internalName="Abstract" ma:readOnly="false">
      <xsd:simpleType>
        <xsd:restriction base="dms:Note">
          <xsd:maxLength value="255"/>
        </xsd:restriction>
      </xsd:simpleType>
    </xsd:element>
    <xsd:element name="ClientID" ma:index="13" nillable="true" ma:displayName="Client ID" ma:description="(PSA-CRM - Sales funnel #)" ma:internalName="ClientID" ma:readOnly="false">
      <xsd:simpleType>
        <xsd:restriction base="dms:Text">
          <xsd:maxLength value="255"/>
        </xsd:restriction>
      </xsd:simpleType>
    </xsd:element>
    <xsd:element name="i85fc926d10a45efbad452e9e78f262a" ma:index="15" nillable="true" ma:taxonomy="true" ma:internalName="i85fc926d10a45efbad452e9e78f262a" ma:taxonomyFieldName="CountryRMJurisdiction" ma:displayName="Country RM Jurisdiction" ma:readOnly="false" ma:fieldId="{285fc926-d10a-45ef-bad4-52e9e78f262a}" ma:sspId="204c783a-96cf-4a0f-a0fc-232f03230527" ma:termSetId="8fe0e76e-13ab-4aa3-aef5-217f3c272257"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204c783a-96cf-4a0f-a0fc-232f03230527" ma:termSetId="00000000-0000-0000-0000-000000000000" ma:anchorId="00000000-0000-0000-0000-000000000000" ma:open="true" ma:isKeyword="true">
      <xsd:complexType>
        <xsd:sequence>
          <xsd:element ref="pc:Terms" minOccurs="0" maxOccurs="1"/>
        </xsd:sequence>
      </xsd:complexType>
    </xsd:element>
    <xsd:element name="d03104a6d34b444fb9971a4d8e41064a" ma:index="17" nillable="true" ma:taxonomy="true" ma:internalName="d03104a6d34b444fb9971a4d8e41064a" ma:taxonomyFieldName="SBUBUContentOwner" ma:displayName="SBU/BU Content Owner" ma:readOnly="false" ma:fieldId="{d03104a6-d34b-444f-b997-1a4d8e41064a}" ma:sspId="204c783a-96cf-4a0f-a0fc-232f03230527" ma:termSetId="d99e8ed4-fc5d-43fa-94ab-5d6ef9c16d49"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18e24ee1-b6ff-420b-bc50-40f1f4ede1f2}" ma:internalName="TaxCatchAllLabel" ma:readOnly="true" ma:showField="CatchAllDataLabel" ma:web="264ae750-5a2e-432f-ac50-7a362b0d89d7">
      <xsd:complexType>
        <xsd:complexContent>
          <xsd:extension base="dms:MultiChoiceLookup">
            <xsd:sequence>
              <xsd:element name="Value" type="dms:Lookup" maxOccurs="unbounded" minOccurs="0" nillable="true"/>
            </xsd:sequence>
          </xsd:extension>
        </xsd:complexContent>
      </xsd:complexType>
    </xsd:element>
    <xsd:element name="c27c48eb89c94e9295ce19e77ec039af" ma:index="24" ma:taxonomy="true" ma:internalName="c27c48eb89c94e9295ce19e77ec039af" ma:taxonomyFieldName="ClientProfileFileDocument" ma:displayName="Document Type" ma:readOnly="false" ma:default="1;#Account plan|62e070d6-1d19-4e7d-ab37-df216d3b7cd9" ma:fieldId="{c27c48eb-89c9-4e92-95ce-19e77ec039af}" ma:sspId="204c783a-96cf-4a0f-a0fc-232f03230527" ma:termSetId="462f9cae-d6b2-4ceb-a226-a9aedfa0d98a" ma:anchorId="d7ea56f0-3cd6-47bf-a699-d3d6de0de2bf" ma:open="false" ma:isKeyword="false">
      <xsd:complexType>
        <xsd:sequence>
          <xsd:element ref="pc:Terms" minOccurs="0" maxOccurs="1"/>
        </xsd:sequence>
      </xsd:complexType>
    </xsd:element>
    <xsd:element name="TaxCatchAll" ma:index="25" nillable="true" ma:displayName="Taxonomy Catch All Column" ma:description="" ma:hidden="true" ma:list="{18e24ee1-b6ff-420b-bc50-40f1f4ede1f2}" ma:internalName="TaxCatchAll" ma:showField="CatchAllData" ma:web="264ae750-5a2e-432f-ac50-7a362b0d89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4ae750-5a2e-432f-ac50-7a362b0d89d7"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CTLanguage xmlns="1467fb8b-7944-4202-8e80-6a5cf0d18287">English</DocCTLanguage>
    <ClientID xmlns="1467fb8b-7944-4202-8e80-6a5cf0d18287" xsi:nil="true"/>
    <TaxKeywordTaxHTField xmlns="1467fb8b-7944-4202-8e80-6a5cf0d18287">
      <Terms xmlns="http://schemas.microsoft.com/office/infopath/2007/PartnerControls"/>
    </TaxKeywordTaxHTField>
    <DocumentAudience xmlns="1467fb8b-7944-4202-8e80-6a5cf0d18287">CGI only</DocumentAudience>
    <Author xmlns="1467fb8b-7944-4202-8e80-6a5cf0d18287" xsi:nil="true"/>
    <Classification xmlns="1467fb8b-7944-4202-8e80-6a5cf0d18287">Internal</Classification>
    <d03104a6d34b444fb9971a4d8e41064a xmlns="1467fb8b-7944-4202-8e80-6a5cf0d18287">
      <Terms xmlns="http://schemas.microsoft.com/office/infopath/2007/PartnerControls"/>
    </d03104a6d34b444fb9971a4d8e41064a>
    <Abstract xmlns="1467fb8b-7944-4202-8e80-6a5cf0d18287" xsi:nil="true"/>
    <TaxCatchAll xmlns="1467fb8b-7944-4202-8e80-6a5cf0d18287">
      <Value>1</Value>
    </TaxCatchAll>
    <PublishedDate xmlns="http://schemas.microsoft.com/sharepoint/v3" xsi:nil="true"/>
    <i85fc926d10a45efbad452e9e78f262a xmlns="1467fb8b-7944-4202-8e80-6a5cf0d18287">
      <Terms xmlns="http://schemas.microsoft.com/office/infopath/2007/PartnerControls"/>
    </i85fc926d10a45efbad452e9e78f262a>
    <c27c48eb89c94e9295ce19e77ec039af xmlns="1467fb8b-7944-4202-8e80-6a5cf0d18287">
      <Terms xmlns="http://schemas.microsoft.com/office/infopath/2007/PartnerControls">
        <TermInfo xmlns="http://schemas.microsoft.com/office/infopath/2007/PartnerControls">
          <TermName xmlns="http://schemas.microsoft.com/office/infopath/2007/PartnerControls">Account plan</TermName>
          <TermId xmlns="http://schemas.microsoft.com/office/infopath/2007/PartnerControls">62e070d6-1d19-4e7d-ab37-df216d3b7cd9</TermId>
        </TermInfo>
      </Terms>
    </c27c48eb89c94e9295ce19e77ec039af>
    <ClientProfileFileTopic xmlns="1467fb8b-7944-4202-8e80-6a5cf0d18287">Account Management</ClientProfileFileTopic>
    <_dlc_DocId xmlns="264ae750-5a2e-432f-ac50-7a362b0d89d7">NFSNTN5T5VF3-562782533-118420</_dlc_DocId>
    <_dlc_DocIdUrl xmlns="264ae750-5a2e-432f-ac50-7a362b0d89d7">
      <Url>https://ensemble.ent.cgi.com/client/12402/_layouts/15/DocIdRedir.aspx?ID=NFSNTN5T5VF3-562782533-118420</Url>
      <Description>NFSNTN5T5VF3-562782533-118420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69974-1579-4612-9286-92757562F109}">
  <ds:schemaRefs>
    <ds:schemaRef ds:uri="Microsoft.SharePoint.Taxonomy.ContentTypeSync"/>
  </ds:schemaRefs>
</ds:datastoreItem>
</file>

<file path=customXml/itemProps2.xml><?xml version="1.0" encoding="utf-8"?>
<ds:datastoreItem xmlns:ds="http://schemas.openxmlformats.org/officeDocument/2006/customXml" ds:itemID="{8021D479-6994-4F45-9FAB-CF004DE67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67fb8b-7944-4202-8e80-6a5cf0d18287"/>
    <ds:schemaRef ds:uri="264ae750-5a2e-432f-ac50-7a362b0d8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39F48-6742-448E-8E22-D3CEA75730E7}">
  <ds:schemaRefs>
    <ds:schemaRef ds:uri="http://schemas.microsoft.com/sharepoint/v3/contenttype/forms"/>
  </ds:schemaRefs>
</ds:datastoreItem>
</file>

<file path=customXml/itemProps4.xml><?xml version="1.0" encoding="utf-8"?>
<ds:datastoreItem xmlns:ds="http://schemas.openxmlformats.org/officeDocument/2006/customXml" ds:itemID="{3F27C486-12FB-4E19-951D-EBD42673D3E1}">
  <ds:schemaRefs>
    <ds:schemaRef ds:uri="http://schemas.microsoft.com/office/2006/metadata/longProperties"/>
  </ds:schemaRefs>
</ds:datastoreItem>
</file>

<file path=customXml/itemProps5.xml><?xml version="1.0" encoding="utf-8"?>
<ds:datastoreItem xmlns:ds="http://schemas.openxmlformats.org/officeDocument/2006/customXml" ds:itemID="{500009AC-1399-46AB-81BB-71A2E7BA4277}">
  <ds:schemaRefs>
    <ds:schemaRef ds:uri="http://purl.org/dc/elements/1.1/"/>
    <ds:schemaRef ds:uri="http://schemas.microsoft.com/sharepoint/v3"/>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264ae750-5a2e-432f-ac50-7a362b0d89d7"/>
    <ds:schemaRef ds:uri="http://schemas.openxmlformats.org/package/2006/metadata/core-properties"/>
    <ds:schemaRef ds:uri="1467fb8b-7944-4202-8e80-6a5cf0d18287"/>
    <ds:schemaRef ds:uri="http://schemas.microsoft.com/office/2006/metadata/properties"/>
  </ds:schemaRefs>
</ds:datastoreItem>
</file>

<file path=customXml/itemProps6.xml><?xml version="1.0" encoding="utf-8"?>
<ds:datastoreItem xmlns:ds="http://schemas.openxmlformats.org/officeDocument/2006/customXml" ds:itemID="{8DEE4096-8512-493F-8C79-7A5AA97FF100}">
  <ds:schemaRefs>
    <ds:schemaRef ds:uri="http://schemas.microsoft.com/sharepoint/events"/>
  </ds:schemaRefs>
</ds:datastoreItem>
</file>

<file path=customXml/itemProps7.xml><?xml version="1.0" encoding="utf-8"?>
<ds:datastoreItem xmlns:ds="http://schemas.openxmlformats.org/officeDocument/2006/customXml" ds:itemID="{BC05D881-E1C6-451E-A9FC-A8DDCDC1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9962</Words>
  <Characters>58782</Characters>
  <Application>Microsoft Office Word</Application>
  <DocSecurity>0</DocSecurity>
  <Lines>489</Lines>
  <Paragraphs>137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68607</CharactersWithSpaces>
  <SharedDoc>false</SharedDoc>
  <HLinks>
    <vt:vector size="282" baseType="variant">
      <vt:variant>
        <vt:i4>917529</vt:i4>
      </vt:variant>
      <vt:variant>
        <vt:i4>300</vt:i4>
      </vt:variant>
      <vt:variant>
        <vt:i4>0</vt:i4>
      </vt:variant>
      <vt:variant>
        <vt:i4>5</vt:i4>
      </vt:variant>
      <vt:variant>
        <vt:lpwstr>https://urldefense.proofpoint.com/v2/url?u=http-3A__www.unece.org_fileadmin_DAM_cefact_recommendations_bkup-5Fhtm_add3lm.htm&amp;d=DwMGaQ&amp;c=H50I6Bh8SW87d_bXfZP_8g&amp;r=ic0qVKIu7Jofj1UcVtan2c68n2rC41hvHnEB8wNbfHQ&amp;m=5IF9zuVFMAU_EXUcJ90yr4kmOIUSic6MyNEF3_V3S3I&amp;s=MZjo5Fv2KRH4B34RVZuvAiaBHdljqnEvFDksqYdj4Ck&amp;e=</vt:lpwstr>
      </vt:variant>
      <vt:variant>
        <vt:lpwstr/>
      </vt:variant>
      <vt:variant>
        <vt:i4>1900593</vt:i4>
      </vt:variant>
      <vt:variant>
        <vt:i4>272</vt:i4>
      </vt:variant>
      <vt:variant>
        <vt:i4>0</vt:i4>
      </vt:variant>
      <vt:variant>
        <vt:i4>5</vt:i4>
      </vt:variant>
      <vt:variant>
        <vt:lpwstr/>
      </vt:variant>
      <vt:variant>
        <vt:lpwstr>_Toc97041198</vt:lpwstr>
      </vt:variant>
      <vt:variant>
        <vt:i4>1179697</vt:i4>
      </vt:variant>
      <vt:variant>
        <vt:i4>266</vt:i4>
      </vt:variant>
      <vt:variant>
        <vt:i4>0</vt:i4>
      </vt:variant>
      <vt:variant>
        <vt:i4>5</vt:i4>
      </vt:variant>
      <vt:variant>
        <vt:lpwstr/>
      </vt:variant>
      <vt:variant>
        <vt:lpwstr>_Toc97041197</vt:lpwstr>
      </vt:variant>
      <vt:variant>
        <vt:i4>1245233</vt:i4>
      </vt:variant>
      <vt:variant>
        <vt:i4>260</vt:i4>
      </vt:variant>
      <vt:variant>
        <vt:i4>0</vt:i4>
      </vt:variant>
      <vt:variant>
        <vt:i4>5</vt:i4>
      </vt:variant>
      <vt:variant>
        <vt:lpwstr/>
      </vt:variant>
      <vt:variant>
        <vt:lpwstr>_Toc97041196</vt:lpwstr>
      </vt:variant>
      <vt:variant>
        <vt:i4>1048625</vt:i4>
      </vt:variant>
      <vt:variant>
        <vt:i4>254</vt:i4>
      </vt:variant>
      <vt:variant>
        <vt:i4>0</vt:i4>
      </vt:variant>
      <vt:variant>
        <vt:i4>5</vt:i4>
      </vt:variant>
      <vt:variant>
        <vt:lpwstr/>
      </vt:variant>
      <vt:variant>
        <vt:lpwstr>_Toc97041195</vt:lpwstr>
      </vt:variant>
      <vt:variant>
        <vt:i4>1114161</vt:i4>
      </vt:variant>
      <vt:variant>
        <vt:i4>248</vt:i4>
      </vt:variant>
      <vt:variant>
        <vt:i4>0</vt:i4>
      </vt:variant>
      <vt:variant>
        <vt:i4>5</vt:i4>
      </vt:variant>
      <vt:variant>
        <vt:lpwstr/>
      </vt:variant>
      <vt:variant>
        <vt:lpwstr>_Toc97041194</vt:lpwstr>
      </vt:variant>
      <vt:variant>
        <vt:i4>1441841</vt:i4>
      </vt:variant>
      <vt:variant>
        <vt:i4>242</vt:i4>
      </vt:variant>
      <vt:variant>
        <vt:i4>0</vt:i4>
      </vt:variant>
      <vt:variant>
        <vt:i4>5</vt:i4>
      </vt:variant>
      <vt:variant>
        <vt:lpwstr/>
      </vt:variant>
      <vt:variant>
        <vt:lpwstr>_Toc97041193</vt:lpwstr>
      </vt:variant>
      <vt:variant>
        <vt:i4>1507377</vt:i4>
      </vt:variant>
      <vt:variant>
        <vt:i4>236</vt:i4>
      </vt:variant>
      <vt:variant>
        <vt:i4>0</vt:i4>
      </vt:variant>
      <vt:variant>
        <vt:i4>5</vt:i4>
      </vt:variant>
      <vt:variant>
        <vt:lpwstr/>
      </vt:variant>
      <vt:variant>
        <vt:lpwstr>_Toc97041192</vt:lpwstr>
      </vt:variant>
      <vt:variant>
        <vt:i4>1310769</vt:i4>
      </vt:variant>
      <vt:variant>
        <vt:i4>230</vt:i4>
      </vt:variant>
      <vt:variant>
        <vt:i4>0</vt:i4>
      </vt:variant>
      <vt:variant>
        <vt:i4>5</vt:i4>
      </vt:variant>
      <vt:variant>
        <vt:lpwstr/>
      </vt:variant>
      <vt:variant>
        <vt:lpwstr>_Toc97041191</vt:lpwstr>
      </vt:variant>
      <vt:variant>
        <vt:i4>1376305</vt:i4>
      </vt:variant>
      <vt:variant>
        <vt:i4>224</vt:i4>
      </vt:variant>
      <vt:variant>
        <vt:i4>0</vt:i4>
      </vt:variant>
      <vt:variant>
        <vt:i4>5</vt:i4>
      </vt:variant>
      <vt:variant>
        <vt:lpwstr/>
      </vt:variant>
      <vt:variant>
        <vt:lpwstr>_Toc97041190</vt:lpwstr>
      </vt:variant>
      <vt:variant>
        <vt:i4>1835056</vt:i4>
      </vt:variant>
      <vt:variant>
        <vt:i4>218</vt:i4>
      </vt:variant>
      <vt:variant>
        <vt:i4>0</vt:i4>
      </vt:variant>
      <vt:variant>
        <vt:i4>5</vt:i4>
      </vt:variant>
      <vt:variant>
        <vt:lpwstr/>
      </vt:variant>
      <vt:variant>
        <vt:lpwstr>_Toc97041189</vt:lpwstr>
      </vt:variant>
      <vt:variant>
        <vt:i4>1900592</vt:i4>
      </vt:variant>
      <vt:variant>
        <vt:i4>212</vt:i4>
      </vt:variant>
      <vt:variant>
        <vt:i4>0</vt:i4>
      </vt:variant>
      <vt:variant>
        <vt:i4>5</vt:i4>
      </vt:variant>
      <vt:variant>
        <vt:lpwstr/>
      </vt:variant>
      <vt:variant>
        <vt:lpwstr>_Toc97041188</vt:lpwstr>
      </vt:variant>
      <vt:variant>
        <vt:i4>1179696</vt:i4>
      </vt:variant>
      <vt:variant>
        <vt:i4>206</vt:i4>
      </vt:variant>
      <vt:variant>
        <vt:i4>0</vt:i4>
      </vt:variant>
      <vt:variant>
        <vt:i4>5</vt:i4>
      </vt:variant>
      <vt:variant>
        <vt:lpwstr/>
      </vt:variant>
      <vt:variant>
        <vt:lpwstr>_Toc97041187</vt:lpwstr>
      </vt:variant>
      <vt:variant>
        <vt:i4>1245232</vt:i4>
      </vt:variant>
      <vt:variant>
        <vt:i4>200</vt:i4>
      </vt:variant>
      <vt:variant>
        <vt:i4>0</vt:i4>
      </vt:variant>
      <vt:variant>
        <vt:i4>5</vt:i4>
      </vt:variant>
      <vt:variant>
        <vt:lpwstr/>
      </vt:variant>
      <vt:variant>
        <vt:lpwstr>_Toc97041186</vt:lpwstr>
      </vt:variant>
      <vt:variant>
        <vt:i4>1048624</vt:i4>
      </vt:variant>
      <vt:variant>
        <vt:i4>194</vt:i4>
      </vt:variant>
      <vt:variant>
        <vt:i4>0</vt:i4>
      </vt:variant>
      <vt:variant>
        <vt:i4>5</vt:i4>
      </vt:variant>
      <vt:variant>
        <vt:lpwstr/>
      </vt:variant>
      <vt:variant>
        <vt:lpwstr>_Toc97041185</vt:lpwstr>
      </vt:variant>
      <vt:variant>
        <vt:i4>1114160</vt:i4>
      </vt:variant>
      <vt:variant>
        <vt:i4>188</vt:i4>
      </vt:variant>
      <vt:variant>
        <vt:i4>0</vt:i4>
      </vt:variant>
      <vt:variant>
        <vt:i4>5</vt:i4>
      </vt:variant>
      <vt:variant>
        <vt:lpwstr/>
      </vt:variant>
      <vt:variant>
        <vt:lpwstr>_Toc97041184</vt:lpwstr>
      </vt:variant>
      <vt:variant>
        <vt:i4>1441840</vt:i4>
      </vt:variant>
      <vt:variant>
        <vt:i4>182</vt:i4>
      </vt:variant>
      <vt:variant>
        <vt:i4>0</vt:i4>
      </vt:variant>
      <vt:variant>
        <vt:i4>5</vt:i4>
      </vt:variant>
      <vt:variant>
        <vt:lpwstr/>
      </vt:variant>
      <vt:variant>
        <vt:lpwstr>_Toc97041183</vt:lpwstr>
      </vt:variant>
      <vt:variant>
        <vt:i4>1507376</vt:i4>
      </vt:variant>
      <vt:variant>
        <vt:i4>176</vt:i4>
      </vt:variant>
      <vt:variant>
        <vt:i4>0</vt:i4>
      </vt:variant>
      <vt:variant>
        <vt:i4>5</vt:i4>
      </vt:variant>
      <vt:variant>
        <vt:lpwstr/>
      </vt:variant>
      <vt:variant>
        <vt:lpwstr>_Toc97041182</vt:lpwstr>
      </vt:variant>
      <vt:variant>
        <vt:i4>1310768</vt:i4>
      </vt:variant>
      <vt:variant>
        <vt:i4>170</vt:i4>
      </vt:variant>
      <vt:variant>
        <vt:i4>0</vt:i4>
      </vt:variant>
      <vt:variant>
        <vt:i4>5</vt:i4>
      </vt:variant>
      <vt:variant>
        <vt:lpwstr/>
      </vt:variant>
      <vt:variant>
        <vt:lpwstr>_Toc97041181</vt:lpwstr>
      </vt:variant>
      <vt:variant>
        <vt:i4>1376304</vt:i4>
      </vt:variant>
      <vt:variant>
        <vt:i4>164</vt:i4>
      </vt:variant>
      <vt:variant>
        <vt:i4>0</vt:i4>
      </vt:variant>
      <vt:variant>
        <vt:i4>5</vt:i4>
      </vt:variant>
      <vt:variant>
        <vt:lpwstr/>
      </vt:variant>
      <vt:variant>
        <vt:lpwstr>_Toc97041180</vt:lpwstr>
      </vt:variant>
      <vt:variant>
        <vt:i4>1835071</vt:i4>
      </vt:variant>
      <vt:variant>
        <vt:i4>158</vt:i4>
      </vt:variant>
      <vt:variant>
        <vt:i4>0</vt:i4>
      </vt:variant>
      <vt:variant>
        <vt:i4>5</vt:i4>
      </vt:variant>
      <vt:variant>
        <vt:lpwstr/>
      </vt:variant>
      <vt:variant>
        <vt:lpwstr>_Toc97041179</vt:lpwstr>
      </vt:variant>
      <vt:variant>
        <vt:i4>1900607</vt:i4>
      </vt:variant>
      <vt:variant>
        <vt:i4>152</vt:i4>
      </vt:variant>
      <vt:variant>
        <vt:i4>0</vt:i4>
      </vt:variant>
      <vt:variant>
        <vt:i4>5</vt:i4>
      </vt:variant>
      <vt:variant>
        <vt:lpwstr/>
      </vt:variant>
      <vt:variant>
        <vt:lpwstr>_Toc97041178</vt:lpwstr>
      </vt:variant>
      <vt:variant>
        <vt:i4>1179711</vt:i4>
      </vt:variant>
      <vt:variant>
        <vt:i4>146</vt:i4>
      </vt:variant>
      <vt:variant>
        <vt:i4>0</vt:i4>
      </vt:variant>
      <vt:variant>
        <vt:i4>5</vt:i4>
      </vt:variant>
      <vt:variant>
        <vt:lpwstr/>
      </vt:variant>
      <vt:variant>
        <vt:lpwstr>_Toc97041177</vt:lpwstr>
      </vt:variant>
      <vt:variant>
        <vt:i4>1245247</vt:i4>
      </vt:variant>
      <vt:variant>
        <vt:i4>140</vt:i4>
      </vt:variant>
      <vt:variant>
        <vt:i4>0</vt:i4>
      </vt:variant>
      <vt:variant>
        <vt:i4>5</vt:i4>
      </vt:variant>
      <vt:variant>
        <vt:lpwstr/>
      </vt:variant>
      <vt:variant>
        <vt:lpwstr>_Toc97041176</vt:lpwstr>
      </vt:variant>
      <vt:variant>
        <vt:i4>1048639</vt:i4>
      </vt:variant>
      <vt:variant>
        <vt:i4>134</vt:i4>
      </vt:variant>
      <vt:variant>
        <vt:i4>0</vt:i4>
      </vt:variant>
      <vt:variant>
        <vt:i4>5</vt:i4>
      </vt:variant>
      <vt:variant>
        <vt:lpwstr/>
      </vt:variant>
      <vt:variant>
        <vt:lpwstr>_Toc97041175</vt:lpwstr>
      </vt:variant>
      <vt:variant>
        <vt:i4>1114175</vt:i4>
      </vt:variant>
      <vt:variant>
        <vt:i4>128</vt:i4>
      </vt:variant>
      <vt:variant>
        <vt:i4>0</vt:i4>
      </vt:variant>
      <vt:variant>
        <vt:i4>5</vt:i4>
      </vt:variant>
      <vt:variant>
        <vt:lpwstr/>
      </vt:variant>
      <vt:variant>
        <vt:lpwstr>_Toc97041174</vt:lpwstr>
      </vt:variant>
      <vt:variant>
        <vt:i4>1441855</vt:i4>
      </vt:variant>
      <vt:variant>
        <vt:i4>122</vt:i4>
      </vt:variant>
      <vt:variant>
        <vt:i4>0</vt:i4>
      </vt:variant>
      <vt:variant>
        <vt:i4>5</vt:i4>
      </vt:variant>
      <vt:variant>
        <vt:lpwstr/>
      </vt:variant>
      <vt:variant>
        <vt:lpwstr>_Toc97041173</vt:lpwstr>
      </vt:variant>
      <vt:variant>
        <vt:i4>1507391</vt:i4>
      </vt:variant>
      <vt:variant>
        <vt:i4>116</vt:i4>
      </vt:variant>
      <vt:variant>
        <vt:i4>0</vt:i4>
      </vt:variant>
      <vt:variant>
        <vt:i4>5</vt:i4>
      </vt:variant>
      <vt:variant>
        <vt:lpwstr/>
      </vt:variant>
      <vt:variant>
        <vt:lpwstr>_Toc97041172</vt:lpwstr>
      </vt:variant>
      <vt:variant>
        <vt:i4>1310783</vt:i4>
      </vt:variant>
      <vt:variant>
        <vt:i4>110</vt:i4>
      </vt:variant>
      <vt:variant>
        <vt:i4>0</vt:i4>
      </vt:variant>
      <vt:variant>
        <vt:i4>5</vt:i4>
      </vt:variant>
      <vt:variant>
        <vt:lpwstr/>
      </vt:variant>
      <vt:variant>
        <vt:lpwstr>_Toc97041171</vt:lpwstr>
      </vt:variant>
      <vt:variant>
        <vt:i4>1376319</vt:i4>
      </vt:variant>
      <vt:variant>
        <vt:i4>104</vt:i4>
      </vt:variant>
      <vt:variant>
        <vt:i4>0</vt:i4>
      </vt:variant>
      <vt:variant>
        <vt:i4>5</vt:i4>
      </vt:variant>
      <vt:variant>
        <vt:lpwstr/>
      </vt:variant>
      <vt:variant>
        <vt:lpwstr>_Toc97041170</vt:lpwstr>
      </vt:variant>
      <vt:variant>
        <vt:i4>1835070</vt:i4>
      </vt:variant>
      <vt:variant>
        <vt:i4>98</vt:i4>
      </vt:variant>
      <vt:variant>
        <vt:i4>0</vt:i4>
      </vt:variant>
      <vt:variant>
        <vt:i4>5</vt:i4>
      </vt:variant>
      <vt:variant>
        <vt:lpwstr/>
      </vt:variant>
      <vt:variant>
        <vt:lpwstr>_Toc97041169</vt:lpwstr>
      </vt:variant>
      <vt:variant>
        <vt:i4>1900606</vt:i4>
      </vt:variant>
      <vt:variant>
        <vt:i4>92</vt:i4>
      </vt:variant>
      <vt:variant>
        <vt:i4>0</vt:i4>
      </vt:variant>
      <vt:variant>
        <vt:i4>5</vt:i4>
      </vt:variant>
      <vt:variant>
        <vt:lpwstr/>
      </vt:variant>
      <vt:variant>
        <vt:lpwstr>_Toc97041168</vt:lpwstr>
      </vt:variant>
      <vt:variant>
        <vt:i4>1179710</vt:i4>
      </vt:variant>
      <vt:variant>
        <vt:i4>86</vt:i4>
      </vt:variant>
      <vt:variant>
        <vt:i4>0</vt:i4>
      </vt:variant>
      <vt:variant>
        <vt:i4>5</vt:i4>
      </vt:variant>
      <vt:variant>
        <vt:lpwstr/>
      </vt:variant>
      <vt:variant>
        <vt:lpwstr>_Toc97041167</vt:lpwstr>
      </vt:variant>
      <vt:variant>
        <vt:i4>1245246</vt:i4>
      </vt:variant>
      <vt:variant>
        <vt:i4>80</vt:i4>
      </vt:variant>
      <vt:variant>
        <vt:i4>0</vt:i4>
      </vt:variant>
      <vt:variant>
        <vt:i4>5</vt:i4>
      </vt:variant>
      <vt:variant>
        <vt:lpwstr/>
      </vt:variant>
      <vt:variant>
        <vt:lpwstr>_Toc97041166</vt:lpwstr>
      </vt:variant>
      <vt:variant>
        <vt:i4>1048638</vt:i4>
      </vt:variant>
      <vt:variant>
        <vt:i4>74</vt:i4>
      </vt:variant>
      <vt:variant>
        <vt:i4>0</vt:i4>
      </vt:variant>
      <vt:variant>
        <vt:i4>5</vt:i4>
      </vt:variant>
      <vt:variant>
        <vt:lpwstr/>
      </vt:variant>
      <vt:variant>
        <vt:lpwstr>_Toc97041165</vt:lpwstr>
      </vt:variant>
      <vt:variant>
        <vt:i4>1114174</vt:i4>
      </vt:variant>
      <vt:variant>
        <vt:i4>68</vt:i4>
      </vt:variant>
      <vt:variant>
        <vt:i4>0</vt:i4>
      </vt:variant>
      <vt:variant>
        <vt:i4>5</vt:i4>
      </vt:variant>
      <vt:variant>
        <vt:lpwstr/>
      </vt:variant>
      <vt:variant>
        <vt:lpwstr>_Toc97041164</vt:lpwstr>
      </vt:variant>
      <vt:variant>
        <vt:i4>1441854</vt:i4>
      </vt:variant>
      <vt:variant>
        <vt:i4>62</vt:i4>
      </vt:variant>
      <vt:variant>
        <vt:i4>0</vt:i4>
      </vt:variant>
      <vt:variant>
        <vt:i4>5</vt:i4>
      </vt:variant>
      <vt:variant>
        <vt:lpwstr/>
      </vt:variant>
      <vt:variant>
        <vt:lpwstr>_Toc97041163</vt:lpwstr>
      </vt:variant>
      <vt:variant>
        <vt:i4>1507390</vt:i4>
      </vt:variant>
      <vt:variant>
        <vt:i4>56</vt:i4>
      </vt:variant>
      <vt:variant>
        <vt:i4>0</vt:i4>
      </vt:variant>
      <vt:variant>
        <vt:i4>5</vt:i4>
      </vt:variant>
      <vt:variant>
        <vt:lpwstr/>
      </vt:variant>
      <vt:variant>
        <vt:lpwstr>_Toc97041162</vt:lpwstr>
      </vt:variant>
      <vt:variant>
        <vt:i4>1310782</vt:i4>
      </vt:variant>
      <vt:variant>
        <vt:i4>50</vt:i4>
      </vt:variant>
      <vt:variant>
        <vt:i4>0</vt:i4>
      </vt:variant>
      <vt:variant>
        <vt:i4>5</vt:i4>
      </vt:variant>
      <vt:variant>
        <vt:lpwstr/>
      </vt:variant>
      <vt:variant>
        <vt:lpwstr>_Toc97041161</vt:lpwstr>
      </vt:variant>
      <vt:variant>
        <vt:i4>1376318</vt:i4>
      </vt:variant>
      <vt:variant>
        <vt:i4>44</vt:i4>
      </vt:variant>
      <vt:variant>
        <vt:i4>0</vt:i4>
      </vt:variant>
      <vt:variant>
        <vt:i4>5</vt:i4>
      </vt:variant>
      <vt:variant>
        <vt:lpwstr/>
      </vt:variant>
      <vt:variant>
        <vt:lpwstr>_Toc97041160</vt:lpwstr>
      </vt:variant>
      <vt:variant>
        <vt:i4>1835069</vt:i4>
      </vt:variant>
      <vt:variant>
        <vt:i4>38</vt:i4>
      </vt:variant>
      <vt:variant>
        <vt:i4>0</vt:i4>
      </vt:variant>
      <vt:variant>
        <vt:i4>5</vt:i4>
      </vt:variant>
      <vt:variant>
        <vt:lpwstr/>
      </vt:variant>
      <vt:variant>
        <vt:lpwstr>_Toc97041159</vt:lpwstr>
      </vt:variant>
      <vt:variant>
        <vt:i4>1900605</vt:i4>
      </vt:variant>
      <vt:variant>
        <vt:i4>32</vt:i4>
      </vt:variant>
      <vt:variant>
        <vt:i4>0</vt:i4>
      </vt:variant>
      <vt:variant>
        <vt:i4>5</vt:i4>
      </vt:variant>
      <vt:variant>
        <vt:lpwstr/>
      </vt:variant>
      <vt:variant>
        <vt:lpwstr>_Toc97041158</vt:lpwstr>
      </vt:variant>
      <vt:variant>
        <vt:i4>1179709</vt:i4>
      </vt:variant>
      <vt:variant>
        <vt:i4>26</vt:i4>
      </vt:variant>
      <vt:variant>
        <vt:i4>0</vt:i4>
      </vt:variant>
      <vt:variant>
        <vt:i4>5</vt:i4>
      </vt:variant>
      <vt:variant>
        <vt:lpwstr/>
      </vt:variant>
      <vt:variant>
        <vt:lpwstr>_Toc97041157</vt:lpwstr>
      </vt:variant>
      <vt:variant>
        <vt:i4>1245245</vt:i4>
      </vt:variant>
      <vt:variant>
        <vt:i4>20</vt:i4>
      </vt:variant>
      <vt:variant>
        <vt:i4>0</vt:i4>
      </vt:variant>
      <vt:variant>
        <vt:i4>5</vt:i4>
      </vt:variant>
      <vt:variant>
        <vt:lpwstr/>
      </vt:variant>
      <vt:variant>
        <vt:lpwstr>_Toc97041156</vt:lpwstr>
      </vt:variant>
      <vt:variant>
        <vt:i4>1048637</vt:i4>
      </vt:variant>
      <vt:variant>
        <vt:i4>14</vt:i4>
      </vt:variant>
      <vt:variant>
        <vt:i4>0</vt:i4>
      </vt:variant>
      <vt:variant>
        <vt:i4>5</vt:i4>
      </vt:variant>
      <vt:variant>
        <vt:lpwstr/>
      </vt:variant>
      <vt:variant>
        <vt:lpwstr>_Toc97041155</vt:lpwstr>
      </vt:variant>
      <vt:variant>
        <vt:i4>1114173</vt:i4>
      </vt:variant>
      <vt:variant>
        <vt:i4>8</vt:i4>
      </vt:variant>
      <vt:variant>
        <vt:i4>0</vt:i4>
      </vt:variant>
      <vt:variant>
        <vt:i4>5</vt:i4>
      </vt:variant>
      <vt:variant>
        <vt:lpwstr/>
      </vt:variant>
      <vt:variant>
        <vt:lpwstr>_Toc97041154</vt:lpwstr>
      </vt:variant>
      <vt:variant>
        <vt:i4>1441853</vt:i4>
      </vt:variant>
      <vt:variant>
        <vt:i4>2</vt:i4>
      </vt:variant>
      <vt:variant>
        <vt:i4>0</vt:i4>
      </vt:variant>
      <vt:variant>
        <vt:i4>5</vt:i4>
      </vt:variant>
      <vt:variant>
        <vt:lpwstr/>
      </vt:variant>
      <vt:variant>
        <vt:lpwstr>_Toc97041153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2023-06-16T11:34:00Z</dcterms:created>
  <dcterms:modified xsi:type="dcterms:W3CDTF">2023-06-16T11:34:00Z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ProfileFileDocument">
    <vt:lpwstr>1;#Account plan|62e070d6-1d19-4e7d-ab37-df216d3b7cd9</vt:lpwstr>
  </property>
  <property fmtid="{D5CDD505-2E9C-101B-9397-08002B2CF9AE}" pid="3" name="TaxKeyword">
    <vt:lpwstr/>
  </property>
  <property fmtid="{D5CDD505-2E9C-101B-9397-08002B2CF9AE}" pid="4" name="ContentTypeId">
    <vt:lpwstr>0x0101008BF0FBB838BCD748BD563AED518C57140100BA16EA08E0534A4ABDED026F4F2898E0</vt:lpwstr>
  </property>
  <property fmtid="{D5CDD505-2E9C-101B-9397-08002B2CF9AE}" pid="5" name="_dlc_DocIdItemGuid">
    <vt:lpwstr>45efb494-6d36-4b9b-8ed3-c6b3d9367413</vt:lpwstr>
  </property>
  <property fmtid="{D5CDD505-2E9C-101B-9397-08002B2CF9AE}" pid="6" name="CountryRMJurisdiction">
    <vt:lpwstr/>
  </property>
  <property fmtid="{D5CDD505-2E9C-101B-9397-08002B2CF9AE}" pid="7" name="SBUBUContentOwner">
    <vt:lpwstr/>
  </property>
</Properties>
</file>