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4E16" w14:textId="015B70B2" w:rsidR="005A1631" w:rsidRDefault="00875CF1" w:rsidP="00181541">
      <w:pPr>
        <w:pStyle w:val="Nadpis1"/>
      </w:pPr>
      <w:r w:rsidRPr="00F86E7F">
        <w:rPr>
          <w:highlight w:val="yellow"/>
        </w:rPr>
        <w:t xml:space="preserve">A) </w:t>
      </w:r>
      <w:r w:rsidR="00181541" w:rsidRPr="00F86E7F">
        <w:rPr>
          <w:highlight w:val="yellow"/>
        </w:rPr>
        <w:t>Úpravy v CS OTE</w:t>
      </w:r>
      <w:r w:rsidR="005A1631" w:rsidRPr="00F86E7F">
        <w:rPr>
          <w:highlight w:val="yellow"/>
        </w:rPr>
        <w:t xml:space="preserve"> platné s účinností od</w:t>
      </w:r>
      <w:r w:rsidR="00181541" w:rsidRPr="00F86E7F">
        <w:rPr>
          <w:highlight w:val="yellow"/>
        </w:rPr>
        <w:t> 1.1.2022</w:t>
      </w:r>
      <w:r w:rsidR="00F86E7F">
        <w:t>:</w:t>
      </w:r>
      <w:r w:rsidR="005A1631">
        <w:t xml:space="preserve"> </w:t>
      </w:r>
    </w:p>
    <w:p w14:paraId="010267C9" w14:textId="518D6530" w:rsidR="00181541" w:rsidRPr="005A1631" w:rsidRDefault="005A1631" w:rsidP="00181541">
      <w:pPr>
        <w:pStyle w:val="Nadpis1"/>
        <w:rPr>
          <w:sz w:val="28"/>
          <w:szCs w:val="28"/>
        </w:rPr>
      </w:pPr>
      <w:r w:rsidRPr="005A1631">
        <w:rPr>
          <w:sz w:val="28"/>
          <w:szCs w:val="28"/>
        </w:rPr>
        <w:t>(</w:t>
      </w:r>
      <w:r w:rsidR="00A74F0A">
        <w:rPr>
          <w:sz w:val="28"/>
          <w:szCs w:val="28"/>
        </w:rPr>
        <w:t xml:space="preserve">Pozn. </w:t>
      </w:r>
      <w:r w:rsidRPr="005A1631">
        <w:rPr>
          <w:sz w:val="28"/>
          <w:szCs w:val="28"/>
        </w:rPr>
        <w:t>níže v</w:t>
      </w:r>
      <w:r w:rsidR="00875CF1">
        <w:rPr>
          <w:sz w:val="28"/>
          <w:szCs w:val="28"/>
        </w:rPr>
        <w:t> části B</w:t>
      </w:r>
      <w:r w:rsidRPr="005A1631">
        <w:rPr>
          <w:sz w:val="28"/>
          <w:szCs w:val="28"/>
        </w:rPr>
        <w:t xml:space="preserve"> </w:t>
      </w:r>
      <w:r w:rsidR="00875CF1">
        <w:rPr>
          <w:sz w:val="28"/>
          <w:szCs w:val="28"/>
        </w:rPr>
        <w:t xml:space="preserve">jsou </w:t>
      </w:r>
      <w:r w:rsidRPr="005A1631">
        <w:rPr>
          <w:sz w:val="28"/>
          <w:szCs w:val="28"/>
        </w:rPr>
        <w:t xml:space="preserve">pak </w:t>
      </w:r>
      <w:r w:rsidR="00181541" w:rsidRPr="005A1631">
        <w:rPr>
          <w:sz w:val="28"/>
          <w:szCs w:val="28"/>
        </w:rPr>
        <w:t>úpravy</w:t>
      </w:r>
      <w:r w:rsidRPr="005A1631">
        <w:rPr>
          <w:sz w:val="28"/>
          <w:szCs w:val="28"/>
        </w:rPr>
        <w:t xml:space="preserve"> v CS OTE platné s účinností od 26.1.2022)</w:t>
      </w:r>
    </w:p>
    <w:p w14:paraId="04652F05" w14:textId="5AD792BD" w:rsidR="00181541" w:rsidRDefault="00181541" w:rsidP="00181541"/>
    <w:p w14:paraId="1B253168" w14:textId="45A68F51" w:rsidR="007E66C3" w:rsidRPr="007E66C3" w:rsidRDefault="007E66C3" w:rsidP="00181541">
      <w:pPr>
        <w:rPr>
          <w:color w:val="FF0000"/>
        </w:rPr>
      </w:pPr>
      <w:r w:rsidRPr="007E66C3">
        <w:rPr>
          <w:color w:val="FF0000"/>
        </w:rPr>
        <w:t>Změny nasazované k 1.1.2022:</w:t>
      </w:r>
    </w:p>
    <w:p w14:paraId="07F4C7AD" w14:textId="6D1AD0CC" w:rsidR="0045564C" w:rsidRDefault="00DD2DF0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 xml:space="preserve">Nasazení funkcionalit pro registraci a </w:t>
      </w:r>
      <w:r w:rsidR="0045564C">
        <w:rPr>
          <w:color w:val="00549F"/>
        </w:rPr>
        <w:t>zpracování odběrných míst s více předávacími místy</w:t>
      </w:r>
    </w:p>
    <w:p w14:paraId="20563F59" w14:textId="0248A469" w:rsidR="0045564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>Atribut „OPM čistě pro technologickou vlastní spotřebu“</w:t>
      </w:r>
    </w:p>
    <w:p w14:paraId="6425BC5E" w14:textId="6E8EE433" w:rsidR="0045564C" w:rsidRPr="00B910F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 xml:space="preserve">Umožnění vícenásobného použití položky </w:t>
      </w:r>
      <w:r w:rsidR="00DD2DF0">
        <w:rPr>
          <w:color w:val="00549F"/>
        </w:rPr>
        <w:t>„</w:t>
      </w:r>
      <w:r>
        <w:rPr>
          <w:color w:val="00549F"/>
        </w:rPr>
        <w:t>D012-překročení RP v</w:t>
      </w:r>
      <w:r w:rsidR="00DD2DF0">
        <w:rPr>
          <w:color w:val="00549F"/>
        </w:rPr>
        <w:t> </w:t>
      </w:r>
      <w:r>
        <w:rPr>
          <w:color w:val="00549F"/>
        </w:rPr>
        <w:t>MP</w:t>
      </w:r>
      <w:r w:rsidR="00DD2DF0">
        <w:rPr>
          <w:color w:val="00549F"/>
        </w:rPr>
        <w:t>“</w:t>
      </w:r>
      <w:r>
        <w:rPr>
          <w:color w:val="00549F"/>
        </w:rPr>
        <w:t xml:space="preserve"> v DUFVO</w:t>
      </w:r>
    </w:p>
    <w:p w14:paraId="18B3D4BA" w14:textId="7748E2D4" w:rsidR="00B910FC" w:rsidRPr="00121785" w:rsidRDefault="00B910FC" w:rsidP="00B910FC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00549F"/>
        </w:rPr>
        <w:t>Nový atribut v DUFVO „D033-překročení rezervovaného příkonu v předávacím místě“ v DUFVO</w:t>
      </w:r>
    </w:p>
    <w:p w14:paraId="5E433A14" w14:textId="22781520" w:rsidR="00B910FC" w:rsidRDefault="00B910FC" w:rsidP="00B910FC">
      <w:pPr>
        <w:pStyle w:val="Odstavecseseznamem"/>
        <w:numPr>
          <w:ilvl w:val="0"/>
          <w:numId w:val="1"/>
        </w:numPr>
        <w:rPr>
          <w:color w:val="00549F"/>
        </w:rPr>
      </w:pPr>
      <w:r>
        <w:rPr>
          <w:color w:val="00549F"/>
        </w:rPr>
        <w:t>Z</w:t>
      </w:r>
      <w:r w:rsidRPr="00760797">
        <w:rPr>
          <w:color w:val="00549F"/>
        </w:rPr>
        <w:t>krácení termínu pro vyhodnocení změny dodavatele typu S2</w:t>
      </w:r>
    </w:p>
    <w:p w14:paraId="73CF35FA" w14:textId="67AFFC3D" w:rsidR="00586C72" w:rsidRPr="00760797" w:rsidRDefault="00586C72" w:rsidP="00B910FC">
      <w:pPr>
        <w:pStyle w:val="Odstavecseseznamem"/>
        <w:numPr>
          <w:ilvl w:val="0"/>
          <w:numId w:val="1"/>
        </w:numPr>
        <w:rPr>
          <w:color w:val="00549F"/>
        </w:rPr>
      </w:pPr>
      <w:r>
        <w:rPr>
          <w:color w:val="00549F"/>
        </w:rPr>
        <w:t>Úprava algoritmu výpočtu zúčtovací ceny odchylky o ochranný vzorec</w:t>
      </w:r>
    </w:p>
    <w:p w14:paraId="3996F1C1" w14:textId="77777777" w:rsidR="007E66C3" w:rsidRDefault="007E66C3" w:rsidP="007E66C3"/>
    <w:p w14:paraId="2C05F595" w14:textId="58063959" w:rsidR="00B910FC" w:rsidRPr="007E66C3" w:rsidRDefault="007E66C3" w:rsidP="007E66C3">
      <w:pPr>
        <w:rPr>
          <w:color w:val="FF0000"/>
        </w:rPr>
      </w:pPr>
      <w:r w:rsidRPr="007E66C3">
        <w:rPr>
          <w:color w:val="FF0000"/>
        </w:rPr>
        <w:t>Změny nasazované k 25.1.2022:</w:t>
      </w:r>
    </w:p>
    <w:p w14:paraId="369716ED" w14:textId="5D0711CD" w:rsidR="0045564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>Úprava načítání rezervovaného příkonu do výkazu výrobce a LDS na základě novely zákona 165/2012</w:t>
      </w:r>
      <w:r w:rsidR="00902912">
        <w:rPr>
          <w:color w:val="00549F"/>
        </w:rPr>
        <w:t xml:space="preserve"> Sb.</w:t>
      </w:r>
    </w:p>
    <w:p w14:paraId="64C526C9" w14:textId="47469D5A" w:rsidR="0045564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>Rozšíření ELFA (agregovaná faktura) o položky</w:t>
      </w:r>
      <w:r w:rsidR="00902912">
        <w:rPr>
          <w:color w:val="00549F"/>
        </w:rPr>
        <w:t xml:space="preserve"> GU030, GU032 a GU033-</w:t>
      </w:r>
      <w:r>
        <w:rPr>
          <w:color w:val="00549F"/>
        </w:rPr>
        <w:t>s dopadem na XSD a WSDL:</w:t>
      </w:r>
    </w:p>
    <w:p w14:paraId="7A6DD398" w14:textId="77777777" w:rsidR="0045564C" w:rsidRDefault="0045564C" w:rsidP="0045564C">
      <w:pPr>
        <w:pStyle w:val="Odstavecseseznamem"/>
        <w:numPr>
          <w:ilvl w:val="1"/>
          <w:numId w:val="1"/>
        </w:numPr>
        <w:rPr>
          <w:rFonts w:eastAsia="Times New Roman"/>
          <w:color w:val="00549F"/>
        </w:rPr>
      </w:pPr>
      <w:r>
        <w:rPr>
          <w:rFonts w:eastAsia="Times New Roman"/>
          <w:color w:val="00549F"/>
        </w:rPr>
        <w:t>GU030-ostatní platby PDS/LDS</w:t>
      </w:r>
    </w:p>
    <w:p w14:paraId="625B619B" w14:textId="77777777" w:rsidR="0045564C" w:rsidRDefault="0045564C" w:rsidP="0045564C">
      <w:pPr>
        <w:pStyle w:val="Odstavecseseznamem"/>
        <w:numPr>
          <w:ilvl w:val="1"/>
          <w:numId w:val="1"/>
        </w:numPr>
        <w:rPr>
          <w:rFonts w:eastAsia="Times New Roman"/>
          <w:color w:val="00549F"/>
        </w:rPr>
      </w:pPr>
      <w:r>
        <w:rPr>
          <w:rFonts w:eastAsia="Times New Roman"/>
          <w:color w:val="00549F"/>
        </w:rPr>
        <w:t>GU032-jednosložková cena za PS</w:t>
      </w:r>
    </w:p>
    <w:p w14:paraId="66BC6D05" w14:textId="77777777" w:rsidR="0045564C" w:rsidRDefault="0045564C" w:rsidP="0045564C">
      <w:pPr>
        <w:pStyle w:val="Odstavecseseznamem"/>
        <w:numPr>
          <w:ilvl w:val="1"/>
          <w:numId w:val="1"/>
        </w:numPr>
        <w:rPr>
          <w:rFonts w:eastAsia="Times New Roman"/>
          <w:color w:val="00549F"/>
        </w:rPr>
      </w:pPr>
      <w:r>
        <w:rPr>
          <w:rFonts w:eastAsia="Times New Roman"/>
          <w:color w:val="00549F"/>
        </w:rPr>
        <w:t>GU033-platba za překročení rezervovaného příkonu předávacího místa</w:t>
      </w:r>
    </w:p>
    <w:p w14:paraId="0F45310A" w14:textId="3C5576CA" w:rsidR="0045564C" w:rsidRDefault="0045564C" w:rsidP="0045564C">
      <w:pPr>
        <w:pStyle w:val="Odstavecseseznamem"/>
        <w:numPr>
          <w:ilvl w:val="0"/>
          <w:numId w:val="1"/>
        </w:numPr>
      </w:pPr>
      <w:r>
        <w:rPr>
          <w:color w:val="00549F"/>
        </w:rPr>
        <w:t>Úprava výkazu výrobce a výkazu LDS o nové položky-s dopadem do XSD a WSDL</w:t>
      </w:r>
    </w:p>
    <w:p w14:paraId="6FDAD17E" w14:textId="77777777" w:rsidR="00760797" w:rsidRDefault="00760797" w:rsidP="00760797">
      <w:pPr>
        <w:pStyle w:val="Odstavecseseznamem"/>
        <w:ind w:left="1080"/>
      </w:pPr>
    </w:p>
    <w:p w14:paraId="30218F5A" w14:textId="21E00797" w:rsidR="00A317EC" w:rsidRDefault="00A317EC"/>
    <w:p w14:paraId="2A8FFF8E" w14:textId="714BB0F1" w:rsidR="008601C5" w:rsidRDefault="008601C5"/>
    <w:p w14:paraId="74B49977" w14:textId="218CBBC5" w:rsidR="00BA1B15" w:rsidRPr="00902912" w:rsidRDefault="008601C5" w:rsidP="001D7177">
      <w:pPr>
        <w:pStyle w:val="Nadpis2"/>
        <w:numPr>
          <w:ilvl w:val="0"/>
          <w:numId w:val="7"/>
        </w:numPr>
        <w:ind w:left="851" w:hanging="491"/>
      </w:pPr>
      <w:r w:rsidRPr="001D4E96">
        <w:t>Nasazení funk</w:t>
      </w:r>
      <w:r w:rsidR="00DD2DF0">
        <w:t xml:space="preserve">cionalit pro registraci a </w:t>
      </w:r>
      <w:r w:rsidRPr="001D4E96">
        <w:t xml:space="preserve">zpracování odběrných míst s více předávacími místy </w:t>
      </w:r>
    </w:p>
    <w:p w14:paraId="08C41FB8" w14:textId="7C9C5F90" w:rsidR="008601C5" w:rsidRDefault="00875CF1" w:rsidP="007E7862">
      <w:pPr>
        <w:pStyle w:val="Odstavecseseznamem"/>
        <w:shd w:val="clear" w:color="auto" w:fill="FFFFFF"/>
      </w:pPr>
      <w:r>
        <w:t>P</w:t>
      </w:r>
      <w:r w:rsidR="008601C5" w:rsidRPr="007E7862">
        <w:t>opsán</w:t>
      </w:r>
      <w:r w:rsidR="00902912">
        <w:t>o</w:t>
      </w:r>
      <w:r w:rsidR="008601C5" w:rsidRPr="007E7862">
        <w:t xml:space="preserve"> v dokumentu </w:t>
      </w:r>
      <w:r>
        <w:t xml:space="preserve">níže, případně </w:t>
      </w:r>
      <w:r w:rsidR="008601C5" w:rsidRPr="007E7862">
        <w:t xml:space="preserve">na </w:t>
      </w:r>
      <w:r>
        <w:t xml:space="preserve">webových </w:t>
      </w:r>
      <w:r w:rsidR="008601C5" w:rsidRPr="007E7862">
        <w:t xml:space="preserve">stránkách </w:t>
      </w:r>
      <w:r>
        <w:t>OTE</w:t>
      </w:r>
      <w:r w:rsidR="008601C5" w:rsidRPr="007E7862">
        <w:t xml:space="preserve"> na tomto odkaze: </w:t>
      </w:r>
      <w:hyperlink r:id="rId5" w:history="1">
        <w:r w:rsidR="008601C5" w:rsidRPr="007E7862">
          <w:t>https://www.ote-cr.cz/cs/dokumentace/dokumentace-elektrina/registrace-opm-s-vice-predavacimi-misty_web.docx</w:t>
        </w:r>
      </w:hyperlink>
    </w:p>
    <w:bookmarkStart w:id="0" w:name="_MON_1702280925"/>
    <w:bookmarkEnd w:id="0"/>
    <w:p w14:paraId="1C7D0BEA" w14:textId="1176D02E" w:rsidR="00875CF1" w:rsidRDefault="00875CF1" w:rsidP="007E7862">
      <w:pPr>
        <w:pStyle w:val="Odstavecseseznamem"/>
        <w:shd w:val="clear" w:color="auto" w:fill="FFFFFF"/>
      </w:pPr>
      <w:r>
        <w:object w:dxaOrig="1504" w:dyaOrig="982" w14:anchorId="161D2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6" o:title=""/>
          </v:shape>
          <o:OLEObject Type="Embed" ProgID="Word.Document.12" ShapeID="_x0000_i1025" DrawAspect="Icon" ObjectID="_1702297060" r:id="rId7">
            <o:FieldCodes>\s</o:FieldCodes>
          </o:OLEObject>
        </w:object>
      </w:r>
    </w:p>
    <w:p w14:paraId="5CEF5C85" w14:textId="77777777" w:rsidR="001C1300" w:rsidRDefault="001C1300" w:rsidP="001C1300"/>
    <w:p w14:paraId="6B2DF660" w14:textId="0FDE4450" w:rsidR="001C1300" w:rsidRPr="007E7862" w:rsidRDefault="001C1300" w:rsidP="001D7177">
      <w:pPr>
        <w:pStyle w:val="Nadpis2"/>
        <w:numPr>
          <w:ilvl w:val="0"/>
          <w:numId w:val="7"/>
        </w:numPr>
        <w:ind w:left="851" w:hanging="491"/>
      </w:pPr>
      <w:r w:rsidRPr="001D4E96">
        <w:t>Atribut „OPM čistě pro technologickou vlastní spotřebu“</w:t>
      </w:r>
    </w:p>
    <w:p w14:paraId="5FB4E175" w14:textId="7C8AFE88" w:rsidR="004A14AF" w:rsidRPr="004A14AF" w:rsidRDefault="004A14AF" w:rsidP="004A14AF">
      <w:pPr>
        <w:pStyle w:val="Odstavecseseznamem"/>
        <w:shd w:val="clear" w:color="auto" w:fill="FFFFFF"/>
      </w:pPr>
      <w:r w:rsidRPr="004A14AF">
        <w:t xml:space="preserve">Pro potřeby odlišení předávacího místa určeného výhradně pro TVS </w:t>
      </w:r>
      <w:r w:rsidR="00DD2DF0">
        <w:t>je</w:t>
      </w:r>
      <w:r w:rsidRPr="004A14AF">
        <w:t xml:space="preserve"> vytvořen nový nepovinný atribut ve zprávě MASTERDATA, element OPM. Atribut „</w:t>
      </w:r>
      <w:r w:rsidRPr="00DD2DF0">
        <w:rPr>
          <w:b/>
        </w:rPr>
        <w:t>typ-pm</w:t>
      </w:r>
      <w:r w:rsidRPr="004A14AF">
        <w:t>“ (char délky 2) s definovanou enumerací:</w:t>
      </w:r>
    </w:p>
    <w:p w14:paraId="393A37EC" w14:textId="77777777" w:rsidR="004A14AF" w:rsidRPr="00DD2DF0" w:rsidRDefault="004A14AF" w:rsidP="004A14AF">
      <w:pPr>
        <w:pStyle w:val="Odstavecseseznamem"/>
        <w:shd w:val="clear" w:color="auto" w:fill="FFFFFF"/>
        <w:rPr>
          <w:i/>
          <w:color w:val="FF0000"/>
        </w:rPr>
      </w:pPr>
      <w:r w:rsidRPr="00DD2DF0">
        <w:rPr>
          <w:i/>
          <w:color w:val="FF0000"/>
        </w:rPr>
        <w:t>01 – předávací místo výhradně pro technologickou vlastní spotřebu výrobny</w:t>
      </w:r>
    </w:p>
    <w:p w14:paraId="09801A3A" w14:textId="230899D1" w:rsidR="004A14AF" w:rsidRPr="004A14AF" w:rsidRDefault="004A14AF" w:rsidP="004A14AF">
      <w:pPr>
        <w:pStyle w:val="Odstavecseseznamem"/>
        <w:shd w:val="clear" w:color="auto" w:fill="FFFFFF"/>
      </w:pPr>
      <w:r w:rsidRPr="004A14AF">
        <w:t xml:space="preserve">Atribut </w:t>
      </w:r>
      <w:r w:rsidR="00DD2DF0">
        <w:t>j</w:t>
      </w:r>
      <w:r w:rsidRPr="004A14AF">
        <w:t xml:space="preserve">e časově závislý, nepovinný a </w:t>
      </w:r>
      <w:r w:rsidR="00DD2DF0">
        <w:t>j</w:t>
      </w:r>
      <w:r w:rsidRPr="004A14AF">
        <w:t xml:space="preserve">e možno jej zaslat na OPM druhu spotřeba </w:t>
      </w:r>
      <w:r w:rsidR="00DD2DF0">
        <w:t xml:space="preserve">(0002) </w:t>
      </w:r>
      <w:r w:rsidRPr="004A14AF">
        <w:t xml:space="preserve">i </w:t>
      </w:r>
      <w:r w:rsidR="00DD2DF0">
        <w:t xml:space="preserve">kombinovaná </w:t>
      </w:r>
      <w:r w:rsidRPr="004A14AF">
        <w:t>výroba</w:t>
      </w:r>
      <w:r w:rsidR="00DD2DF0">
        <w:t xml:space="preserve"> (0001)</w:t>
      </w:r>
      <w:r w:rsidRPr="004A14AF">
        <w:t>.</w:t>
      </w:r>
    </w:p>
    <w:p w14:paraId="127ACD1C" w14:textId="77777777" w:rsidR="004A14AF" w:rsidRDefault="004A14AF" w:rsidP="004A14AF">
      <w:pPr>
        <w:pStyle w:val="Odstavecseseznamem"/>
        <w:shd w:val="clear" w:color="auto" w:fill="FFFFFF"/>
      </w:pPr>
    </w:p>
    <w:p w14:paraId="0C1B5AD4" w14:textId="6DCE01C7" w:rsidR="004A14AF" w:rsidRPr="004A14AF" w:rsidRDefault="004A14AF" w:rsidP="004A14AF">
      <w:pPr>
        <w:pStyle w:val="Odstavecseseznamem"/>
        <w:shd w:val="clear" w:color="auto" w:fill="FFFFFF"/>
      </w:pPr>
      <w:r w:rsidRPr="004A14AF">
        <w:t>Na hodnotu atributu „</w:t>
      </w:r>
      <w:r w:rsidRPr="00DD2DF0">
        <w:rPr>
          <w:b/>
        </w:rPr>
        <w:t>typ-pm</w:t>
      </w:r>
      <w:r w:rsidRPr="004A14AF">
        <w:t xml:space="preserve">“ </w:t>
      </w:r>
      <w:r w:rsidR="004127FD">
        <w:t>js</w:t>
      </w:r>
      <w:r w:rsidRPr="004A14AF">
        <w:t xml:space="preserve">ou navázány </w:t>
      </w:r>
      <w:r w:rsidR="004127FD">
        <w:t>níže uvedené</w:t>
      </w:r>
      <w:r w:rsidRPr="004A14AF">
        <w:t xml:space="preserve"> procesy</w:t>
      </w:r>
      <w:r w:rsidR="004127FD">
        <w:t xml:space="preserve"> následovně</w:t>
      </w:r>
      <w:r w:rsidRPr="004A14AF">
        <w:t>:</w:t>
      </w:r>
    </w:p>
    <w:p w14:paraId="10783E93" w14:textId="77777777" w:rsidR="004A14AF" w:rsidRPr="004A14AF" w:rsidRDefault="004A14AF" w:rsidP="00DD2DF0">
      <w:pPr>
        <w:pStyle w:val="Odstavecseseznamem"/>
        <w:numPr>
          <w:ilvl w:val="0"/>
          <w:numId w:val="10"/>
        </w:numPr>
        <w:shd w:val="clear" w:color="auto" w:fill="FFFFFF"/>
      </w:pPr>
      <w:r w:rsidRPr="00DD2DF0">
        <w:rPr>
          <w:u w:val="single"/>
        </w:rPr>
        <w:t>Vyhodnocování přetržek</w:t>
      </w:r>
      <w:r w:rsidRPr="004A14AF">
        <w:t xml:space="preserve"> – v případě, že OPM bude mít nastaven příznak určení výhradně pro TVS (tzn. v atributu „</w:t>
      </w:r>
      <w:r w:rsidRPr="00DD2DF0">
        <w:rPr>
          <w:b/>
        </w:rPr>
        <w:t>typ-pm</w:t>
      </w:r>
      <w:r w:rsidRPr="004A14AF">
        <w:t xml:space="preserve">“ hodnotu „01“), </w:t>
      </w:r>
      <w:r w:rsidRPr="00DD2DF0">
        <w:rPr>
          <w:b/>
        </w:rPr>
        <w:t>nebude v CS OTE u tohoto EAN OPM v daném období přetržky doplňován dodavatel a SZ</w:t>
      </w:r>
      <w:r w:rsidRPr="004A14AF">
        <w:t xml:space="preserve">, tzn. nebude generován požadavek pro prodloužení/zkrácení dodávky při přetržce (SVA/H1). </w:t>
      </w:r>
    </w:p>
    <w:p w14:paraId="700552C9" w14:textId="77777777" w:rsidR="004A14AF" w:rsidRPr="004A14AF" w:rsidRDefault="004A14AF" w:rsidP="004A14AF">
      <w:pPr>
        <w:pStyle w:val="Odstavecseseznamem"/>
        <w:shd w:val="clear" w:color="auto" w:fill="FFFFFF"/>
      </w:pPr>
    </w:p>
    <w:p w14:paraId="1745CA81" w14:textId="77777777" w:rsidR="004A14AF" w:rsidRPr="004A14AF" w:rsidRDefault="004A14AF" w:rsidP="00DD2DF0">
      <w:pPr>
        <w:pStyle w:val="Odstavecseseznamem"/>
        <w:numPr>
          <w:ilvl w:val="0"/>
          <w:numId w:val="10"/>
        </w:numPr>
        <w:shd w:val="clear" w:color="auto" w:fill="FFFFFF"/>
      </w:pPr>
      <w:r w:rsidRPr="004A14AF">
        <w:lastRenderedPageBreak/>
        <w:t xml:space="preserve">V rámci procesu uzamykání RÚT </w:t>
      </w:r>
      <w:r w:rsidRPr="00DD2DF0">
        <w:rPr>
          <w:u w:val="single"/>
        </w:rPr>
        <w:t>nebude pro tato OPM aktivován režim DPI</w:t>
      </w:r>
      <w:r w:rsidRPr="004A14AF">
        <w:t xml:space="preserve">, tj. </w:t>
      </w:r>
      <w:r w:rsidRPr="00DD2DF0">
        <w:rPr>
          <w:b/>
        </w:rPr>
        <w:t>na EAN OPM (obsahující v atributu „typ-pm“ hodnotu „01“) nebude v případě uzamčení dodavatele/SZ doplněn dodavatel poslední instance</w:t>
      </w:r>
      <w:r w:rsidRPr="004A14AF">
        <w:t>. U takových EAN OPM tedy bude v CS OTE v tomto případě odstraněn dodavatel a SZ (tzn. nastane tam režim neoprávněného odběru).</w:t>
      </w:r>
    </w:p>
    <w:p w14:paraId="1BD55E3C" w14:textId="4F9ECC35" w:rsidR="008601C5" w:rsidRDefault="008601C5" w:rsidP="008601C5">
      <w:pPr>
        <w:pStyle w:val="Odstavecseseznamem"/>
        <w:ind w:left="1080"/>
        <w:rPr>
          <w:color w:val="00549F"/>
        </w:rPr>
      </w:pPr>
    </w:p>
    <w:p w14:paraId="664A2643" w14:textId="7EFD2A9D" w:rsidR="008601C5" w:rsidRDefault="008601C5" w:rsidP="001D7177">
      <w:pPr>
        <w:pStyle w:val="Nadpis2"/>
        <w:numPr>
          <w:ilvl w:val="0"/>
          <w:numId w:val="7"/>
        </w:numPr>
        <w:ind w:left="851" w:hanging="491"/>
      </w:pPr>
      <w:r w:rsidRPr="001D4E96">
        <w:t>Umožnění vícenásobného použití položky D012-překročení RP v MP v DUFVO</w:t>
      </w:r>
    </w:p>
    <w:p w14:paraId="51330728" w14:textId="77777777" w:rsidR="004127FD" w:rsidRDefault="00927519" w:rsidP="007E7862">
      <w:pPr>
        <w:pStyle w:val="Odstavecseseznamem"/>
        <w:shd w:val="clear" w:color="auto" w:fill="FFFFFF"/>
      </w:pPr>
      <w:r w:rsidRPr="007E7862">
        <w:t xml:space="preserve">Z důvodu umožnění vykazování překročení rezervovaného příkonu na každém místě připojení </w:t>
      </w:r>
      <w:r w:rsidR="004127FD">
        <w:t>j</w:t>
      </w:r>
      <w:r w:rsidRPr="007E7862">
        <w:t xml:space="preserve">e v rámci DÚFVO umožněno v sekci cena (PRICE) použití položky D012 vícenásobně. </w:t>
      </w:r>
    </w:p>
    <w:p w14:paraId="307B43EB" w14:textId="2EAA2AA7" w:rsidR="004127FD" w:rsidRDefault="00927519" w:rsidP="007E7862">
      <w:pPr>
        <w:pStyle w:val="Odstavecseseznamem"/>
        <w:shd w:val="clear" w:color="auto" w:fill="FFFFFF"/>
      </w:pPr>
      <w:r w:rsidRPr="007E7862">
        <w:t xml:space="preserve">Omezení na straně kontrol v systému operátora trhu </w:t>
      </w:r>
      <w:r w:rsidR="004127FD">
        <w:t>j</w:t>
      </w:r>
      <w:r w:rsidRPr="007E7862">
        <w:t xml:space="preserve">e </w:t>
      </w:r>
      <w:r w:rsidR="004127FD">
        <w:t>následující:</w:t>
      </w:r>
    </w:p>
    <w:p w14:paraId="660DA4DA" w14:textId="7AC537E1" w:rsidR="004127FD" w:rsidRDefault="00927519" w:rsidP="004127FD">
      <w:pPr>
        <w:pStyle w:val="Odstavecseseznamem"/>
        <w:numPr>
          <w:ilvl w:val="0"/>
          <w:numId w:val="11"/>
        </w:numPr>
        <w:shd w:val="clear" w:color="auto" w:fill="FFFFFF"/>
      </w:pPr>
      <w:r w:rsidRPr="007E7862">
        <w:t>v případě, že v rámci DÚFVO je uveden blok „</w:t>
      </w:r>
      <w:r w:rsidRPr="004127FD">
        <w:rPr>
          <w:b/>
        </w:rPr>
        <w:t>MP</w:t>
      </w:r>
      <w:r w:rsidRPr="007E7862">
        <w:t xml:space="preserve">“ (doplňkové údaje ke konkrétnímu místu připojení) </w:t>
      </w:r>
      <w:r w:rsidRPr="004127FD">
        <w:rPr>
          <w:b/>
        </w:rPr>
        <w:t>jedenkrát</w:t>
      </w:r>
      <w:r w:rsidR="004127FD">
        <w:rPr>
          <w:b/>
        </w:rPr>
        <w:t xml:space="preserve"> (</w:t>
      </w:r>
      <w:r w:rsidR="004127FD" w:rsidRPr="004127FD">
        <w:t xml:space="preserve">či </w:t>
      </w:r>
      <w:r w:rsidR="004127FD">
        <w:rPr>
          <w:b/>
        </w:rPr>
        <w:t>není uveden vůbec)</w:t>
      </w:r>
      <w:r w:rsidRPr="007E7862">
        <w:t xml:space="preserve">, pak může být položka D012 uvedena pouze jednou za stejné období. </w:t>
      </w:r>
    </w:p>
    <w:p w14:paraId="3FD5CFE2" w14:textId="77777777" w:rsidR="004127FD" w:rsidRDefault="00927519" w:rsidP="004127FD">
      <w:pPr>
        <w:pStyle w:val="Odstavecseseznamem"/>
        <w:numPr>
          <w:ilvl w:val="0"/>
          <w:numId w:val="11"/>
        </w:numPr>
        <w:shd w:val="clear" w:color="auto" w:fill="FFFFFF"/>
      </w:pPr>
      <w:r w:rsidRPr="007E7862">
        <w:t xml:space="preserve">V případě, že </w:t>
      </w:r>
      <w:r w:rsidR="004127FD" w:rsidRPr="007E7862">
        <w:t xml:space="preserve">v rámci DÚFVO </w:t>
      </w:r>
      <w:r w:rsidRPr="007E7862">
        <w:t>je blok „</w:t>
      </w:r>
      <w:r w:rsidRPr="004127FD">
        <w:rPr>
          <w:b/>
        </w:rPr>
        <w:t>MP</w:t>
      </w:r>
      <w:r w:rsidRPr="007E7862">
        <w:t xml:space="preserve">“ uveden </w:t>
      </w:r>
      <w:r w:rsidRPr="004127FD">
        <w:rPr>
          <w:b/>
        </w:rPr>
        <w:t>dvakrát a více</w:t>
      </w:r>
      <w:r w:rsidRPr="007E7862">
        <w:t xml:space="preserve">, </w:t>
      </w:r>
      <w:r w:rsidR="004127FD">
        <w:t>j</w:t>
      </w:r>
      <w:r w:rsidRPr="007E7862">
        <w:t xml:space="preserve">e povoleno mít položku D012 uvedenu tolikrát, kolikrát je uvedena sekce „MP“. </w:t>
      </w:r>
    </w:p>
    <w:p w14:paraId="212D5E4F" w14:textId="77777777" w:rsidR="00B12D96" w:rsidRDefault="00B12D96" w:rsidP="004127FD">
      <w:pPr>
        <w:shd w:val="clear" w:color="auto" w:fill="FFFFFF"/>
        <w:ind w:left="708"/>
      </w:pPr>
    </w:p>
    <w:p w14:paraId="371BAA13" w14:textId="49D5E281" w:rsidR="00927519" w:rsidRPr="007E7862" w:rsidRDefault="00B12D96" w:rsidP="004127FD">
      <w:pPr>
        <w:shd w:val="clear" w:color="auto" w:fill="FFFFFF"/>
        <w:ind w:left="708"/>
      </w:pPr>
      <w:r>
        <w:t xml:space="preserve">Rovněž platí, že </w:t>
      </w:r>
      <w:r w:rsidR="00927519" w:rsidRPr="007E7862">
        <w:t xml:space="preserve">v sekci PRICE smí být uvedena pro stejné období buď pouze nová položka dle </w:t>
      </w:r>
      <w:r w:rsidR="007E66C3">
        <w:t>i</w:t>
      </w:r>
      <w:r w:rsidR="00927519" w:rsidRPr="007E7862">
        <w:t xml:space="preserve">v) </w:t>
      </w:r>
      <w:r>
        <w:t>„</w:t>
      </w:r>
      <w:r w:rsidR="00927519" w:rsidRPr="007E7862">
        <w:t>D033-překročení RP na předávacím místě</w:t>
      </w:r>
      <w:r>
        <w:t>“</w:t>
      </w:r>
      <w:r w:rsidR="00927519" w:rsidRPr="007E7862">
        <w:t>, nebo pouze položky D012</w:t>
      </w:r>
      <w:r>
        <w:t>.</w:t>
      </w:r>
    </w:p>
    <w:p w14:paraId="44FA1A75" w14:textId="77777777" w:rsidR="00B12D96" w:rsidRDefault="00B12D96" w:rsidP="006141EB">
      <w:pPr>
        <w:pStyle w:val="Odstavecseseznamem"/>
        <w:shd w:val="clear" w:color="auto" w:fill="FFFFFF"/>
      </w:pPr>
    </w:p>
    <w:p w14:paraId="528DB900" w14:textId="6487B365" w:rsidR="00927519" w:rsidRPr="006141EB" w:rsidRDefault="00927519" w:rsidP="006141EB">
      <w:pPr>
        <w:pStyle w:val="Odstavecseseznamem"/>
        <w:shd w:val="clear" w:color="auto" w:fill="FFFFFF"/>
      </w:pPr>
      <w:r w:rsidRPr="006141EB">
        <w:t xml:space="preserve">Příklad </w:t>
      </w:r>
      <w:r w:rsidR="006141EB" w:rsidRPr="006141EB">
        <w:t>xml zprávy:</w:t>
      </w:r>
    </w:p>
    <w:p w14:paraId="0677AEAB" w14:textId="700EE432" w:rsidR="006141EB" w:rsidRPr="00626C67" w:rsidRDefault="006141EB" w:rsidP="00626C67">
      <w:pPr>
        <w:pStyle w:val="Odstavecseseznamem"/>
        <w:shd w:val="clear" w:color="auto" w:fill="FFFFFF"/>
      </w:pPr>
      <w:r w:rsidRPr="00626C67">
        <w:object w:dxaOrig="1534" w:dyaOrig="994" w14:anchorId="1F892928">
          <v:shape id="_x0000_i1026" type="#_x0000_t75" style="width:76.5pt;height:49.5pt" o:ole="">
            <v:imagedata r:id="rId8" o:title=""/>
          </v:shape>
          <o:OLEObject Type="Embed" ProgID="Package" ShapeID="_x0000_i1026" DrawAspect="Icon" ObjectID="_1702297061" r:id="rId9"/>
        </w:object>
      </w:r>
    </w:p>
    <w:p w14:paraId="2C3BDC2C" w14:textId="77777777" w:rsidR="001D7177" w:rsidRPr="001D4E96" w:rsidRDefault="001D7177" w:rsidP="001D7177">
      <w:pPr>
        <w:pStyle w:val="Nadpis2"/>
        <w:numPr>
          <w:ilvl w:val="0"/>
          <w:numId w:val="7"/>
        </w:numPr>
        <w:ind w:left="851" w:hanging="491"/>
      </w:pPr>
      <w:r w:rsidRPr="001D4E96">
        <w:t>Nový atribut v DUFVO „D033-překročení rezervovaného příkonu v předávacím místě“ v DUFVO</w:t>
      </w:r>
    </w:p>
    <w:p w14:paraId="13946B18" w14:textId="77777777" w:rsidR="00B12D96" w:rsidRDefault="001D7177" w:rsidP="001D7177">
      <w:pPr>
        <w:pStyle w:val="Odstavecseseznamem"/>
        <w:shd w:val="clear" w:color="auto" w:fill="FFFFFF"/>
      </w:pPr>
      <w:r w:rsidRPr="00043119">
        <w:t xml:space="preserve">Do akceptovaných položek v DUFVO </w:t>
      </w:r>
      <w:r>
        <w:t xml:space="preserve">sekce PRICE </w:t>
      </w:r>
      <w:r w:rsidR="00B12D96">
        <w:t>j</w:t>
      </w:r>
      <w:r w:rsidRPr="00043119">
        <w:t>e přidána nová položka</w:t>
      </w:r>
      <w:r>
        <w:t xml:space="preserve"> </w:t>
      </w:r>
      <w:r w:rsidRPr="00B12D96">
        <w:rPr>
          <w:b/>
        </w:rPr>
        <w:t>D033</w:t>
      </w:r>
      <w:r>
        <w:t xml:space="preserve"> označující </w:t>
      </w:r>
      <w:r w:rsidRPr="00B12D96">
        <w:rPr>
          <w:b/>
        </w:rPr>
        <w:t xml:space="preserve">platbu za překročení rezervovaného příkonu </w:t>
      </w:r>
      <w:r w:rsidR="007E66C3" w:rsidRPr="00B12D96">
        <w:rPr>
          <w:b/>
        </w:rPr>
        <w:t>v</w:t>
      </w:r>
      <w:r w:rsidRPr="00B12D96">
        <w:rPr>
          <w:b/>
        </w:rPr>
        <w:t xml:space="preserve"> předávacím místě</w:t>
      </w:r>
      <w:r>
        <w:t xml:space="preserve">. </w:t>
      </w:r>
    </w:p>
    <w:p w14:paraId="0F7A4D7E" w14:textId="33AD61A4" w:rsidR="001D7177" w:rsidRDefault="00B12D96" w:rsidP="001D7177">
      <w:pPr>
        <w:pStyle w:val="Odstavecseseznamem"/>
        <w:shd w:val="clear" w:color="auto" w:fill="FFFFFF"/>
      </w:pPr>
      <w:r>
        <w:t>Od 1.1.2022 je</w:t>
      </w:r>
      <w:r w:rsidR="001D7177">
        <w:t xml:space="preserve"> nasazena podmíněná kontrola tak, že v sekci PRICE smí být za stejné období použita buď položka D033, nebo položka (nebo položky, viz </w:t>
      </w:r>
      <w:r w:rsidR="007E66C3">
        <w:t>předcházející</w:t>
      </w:r>
      <w:r w:rsidR="001D7177">
        <w:t xml:space="preserve"> bod) D012. </w:t>
      </w:r>
      <w:r w:rsidR="001D7177" w:rsidRPr="00043119">
        <w:t xml:space="preserve"> </w:t>
      </w:r>
    </w:p>
    <w:p w14:paraId="75012650" w14:textId="77777777" w:rsidR="00B12D96" w:rsidRDefault="00B12D96" w:rsidP="001D7177">
      <w:pPr>
        <w:pStyle w:val="Odstavecseseznamem"/>
        <w:shd w:val="clear" w:color="auto" w:fill="FFFFFF"/>
      </w:pPr>
    </w:p>
    <w:p w14:paraId="61FB9584" w14:textId="1D879238" w:rsidR="001D7177" w:rsidRDefault="001D7177" w:rsidP="001D7177">
      <w:pPr>
        <w:pStyle w:val="Odstavecseseznamem"/>
        <w:shd w:val="clear" w:color="auto" w:fill="FFFFFF"/>
      </w:pPr>
      <w:r w:rsidRPr="001E6E53">
        <w:t>Příklad v xml a excel s enumeracemi položek</w:t>
      </w:r>
      <w:r>
        <w:t>:</w:t>
      </w:r>
    </w:p>
    <w:p w14:paraId="0BA3D261" w14:textId="77777777" w:rsidR="001D7177" w:rsidRDefault="001D7177" w:rsidP="001D7177">
      <w:pPr>
        <w:pStyle w:val="Odstavecseseznamem"/>
        <w:shd w:val="clear" w:color="auto" w:fill="FFFFFF"/>
      </w:pPr>
      <w:r>
        <w:object w:dxaOrig="1534" w:dyaOrig="994" w14:anchorId="3526BAD3">
          <v:shape id="_x0000_i1027" type="#_x0000_t75" style="width:76.5pt;height:49.5pt" o:ole="">
            <v:imagedata r:id="rId10" o:title=""/>
          </v:shape>
          <o:OLEObject Type="Embed" ProgID="Excel.Sheet.12" ShapeID="_x0000_i1027" DrawAspect="Icon" ObjectID="_1702297062" r:id="rId11"/>
        </w:object>
      </w:r>
      <w:r>
        <w:object w:dxaOrig="1534" w:dyaOrig="994" w14:anchorId="29DA0699">
          <v:shape id="_x0000_i1028" type="#_x0000_t75" style="width:76.5pt;height:49.5pt" o:ole="">
            <v:imagedata r:id="rId12" o:title=""/>
          </v:shape>
          <o:OLEObject Type="Embed" ProgID="Package" ShapeID="_x0000_i1028" DrawAspect="Icon" ObjectID="_1702297063" r:id="rId13"/>
        </w:object>
      </w:r>
    </w:p>
    <w:p w14:paraId="0E9ECA71" w14:textId="77777777" w:rsidR="001D7177" w:rsidRDefault="001D7177" w:rsidP="001D7177">
      <w:pPr>
        <w:pStyle w:val="Odstavecseseznamem"/>
        <w:shd w:val="clear" w:color="auto" w:fill="FFFFFF"/>
      </w:pPr>
    </w:p>
    <w:p w14:paraId="7CC8FDB4" w14:textId="77777777" w:rsidR="001D7177" w:rsidRDefault="001D7177" w:rsidP="001D7177">
      <w:pPr>
        <w:pStyle w:val="Nadpis2"/>
        <w:numPr>
          <w:ilvl w:val="0"/>
          <w:numId w:val="7"/>
        </w:numPr>
        <w:ind w:left="851" w:hanging="491"/>
      </w:pPr>
      <w:r>
        <w:t>Zkrácení termínu pro vyhodnocení změny dodavatele typu S2</w:t>
      </w:r>
    </w:p>
    <w:p w14:paraId="6CF8141D" w14:textId="77777777" w:rsidR="006E3007" w:rsidRDefault="009C585B" w:rsidP="001D7177">
      <w:pPr>
        <w:pStyle w:val="Odstavecseseznamem"/>
        <w:shd w:val="clear" w:color="auto" w:fill="FFFFFF"/>
      </w:pPr>
      <w:r>
        <w:t xml:space="preserve">Na základě </w:t>
      </w:r>
      <w:r w:rsidR="001D7177">
        <w:t xml:space="preserve">novely vyhlášky o pravidlech trhu s elektřinou </w:t>
      </w:r>
      <w:r>
        <w:t>(</w:t>
      </w:r>
      <w:r w:rsidR="006E3007">
        <w:t xml:space="preserve">§40, odst. 2 a 3 vyhl. </w:t>
      </w:r>
      <w:r>
        <w:t>490/2021 Sb.) dochází ke změně v p</w:t>
      </w:r>
      <w:r w:rsidR="001D7177">
        <w:t xml:space="preserve">rocesu </w:t>
      </w:r>
      <w:r>
        <w:t>změny dodavatele</w:t>
      </w:r>
      <w:r w:rsidR="001D7177">
        <w:t xml:space="preserve"> typu S2</w:t>
      </w:r>
      <w:r>
        <w:t xml:space="preserve"> (z</w:t>
      </w:r>
      <w:r w:rsidRPr="009C585B">
        <w:t>měna dodavatele z dodavatele poslední instance</w:t>
      </w:r>
      <w:r>
        <w:t>)</w:t>
      </w:r>
      <w:r w:rsidR="001D7177">
        <w:t xml:space="preserve">. </w:t>
      </w:r>
    </w:p>
    <w:p w14:paraId="45B9EC7C" w14:textId="5A10E5A6" w:rsidR="001D7177" w:rsidRDefault="001D7177" w:rsidP="001D7177">
      <w:pPr>
        <w:pStyle w:val="Odstavecseseznamem"/>
        <w:shd w:val="clear" w:color="auto" w:fill="FFFFFF"/>
      </w:pPr>
      <w:r>
        <w:t xml:space="preserve">Termíny vyjádření jednotlivých účastníků </w:t>
      </w:r>
      <w:r w:rsidR="00DA39CB">
        <w:t xml:space="preserve">k žádosti o ZD typu S2 </w:t>
      </w:r>
      <w:r>
        <w:t xml:space="preserve">a vyhodnocení </w:t>
      </w:r>
      <w:r w:rsidR="006E3007">
        <w:t>jso</w:t>
      </w:r>
      <w:r>
        <w:t xml:space="preserve">u nově </w:t>
      </w:r>
      <w:r w:rsidR="006E3007">
        <w:t>následující: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397"/>
      </w:tblGrid>
      <w:tr w:rsidR="006E3007" w14:paraId="7FC3E5B4" w14:textId="77777777" w:rsidTr="006E3007">
        <w:tc>
          <w:tcPr>
            <w:tcW w:w="4945" w:type="dxa"/>
          </w:tcPr>
          <w:p w14:paraId="0C6DC1AD" w14:textId="1EB89E92" w:rsidR="006E3007" w:rsidRDefault="006E3007" w:rsidP="001D7177">
            <w:pPr>
              <w:pStyle w:val="Odstavecseseznamem"/>
              <w:ind w:left="0"/>
            </w:pPr>
            <w:r>
              <w:t>Podání žádosti:</w:t>
            </w:r>
          </w:p>
        </w:tc>
        <w:tc>
          <w:tcPr>
            <w:tcW w:w="3397" w:type="dxa"/>
          </w:tcPr>
          <w:p w14:paraId="69ABD2D3" w14:textId="6FA73DBA" w:rsidR="006E3007" w:rsidRDefault="006E3007" w:rsidP="006E3007">
            <w:pPr>
              <w:pStyle w:val="Odstavecseseznamem"/>
              <w:ind w:left="0"/>
              <w:jc w:val="center"/>
            </w:pPr>
            <w:r w:rsidRPr="00C162FE">
              <w:t>D-5, 10:00 (pracovní dny)</w:t>
            </w:r>
          </w:p>
        </w:tc>
      </w:tr>
      <w:tr w:rsidR="006E3007" w14:paraId="08E7B75D" w14:textId="77777777" w:rsidTr="006E3007">
        <w:tc>
          <w:tcPr>
            <w:tcW w:w="4945" w:type="dxa"/>
          </w:tcPr>
          <w:p w14:paraId="195030AA" w14:textId="67D2CB12" w:rsidR="006E3007" w:rsidRDefault="006E3007" w:rsidP="001D7177">
            <w:pPr>
              <w:pStyle w:val="Odstavecseseznamem"/>
              <w:ind w:left="0"/>
            </w:pPr>
            <w:r>
              <w:t>Termín vyjádření SZ, PDS a zpětvzetí žádosti z pozice nového dodavatele</w:t>
            </w:r>
          </w:p>
        </w:tc>
        <w:tc>
          <w:tcPr>
            <w:tcW w:w="3397" w:type="dxa"/>
          </w:tcPr>
          <w:p w14:paraId="4E9E8DC0" w14:textId="77777777" w:rsidR="006E3007" w:rsidRPr="00C162FE" w:rsidRDefault="006E3007" w:rsidP="006E3007">
            <w:pPr>
              <w:shd w:val="clear" w:color="auto" w:fill="FFFFFF"/>
              <w:jc w:val="center"/>
            </w:pPr>
            <w:r w:rsidRPr="00C162FE">
              <w:t>Z+3, 18:00 (pracovní dny)</w:t>
            </w:r>
          </w:p>
          <w:p w14:paraId="3467B06B" w14:textId="77777777" w:rsidR="006E3007" w:rsidRDefault="006E3007" w:rsidP="006E3007">
            <w:pPr>
              <w:pStyle w:val="Odstavecseseznamem"/>
              <w:ind w:left="0"/>
              <w:jc w:val="center"/>
            </w:pPr>
          </w:p>
        </w:tc>
      </w:tr>
      <w:tr w:rsidR="006E3007" w14:paraId="1F862F26" w14:textId="77777777" w:rsidTr="006E3007">
        <w:tc>
          <w:tcPr>
            <w:tcW w:w="4945" w:type="dxa"/>
          </w:tcPr>
          <w:p w14:paraId="3C7230FE" w14:textId="2AAD90F6" w:rsidR="006E3007" w:rsidRDefault="006E3007" w:rsidP="001D7177">
            <w:pPr>
              <w:pStyle w:val="Odstavecseseznamem"/>
              <w:ind w:left="0"/>
            </w:pPr>
            <w:r>
              <w:t>Odpor stávajícího dodavatele, a tedy ani přebytí odporu stávajícího dodavatele novým dodavatelem</w:t>
            </w:r>
          </w:p>
        </w:tc>
        <w:tc>
          <w:tcPr>
            <w:tcW w:w="3397" w:type="dxa"/>
          </w:tcPr>
          <w:p w14:paraId="03CE61AF" w14:textId="168AB2D4" w:rsidR="006E3007" w:rsidRDefault="006E3007" w:rsidP="006E3007">
            <w:pPr>
              <w:pStyle w:val="Odstavecseseznamem"/>
              <w:ind w:left="0"/>
              <w:jc w:val="center"/>
            </w:pPr>
            <w:r>
              <w:t>v tomto scénáři není možné</w:t>
            </w:r>
          </w:p>
        </w:tc>
      </w:tr>
      <w:tr w:rsidR="006E3007" w14:paraId="69A283B7" w14:textId="77777777" w:rsidTr="006E3007">
        <w:tc>
          <w:tcPr>
            <w:tcW w:w="4945" w:type="dxa"/>
          </w:tcPr>
          <w:p w14:paraId="79CB7D99" w14:textId="3E4B6934" w:rsidR="006E3007" w:rsidRDefault="006E3007" w:rsidP="001D7177">
            <w:pPr>
              <w:pStyle w:val="Odstavecseseznamem"/>
              <w:ind w:left="0"/>
            </w:pPr>
            <w:r w:rsidRPr="00C162FE">
              <w:t>Termín vyhodnocení žádosti</w:t>
            </w:r>
            <w:r>
              <w:t xml:space="preserve"> v CS OTE</w:t>
            </w:r>
          </w:p>
        </w:tc>
        <w:tc>
          <w:tcPr>
            <w:tcW w:w="3397" w:type="dxa"/>
          </w:tcPr>
          <w:p w14:paraId="0E9E4AA6" w14:textId="4258E841" w:rsidR="006E3007" w:rsidRDefault="006E3007" w:rsidP="006E3007">
            <w:pPr>
              <w:pStyle w:val="Odstavecseseznamem"/>
              <w:shd w:val="clear" w:color="auto" w:fill="FFFFFF"/>
              <w:jc w:val="center"/>
            </w:pPr>
            <w:r w:rsidRPr="00C162FE">
              <w:t>Z+3, 18:30 (prac. Dny)</w:t>
            </w:r>
          </w:p>
        </w:tc>
      </w:tr>
    </w:tbl>
    <w:p w14:paraId="4651E2E1" w14:textId="728957AC" w:rsidR="006E3007" w:rsidRDefault="006E3007" w:rsidP="001D7177">
      <w:pPr>
        <w:pStyle w:val="Odstavecseseznamem"/>
        <w:shd w:val="clear" w:color="auto" w:fill="FFFFFF"/>
      </w:pPr>
      <w:r>
        <w:t xml:space="preserve">D = požadovaný datum účinnosti ZD; </w:t>
      </w:r>
    </w:p>
    <w:p w14:paraId="19F553C1" w14:textId="5ED4E571" w:rsidR="006E3007" w:rsidRDefault="006E3007" w:rsidP="001D7177">
      <w:pPr>
        <w:pStyle w:val="Odstavecseseznamem"/>
        <w:shd w:val="clear" w:color="auto" w:fill="FFFFFF"/>
      </w:pPr>
      <w:r>
        <w:t>Z = datum podání žádosti o ZD</w:t>
      </w:r>
    </w:p>
    <w:p w14:paraId="1266B79C" w14:textId="099EA927" w:rsidR="00586C72" w:rsidRDefault="00586C72" w:rsidP="001D7177">
      <w:pPr>
        <w:pStyle w:val="Odstavecseseznamem"/>
        <w:shd w:val="clear" w:color="auto" w:fill="FFFFFF"/>
      </w:pPr>
    </w:p>
    <w:p w14:paraId="22DE6DB4" w14:textId="77777777" w:rsidR="00586C72" w:rsidRPr="00586C72" w:rsidRDefault="00586C72" w:rsidP="00586C72">
      <w:pPr>
        <w:pStyle w:val="Nadpis2"/>
        <w:numPr>
          <w:ilvl w:val="0"/>
          <w:numId w:val="7"/>
        </w:numPr>
        <w:ind w:left="851" w:hanging="491"/>
      </w:pPr>
      <w:r w:rsidRPr="00586C72">
        <w:t>Úprava algoritmu výpočtu zúčtovací ceny odchylky o ochranný vzorec</w:t>
      </w:r>
    </w:p>
    <w:p w14:paraId="6CCD5B22" w14:textId="05E6F72E" w:rsidR="008E01DE" w:rsidRDefault="00C50597" w:rsidP="001D7177">
      <w:pPr>
        <w:pStyle w:val="Odstavecseseznamem"/>
        <w:shd w:val="clear" w:color="auto" w:fill="FFFFFF"/>
      </w:pPr>
      <w:r>
        <w:t xml:space="preserve">Na základě novely vyhlášky </w:t>
      </w:r>
      <w:r w:rsidR="00F86E7F">
        <w:t>o pravidlech trhu s elektřinou (</w:t>
      </w:r>
      <w:r>
        <w:t>konkrétně přílohy č.8 odstavce 4</w:t>
      </w:r>
      <w:r w:rsidR="00F86E7F">
        <w:t xml:space="preserve"> vyhl. 490/2021 Sb.)</w:t>
      </w:r>
      <w:r w:rsidR="006E3007">
        <w:t>,</w:t>
      </w:r>
      <w:r>
        <w:t xml:space="preserve"> bude do systému zúčtování odchylek implementován výpočet zúčtovací ceny odchylky v případě, že cena regulační energie překročí mezní cenu určenou cenovým rozhodnutím úřadu. </w:t>
      </w:r>
      <w:r w:rsidR="006E3007">
        <w:t xml:space="preserve">K datu 1.1.2022 </w:t>
      </w:r>
      <w:r>
        <w:t xml:space="preserve">je tato cena </w:t>
      </w:r>
      <w:r w:rsidR="006E3007">
        <w:t xml:space="preserve">v cenovém rozhodnutí ERÚ </w:t>
      </w:r>
      <w:r>
        <w:t xml:space="preserve">nastavena na </w:t>
      </w:r>
      <w:r w:rsidR="008E01DE">
        <w:t>20000 Kč a -20000 Kč.</w:t>
      </w:r>
    </w:p>
    <w:p w14:paraId="5080AC9E" w14:textId="77777777" w:rsidR="006E3007" w:rsidRDefault="006E3007" w:rsidP="001D7177">
      <w:pPr>
        <w:pStyle w:val="Odstavecseseznamem"/>
        <w:shd w:val="clear" w:color="auto" w:fill="FFFFFF"/>
      </w:pPr>
    </w:p>
    <w:p w14:paraId="1A241B02" w14:textId="5DF664AA" w:rsidR="008E01DE" w:rsidRDefault="008E01DE" w:rsidP="001D7177">
      <w:pPr>
        <w:pStyle w:val="Odstavecseseznamem"/>
        <w:shd w:val="clear" w:color="auto" w:fill="FFFFFF"/>
      </w:pPr>
      <w:r>
        <w:t xml:space="preserve">Příloha č.8 odstavec 4 vyhlášky 408/2015 Sb.: </w:t>
      </w:r>
    </w:p>
    <w:p w14:paraId="26CBE99A" w14:textId="19B043C2" w:rsidR="00586C72" w:rsidRPr="00C162FE" w:rsidRDefault="00C50597" w:rsidP="001D7177">
      <w:pPr>
        <w:pStyle w:val="Odstavecseseznamem"/>
        <w:shd w:val="clear" w:color="auto" w:fill="FFFFFF"/>
      </w:pPr>
      <w:r>
        <w:t xml:space="preserve"> </w:t>
      </w:r>
    </w:p>
    <w:p w14:paraId="3BFA4418" w14:textId="6E4CB9C8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(4) Je-li ve vyhodnocovacím intervalu cena regulační energie stanovená postupem podle odstavce 1</w:t>
      </w:r>
      <w:r w:rsidR="006E3007">
        <w:t xml:space="preserve"> </w:t>
      </w:r>
      <w:r w:rsidRPr="008E01DE">
        <w:t xml:space="preserve">vyšší než kladná mezní cena určující přechod na systém výpočtu pomocí průměrných cen podle cenového rozhodnutí Úřadu, nebo je-li cena regulační energie stanovená postupem podle odstavce 1 nižší než záporná mezní cena určující přechod na systém výpočtu pomocí průměrných cen podle cenového rozhodnutí Úřadu, operátor trhu stanoví </w:t>
      </w:r>
      <w:r w:rsidR="006E3007">
        <w:t xml:space="preserve">zúčtovací </w:t>
      </w:r>
      <w:r w:rsidRPr="008E01DE">
        <w:t>cenu odchylky pro vyhodnocovací interval podle vzorce:</w:t>
      </w:r>
    </w:p>
    <w:p w14:paraId="0B130EBC" w14:textId="77777777" w:rsidR="00C50597" w:rsidRPr="008E01DE" w:rsidRDefault="00C50597" w:rsidP="00C505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16"/>
          <w:szCs w:val="16"/>
        </w:rPr>
      </w:pPr>
    </w:p>
    <w:p w14:paraId="3F8EDCEC" w14:textId="77777777" w:rsidR="00C50597" w:rsidRPr="008E01DE" w:rsidRDefault="00C50597" w:rsidP="00C505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16"/>
          <w:szCs w:val="1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>ZCO</m:t>
          </m:r>
          <m:r>
            <m:rPr>
              <m:sty m:val="b"/>
            </m:rPr>
            <w:rPr>
              <w:rFonts w:ascii="Cambria Math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16"/>
                  <w:szCs w:val="16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Re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 xml:space="preserve">+vážený průměr z cen RE proti směru SO*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odchylek SZ proti směru SO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odchylek SZ ve směru SO</m:t>
                  </m:r>
                </m:e>
              </m:nary>
            </m:den>
          </m:f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 xml:space="preserve"> ,</m:t>
          </m:r>
        </m:oMath>
      </m:oMathPara>
    </w:p>
    <w:p w14:paraId="66BE13FC" w14:textId="77777777" w:rsidR="00C50597" w:rsidRPr="008E01DE" w:rsidRDefault="00C50597" w:rsidP="00C505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16"/>
          <w:szCs w:val="16"/>
        </w:rPr>
      </w:pPr>
    </w:p>
    <w:p w14:paraId="6BD69B4B" w14:textId="6A72D98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kde</w:t>
      </w:r>
      <w:r w:rsidR="008E01DE">
        <w:t>:</w:t>
      </w:r>
    </w:p>
    <w:p w14:paraId="231081F6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ZCO</w:t>
      </w:r>
      <w:r w:rsidRPr="008E01DE">
        <w:tab/>
        <w:t>je zúčtovací cena odchylky,</w:t>
      </w:r>
    </w:p>
    <w:p w14:paraId="4B567BA1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N</w:t>
      </w:r>
      <w:r w:rsidRPr="006E3007">
        <w:rPr>
          <w:vertAlign w:val="subscript"/>
        </w:rPr>
        <w:t>Re</w:t>
      </w:r>
      <w:r w:rsidRPr="008E01DE">
        <w:tab/>
        <w:t>je náklad na zajištění regulační energie,</w:t>
      </w:r>
    </w:p>
    <w:p w14:paraId="4FD1B158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SZ</w:t>
      </w:r>
      <w:r w:rsidRPr="008E01DE">
        <w:tab/>
        <w:t>je subjekt zúčtování,</w:t>
      </w:r>
    </w:p>
    <w:p w14:paraId="3A8D5F5A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SO</w:t>
      </w:r>
      <w:r w:rsidRPr="008E01DE">
        <w:tab/>
        <w:t>je systémová odchylka,</w:t>
      </w:r>
    </w:p>
    <w:p w14:paraId="5C8FC620" w14:textId="77777777" w:rsidR="00C50597" w:rsidRPr="008E01DE" w:rsidRDefault="00C50597" w:rsidP="008E01DE">
      <w:pPr>
        <w:pStyle w:val="Odstavecseseznamem"/>
        <w:shd w:val="clear" w:color="auto" w:fill="FFFFFF"/>
        <w:ind w:left="1416"/>
      </w:pPr>
      <w:r w:rsidRPr="008E01DE">
        <w:t>RE</w:t>
      </w:r>
      <w:r w:rsidRPr="008E01DE">
        <w:tab/>
        <w:t xml:space="preserve">je regulační energie. </w:t>
      </w:r>
    </w:p>
    <w:p w14:paraId="1E92F5E4" w14:textId="245579B7" w:rsidR="00927519" w:rsidRDefault="00927519" w:rsidP="00927519">
      <w:pPr>
        <w:pStyle w:val="Odstavecseseznamem"/>
        <w:ind w:left="1080"/>
        <w:rPr>
          <w:color w:val="00549F"/>
        </w:rPr>
      </w:pPr>
    </w:p>
    <w:p w14:paraId="7E2B3685" w14:textId="2F03AA6D" w:rsidR="007E66C3" w:rsidRDefault="007E66C3" w:rsidP="00F86E7F">
      <w:pPr>
        <w:rPr>
          <w:color w:val="00549F"/>
        </w:rPr>
      </w:pPr>
    </w:p>
    <w:p w14:paraId="3AADE440" w14:textId="59381F71" w:rsidR="00F86E7F" w:rsidRPr="00F86E7F" w:rsidRDefault="00F86E7F" w:rsidP="00F86E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86E7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yellow"/>
        </w:rPr>
        <w:t>B) Úpravy v CS OTE platné s účinností od 26.1.2022:</w:t>
      </w:r>
    </w:p>
    <w:p w14:paraId="3D113118" w14:textId="74EABAB9" w:rsidR="00927519" w:rsidRPr="001D4E96" w:rsidRDefault="00927519" w:rsidP="001D7177">
      <w:pPr>
        <w:pStyle w:val="Nadpis2"/>
        <w:numPr>
          <w:ilvl w:val="0"/>
          <w:numId w:val="7"/>
        </w:numPr>
        <w:ind w:left="851" w:hanging="491"/>
      </w:pPr>
      <w:r w:rsidRPr="001D4E96">
        <w:t>Úprava načítání rezervovaného příkonu do výkazu výrobce a LDS na základě novely zákona 165/2012</w:t>
      </w:r>
      <w:r w:rsidR="00902912">
        <w:t xml:space="preserve"> Sb.</w:t>
      </w:r>
    </w:p>
    <w:p w14:paraId="2F779457" w14:textId="17C8ADC9" w:rsidR="00C50597" w:rsidRPr="007E7862" w:rsidRDefault="007E66C3" w:rsidP="00C50597">
      <w:pPr>
        <w:pStyle w:val="Odstavecseseznamem"/>
        <w:shd w:val="clear" w:color="auto" w:fill="FFFFFF"/>
      </w:pPr>
      <w:r>
        <w:t>Na základě</w:t>
      </w:r>
      <w:r w:rsidR="00263AF6" w:rsidRPr="007E7862">
        <w:t xml:space="preserve"> </w:t>
      </w:r>
      <w:r>
        <w:t>novely</w:t>
      </w:r>
      <w:r w:rsidR="00263AF6" w:rsidRPr="007E7862">
        <w:t xml:space="preserve"> zákona 165/2012</w:t>
      </w:r>
      <w:r w:rsidR="00902912">
        <w:t xml:space="preserve"> Sb.</w:t>
      </w:r>
      <w:r w:rsidR="00263AF6" w:rsidRPr="007E7862">
        <w:t>, konkrétně §28a odstavce 4</w:t>
      </w:r>
      <w:r w:rsidR="006E3007">
        <w:t>,</w:t>
      </w:r>
      <w:r w:rsidR="00C50597">
        <w:t xml:space="preserve"> </w:t>
      </w:r>
      <w:r w:rsidR="006E3007">
        <w:t>bud</w:t>
      </w:r>
      <w:r w:rsidR="00C50597" w:rsidRPr="007E7862">
        <w:t>e upraveno načítání hodnoty rezervovaného příkonu pro určení platby na podporu obnovitelných zdrojů energie ve výkazech LDS a výkazech výrobce (</w:t>
      </w:r>
      <w:r w:rsidR="00C50597">
        <w:t xml:space="preserve">výkazy </w:t>
      </w:r>
      <w:r w:rsidR="00C50597" w:rsidRPr="007E7862">
        <w:t xml:space="preserve">dle příloh č.9 až č.12 </w:t>
      </w:r>
      <w:r w:rsidR="006E3007">
        <w:t>vyhlášky o pravidlech trhu s elektřinou</w:t>
      </w:r>
      <w:r w:rsidR="00C50597" w:rsidRPr="007E7862">
        <w:t xml:space="preserve">) tak, že se nově bude rozhodovat o maximu RP mezi hlavními a záložními vedeními po jednotlivých napěťových hladinách. </w:t>
      </w:r>
    </w:p>
    <w:p w14:paraId="3B6B0116" w14:textId="77777777" w:rsidR="006E3007" w:rsidRDefault="006E3007" w:rsidP="007E7862">
      <w:pPr>
        <w:pStyle w:val="Odstavecseseznamem"/>
        <w:shd w:val="clear" w:color="auto" w:fill="FFFFFF"/>
      </w:pPr>
    </w:p>
    <w:p w14:paraId="4C2E5563" w14:textId="08BFA6B4" w:rsidR="008601C5" w:rsidRPr="007E7862" w:rsidRDefault="00C50597" w:rsidP="007E7862">
      <w:pPr>
        <w:pStyle w:val="Odstavecseseznamem"/>
        <w:shd w:val="clear" w:color="auto" w:fill="FFFFFF"/>
      </w:pPr>
      <w:r>
        <w:t>§28a odstavec 4 zákona 165/2012 Sb.:</w:t>
      </w:r>
    </w:p>
    <w:p w14:paraId="76D87956" w14:textId="7D6C646B" w:rsidR="006141EB" w:rsidRDefault="00263AF6" w:rsidP="00C50597">
      <w:pPr>
        <w:pStyle w:val="Odstavecseseznamem"/>
        <w:shd w:val="clear" w:color="auto" w:fill="FFFFFF"/>
        <w:ind w:left="1416"/>
      </w:pPr>
      <w:r w:rsidRPr="00902912">
        <w:t xml:space="preserve">(4) Je-li zařízení účastníka trhu s elektřinou připojeno k přenosové nebo distribuční soustavě </w:t>
      </w:r>
      <w:r w:rsidRPr="001B6379">
        <w:rPr>
          <w:color w:val="FF0000"/>
        </w:rPr>
        <w:t>na jedné napěťové hladině</w:t>
      </w:r>
      <w:r w:rsidRPr="00902912">
        <w:t xml:space="preserve"> vedením, které ve smlouvě o připojení není označeno nebo je označeno jako hlavní vedení (dále jen „hlavní vedení“) i vedením, které nelze využívat současně s hlavním vedením a je ve smlouvě o připojení označeno jako záložní vedení (dále jen „záložní vedení“), je platba na podporu elektřiny účtována za vyšší z hodnot sjednaných rezervovaných příkonů na jedné napěťové hladině v předávacím místě tvořeném hlavními vedeními a v předávacím místě tvořeném záložními vedeními. Pro vyhodnocení maximální platby na podporu elektřiny se použije součet množství elektřiny odebraného prostřednictvím hlavních a záložních vedení v daném zúčtovacím období.</w:t>
      </w:r>
    </w:p>
    <w:p w14:paraId="3159354D" w14:textId="465EA676" w:rsidR="00E33ECE" w:rsidRDefault="00E33ECE" w:rsidP="00E33ECE">
      <w:pPr>
        <w:pStyle w:val="Odstavecseseznamem"/>
        <w:shd w:val="clear" w:color="auto" w:fill="FFFFFF"/>
      </w:pPr>
    </w:p>
    <w:p w14:paraId="62D06682" w14:textId="7ABD543E" w:rsidR="00E33ECE" w:rsidRPr="001D4E96" w:rsidRDefault="00E33ECE" w:rsidP="001D7177">
      <w:pPr>
        <w:pStyle w:val="Nadpis2"/>
        <w:numPr>
          <w:ilvl w:val="0"/>
          <w:numId w:val="7"/>
        </w:numPr>
        <w:ind w:left="851" w:hanging="491"/>
      </w:pPr>
      <w:r w:rsidRPr="001D4E96">
        <w:lastRenderedPageBreak/>
        <w:t xml:space="preserve">Rozšíření ELFA (agregovaná faktura) o položky </w:t>
      </w:r>
      <w:r w:rsidR="001D7177">
        <w:t>GU030,</w:t>
      </w:r>
      <w:r w:rsidR="001B6379">
        <w:t xml:space="preserve"> </w:t>
      </w:r>
      <w:r w:rsidR="001D7177">
        <w:t>GU032 a GU33</w:t>
      </w:r>
    </w:p>
    <w:p w14:paraId="6495679C" w14:textId="6F0596CC" w:rsidR="00E33ECE" w:rsidRPr="00E33ECE" w:rsidRDefault="00E33ECE" w:rsidP="00E33ECE">
      <w:pPr>
        <w:pStyle w:val="Odstavecseseznamem"/>
        <w:shd w:val="clear" w:color="auto" w:fill="FFFFFF"/>
      </w:pPr>
      <w:r w:rsidRPr="00E33ECE">
        <w:t>Z důvodu propadu historických a nově přidávaných položek do DUF musí být jako obraz upravena i ELFA. Bude se jednat o tyto nové položky:</w:t>
      </w:r>
    </w:p>
    <w:p w14:paraId="59E4AF83" w14:textId="77777777" w:rsidR="00E33ECE" w:rsidRDefault="00E33ECE" w:rsidP="00E33ECE"/>
    <w:p w14:paraId="18EB7BD4" w14:textId="77777777" w:rsidR="00E33ECE" w:rsidRDefault="00E33ECE" w:rsidP="00E33ECE">
      <w:pPr>
        <w:pStyle w:val="Odstavecseseznamem"/>
        <w:numPr>
          <w:ilvl w:val="1"/>
          <w:numId w:val="4"/>
        </w:numPr>
        <w:spacing w:after="200" w:line="276" w:lineRule="auto"/>
        <w:contextualSpacing/>
        <w:jc w:val="both"/>
      </w:pPr>
      <w:r>
        <w:t>GU030-ostatní platby PDS/LDS</w:t>
      </w:r>
    </w:p>
    <w:p w14:paraId="1CFA308F" w14:textId="77777777" w:rsidR="00E33ECE" w:rsidRDefault="00E33ECE" w:rsidP="00E33ECE">
      <w:pPr>
        <w:pStyle w:val="Odstavecseseznamem"/>
        <w:numPr>
          <w:ilvl w:val="1"/>
          <w:numId w:val="4"/>
        </w:numPr>
        <w:spacing w:after="200" w:line="276" w:lineRule="auto"/>
        <w:contextualSpacing/>
        <w:jc w:val="both"/>
      </w:pPr>
      <w:r>
        <w:t>GU032-jednosložková cena za PS</w:t>
      </w:r>
    </w:p>
    <w:p w14:paraId="4525AECC" w14:textId="35B34EFC" w:rsidR="00E33ECE" w:rsidRDefault="00E33ECE" w:rsidP="00E33ECE">
      <w:pPr>
        <w:pStyle w:val="Odstavecseseznamem"/>
        <w:numPr>
          <w:ilvl w:val="1"/>
          <w:numId w:val="4"/>
        </w:numPr>
        <w:spacing w:after="200" w:line="276" w:lineRule="auto"/>
        <w:contextualSpacing/>
        <w:jc w:val="both"/>
      </w:pPr>
      <w:r>
        <w:t>GU033-platba za překročení rezervovaného příkonu předávacího místa</w:t>
      </w:r>
    </w:p>
    <w:p w14:paraId="3AE9DD5C" w14:textId="1A46DDF8" w:rsidR="00E33ECE" w:rsidRDefault="00E33ECE" w:rsidP="00E33ECE">
      <w:pPr>
        <w:pStyle w:val="Odstavecseseznamem"/>
        <w:shd w:val="clear" w:color="auto" w:fill="FFFFFF"/>
      </w:pPr>
      <w:r>
        <w:t>Úprava bude znamenat změnu rozhraní a xsd šablony CDSINVOICE</w:t>
      </w:r>
      <w:r w:rsidR="0039163E">
        <w:t>.</w:t>
      </w:r>
    </w:p>
    <w:p w14:paraId="2BBE2572" w14:textId="13CB9073" w:rsidR="0039163E" w:rsidRDefault="00FF0B96" w:rsidP="00E33ECE">
      <w:pPr>
        <w:pStyle w:val="Odstavecseseznamem"/>
        <w:shd w:val="clear" w:color="auto" w:fill="FFFFFF"/>
      </w:pPr>
      <w:r>
        <w:t>Základní draft úpravy šablony (upraven název GU012, přidána GU030, GU032 a GU033, anglické popisky jsou prozatímní)</w:t>
      </w:r>
      <w:r w:rsidR="00626C67">
        <w:t>:</w:t>
      </w:r>
    </w:p>
    <w:p w14:paraId="489EB4BE" w14:textId="536C1A01" w:rsidR="00626C67" w:rsidRDefault="00626C67" w:rsidP="00E33ECE">
      <w:pPr>
        <w:pStyle w:val="Odstavecseseznamem"/>
        <w:shd w:val="clear" w:color="auto" w:fill="FFFFFF"/>
      </w:pPr>
      <w:r>
        <w:object w:dxaOrig="1534" w:dyaOrig="994" w14:anchorId="752E7F03">
          <v:shape id="_x0000_i1029" type="#_x0000_t75" style="width:76.5pt;height:49.5pt" o:ole="">
            <v:imagedata r:id="rId14" o:title=""/>
          </v:shape>
          <o:OLEObject Type="Embed" ProgID="Package" ShapeID="_x0000_i1029" DrawAspect="Icon" ObjectID="_1702297064" r:id="rId15"/>
        </w:object>
      </w:r>
    </w:p>
    <w:p w14:paraId="3824CE64" w14:textId="639C1DBD" w:rsidR="00E33ECE" w:rsidRDefault="00E33ECE" w:rsidP="00E33ECE">
      <w:pPr>
        <w:pStyle w:val="Odstavecseseznamem"/>
        <w:shd w:val="clear" w:color="auto" w:fill="FFFFFF"/>
      </w:pPr>
    </w:p>
    <w:p w14:paraId="525134BB" w14:textId="202FB727" w:rsidR="0039163E" w:rsidRPr="001D7177" w:rsidRDefault="0039163E" w:rsidP="001D7177">
      <w:pPr>
        <w:pStyle w:val="Nadpis2"/>
        <w:numPr>
          <w:ilvl w:val="0"/>
          <w:numId w:val="7"/>
        </w:numPr>
        <w:ind w:left="851" w:hanging="491"/>
      </w:pPr>
      <w:r w:rsidRPr="001D4E96">
        <w:t>Úprava výkazu výrobce a výkazu LDS o nové položky</w:t>
      </w:r>
    </w:p>
    <w:p w14:paraId="77BC6492" w14:textId="09C20333" w:rsidR="0039163E" w:rsidRPr="00CA79E1" w:rsidRDefault="00F86E7F" w:rsidP="00CA79E1">
      <w:pPr>
        <w:pStyle w:val="Odstavecseseznamem"/>
        <w:shd w:val="clear" w:color="auto" w:fill="FFFFFF"/>
      </w:pPr>
      <w:r>
        <w:t xml:space="preserve">Na základě novely vyhlášky o pravidlech trhu s elektřinou (vyhl. 490/2021 Sb.) </w:t>
      </w:r>
      <w:r w:rsidR="0039163E" w:rsidRPr="00CA79E1">
        <w:t xml:space="preserve">bude upraven výkaz výrobce a výkaz LDS (výkazy dle přílohy č. 9 až č.12 </w:t>
      </w:r>
      <w:r>
        <w:t>dle vyhlášky o PTE)</w:t>
      </w:r>
      <w:r w:rsidR="0039163E" w:rsidRPr="00CA79E1">
        <w:t>. S rozšířením struktury výkazů dojde i k úpravě xsd šablon.</w:t>
      </w:r>
    </w:p>
    <w:p w14:paraId="16D60484" w14:textId="77777777" w:rsidR="00F86E7F" w:rsidRDefault="00F86E7F" w:rsidP="00CA79E1">
      <w:pPr>
        <w:pStyle w:val="Odstavecseseznamem"/>
        <w:shd w:val="clear" w:color="auto" w:fill="FFFFFF"/>
      </w:pPr>
    </w:p>
    <w:p w14:paraId="3409568C" w14:textId="77777777" w:rsidR="00F86E7F" w:rsidRDefault="0039163E" w:rsidP="00CA79E1">
      <w:pPr>
        <w:pStyle w:val="Odstavecseseznamem"/>
        <w:shd w:val="clear" w:color="auto" w:fill="FFFFFF"/>
      </w:pPr>
      <w:r w:rsidRPr="00CA79E1">
        <w:t xml:space="preserve">Úpravy výkazu </w:t>
      </w:r>
      <w:r w:rsidRPr="00575571">
        <w:rPr>
          <w:b/>
          <w:bCs/>
        </w:rPr>
        <w:t>výrobce</w:t>
      </w:r>
      <w:r w:rsidRPr="00CA79E1">
        <w:t xml:space="preserve">: </w:t>
      </w:r>
    </w:p>
    <w:p w14:paraId="4042DD09" w14:textId="2B77F546" w:rsidR="0039163E" w:rsidRPr="00CA79E1" w:rsidRDefault="0039163E" w:rsidP="00F86E7F">
      <w:pPr>
        <w:pStyle w:val="Odstavecseseznamem"/>
        <w:numPr>
          <w:ilvl w:val="0"/>
          <w:numId w:val="13"/>
        </w:numPr>
        <w:shd w:val="clear" w:color="auto" w:fill="FFFFFF"/>
      </w:pPr>
      <w:r w:rsidRPr="00CA79E1">
        <w:t>přidání položek 15a až 15d a posun všech následujících řádků výkazu (finální vypočtené poplatky tedy budou mít jiné číslo řádku!)</w:t>
      </w:r>
    </w:p>
    <w:p w14:paraId="2170736F" w14:textId="77777777" w:rsidR="00F86E7F" w:rsidRDefault="0039163E" w:rsidP="00CA79E1">
      <w:pPr>
        <w:pStyle w:val="Odstavecseseznamem"/>
        <w:shd w:val="clear" w:color="auto" w:fill="FFFFFF"/>
      </w:pPr>
      <w:r w:rsidRPr="00CA79E1">
        <w:t xml:space="preserve">Úprava ve výkaze </w:t>
      </w:r>
      <w:r w:rsidRPr="00575571">
        <w:rPr>
          <w:b/>
          <w:bCs/>
        </w:rPr>
        <w:t>LDS</w:t>
      </w:r>
      <w:r w:rsidRPr="00CA79E1">
        <w:t xml:space="preserve">: </w:t>
      </w:r>
    </w:p>
    <w:p w14:paraId="499CFEFF" w14:textId="77777777" w:rsidR="00F86E7F" w:rsidRDefault="0039163E" w:rsidP="00F86E7F">
      <w:pPr>
        <w:pStyle w:val="Odstavecseseznamem"/>
        <w:numPr>
          <w:ilvl w:val="0"/>
          <w:numId w:val="13"/>
        </w:numPr>
        <w:shd w:val="clear" w:color="auto" w:fill="FFFFFF"/>
      </w:pPr>
      <w:r w:rsidRPr="00CA79E1">
        <w:t xml:space="preserve">Přejmenování řádku 12 na řádek 12a a přidání nového řádku 12b. </w:t>
      </w:r>
    </w:p>
    <w:p w14:paraId="24B27D8F" w14:textId="460F076F" w:rsidR="0039163E" w:rsidRDefault="0039163E" w:rsidP="00F86E7F">
      <w:pPr>
        <w:pStyle w:val="Odstavecseseznamem"/>
        <w:shd w:val="clear" w:color="auto" w:fill="FFFFFF"/>
        <w:ind w:left="1440"/>
      </w:pPr>
      <w:r w:rsidRPr="00CA79E1">
        <w:t>Následující řádky nebudou přejmenovány, sumární položky fakturované dle výkazu LDS tedy budou na identických řádcích.</w:t>
      </w:r>
    </w:p>
    <w:p w14:paraId="05D8BAD2" w14:textId="12D4D466" w:rsidR="00EF5F05" w:rsidRPr="00CA79E1" w:rsidRDefault="00626C67" w:rsidP="00CA79E1">
      <w:pPr>
        <w:pStyle w:val="Odstavecseseznamem"/>
        <w:shd w:val="clear" w:color="auto" w:fill="FFFFFF"/>
      </w:pPr>
      <w:r w:rsidRPr="00F86E7F">
        <w:rPr>
          <w:highlight w:val="yellow"/>
        </w:rPr>
        <w:t xml:space="preserve">Upravené </w:t>
      </w:r>
      <w:r w:rsidR="00F86E7F" w:rsidRPr="00F86E7F">
        <w:rPr>
          <w:highlight w:val="yellow"/>
        </w:rPr>
        <w:t>XSD šablony</w:t>
      </w:r>
      <w:r w:rsidRPr="00F86E7F">
        <w:rPr>
          <w:highlight w:val="yellow"/>
        </w:rPr>
        <w:t xml:space="preserve"> budou </w:t>
      </w:r>
      <w:r w:rsidR="00F86E7F" w:rsidRPr="00F86E7F">
        <w:rPr>
          <w:highlight w:val="yellow"/>
        </w:rPr>
        <w:t xml:space="preserve">doplněny </w:t>
      </w:r>
      <w:r w:rsidRPr="00F86E7F">
        <w:rPr>
          <w:highlight w:val="yellow"/>
        </w:rPr>
        <w:t>během ledna</w:t>
      </w:r>
      <w:r w:rsidR="00F86E7F" w:rsidRPr="00F86E7F">
        <w:rPr>
          <w:highlight w:val="yellow"/>
        </w:rPr>
        <w:t xml:space="preserve"> 2022</w:t>
      </w:r>
      <w:r w:rsidR="00F86E7F">
        <w:t>.</w:t>
      </w:r>
      <w:r>
        <w:t xml:space="preserve"> </w:t>
      </w:r>
    </w:p>
    <w:p w14:paraId="772DD8F0" w14:textId="7957E524" w:rsidR="0039163E" w:rsidRDefault="0039163E" w:rsidP="00E33ECE">
      <w:pPr>
        <w:pStyle w:val="Odstavecseseznamem"/>
        <w:shd w:val="clear" w:color="auto" w:fill="FFFFFF"/>
      </w:pPr>
    </w:p>
    <w:p w14:paraId="7B566E40" w14:textId="77777777" w:rsidR="00595333" w:rsidRPr="00595333" w:rsidRDefault="00595333" w:rsidP="00595333"/>
    <w:sectPr w:rsidR="00595333" w:rsidRPr="0059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79D"/>
    <w:multiLevelType w:val="hybridMultilevel"/>
    <w:tmpl w:val="F2AE9A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203E"/>
    <w:multiLevelType w:val="hybridMultilevel"/>
    <w:tmpl w:val="D988FA0C"/>
    <w:lvl w:ilvl="0" w:tplc="25744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032E0"/>
    <w:multiLevelType w:val="hybridMultilevel"/>
    <w:tmpl w:val="5ACCAC7C"/>
    <w:lvl w:ilvl="0" w:tplc="28B88A98">
      <w:start w:val="1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270"/>
    <w:multiLevelType w:val="hybridMultilevel"/>
    <w:tmpl w:val="6450EF6C"/>
    <w:lvl w:ilvl="0" w:tplc="0AE090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6B2"/>
    <w:multiLevelType w:val="hybridMultilevel"/>
    <w:tmpl w:val="F75ADF88"/>
    <w:lvl w:ilvl="0" w:tplc="58C4D7F8">
      <w:start w:val="8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0644"/>
    <w:multiLevelType w:val="hybridMultilevel"/>
    <w:tmpl w:val="8286AC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4162F"/>
    <w:multiLevelType w:val="hybridMultilevel"/>
    <w:tmpl w:val="102CA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90940"/>
    <w:multiLevelType w:val="hybridMultilevel"/>
    <w:tmpl w:val="71184392"/>
    <w:lvl w:ilvl="0" w:tplc="449EC3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7345"/>
    <w:multiLevelType w:val="hybridMultilevel"/>
    <w:tmpl w:val="F6769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5C"/>
    <w:multiLevelType w:val="hybridMultilevel"/>
    <w:tmpl w:val="52420D9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9637C"/>
    <w:multiLevelType w:val="hybridMultilevel"/>
    <w:tmpl w:val="E410CA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CC24FE"/>
    <w:multiLevelType w:val="hybridMultilevel"/>
    <w:tmpl w:val="69B4AD86"/>
    <w:lvl w:ilvl="0" w:tplc="7438F6E2">
      <w:start w:val="1"/>
      <w:numFmt w:val="lowerRoman"/>
      <w:lvlText w:val="%1)"/>
      <w:lvlJc w:val="left"/>
      <w:pPr>
        <w:ind w:left="108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10C9F"/>
    <w:multiLevelType w:val="hybridMultilevel"/>
    <w:tmpl w:val="D0364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4C"/>
    <w:rsid w:val="00025D7B"/>
    <w:rsid w:val="000C73C1"/>
    <w:rsid w:val="000F4BF6"/>
    <w:rsid w:val="00121785"/>
    <w:rsid w:val="00181541"/>
    <w:rsid w:val="001B6379"/>
    <w:rsid w:val="001C1300"/>
    <w:rsid w:val="001D4E96"/>
    <w:rsid w:val="001D7177"/>
    <w:rsid w:val="001E6E53"/>
    <w:rsid w:val="00263AF6"/>
    <w:rsid w:val="0039163E"/>
    <w:rsid w:val="004127FD"/>
    <w:rsid w:val="0045564C"/>
    <w:rsid w:val="004A14AF"/>
    <w:rsid w:val="00575571"/>
    <w:rsid w:val="00586C72"/>
    <w:rsid w:val="00595333"/>
    <w:rsid w:val="005A1631"/>
    <w:rsid w:val="006141EB"/>
    <w:rsid w:val="00626C67"/>
    <w:rsid w:val="006E02ED"/>
    <w:rsid w:val="006E3007"/>
    <w:rsid w:val="007459C2"/>
    <w:rsid w:val="00760797"/>
    <w:rsid w:val="007E66C3"/>
    <w:rsid w:val="007E7862"/>
    <w:rsid w:val="008601C5"/>
    <w:rsid w:val="00875CF1"/>
    <w:rsid w:val="008E01DE"/>
    <w:rsid w:val="00902912"/>
    <w:rsid w:val="00927519"/>
    <w:rsid w:val="009C585B"/>
    <w:rsid w:val="00A317EC"/>
    <w:rsid w:val="00A74F0A"/>
    <w:rsid w:val="00B11936"/>
    <w:rsid w:val="00B12D96"/>
    <w:rsid w:val="00B910FC"/>
    <w:rsid w:val="00B91910"/>
    <w:rsid w:val="00BA1B15"/>
    <w:rsid w:val="00C50597"/>
    <w:rsid w:val="00CA4A3D"/>
    <w:rsid w:val="00CA79E1"/>
    <w:rsid w:val="00DA39CB"/>
    <w:rsid w:val="00DC1B25"/>
    <w:rsid w:val="00DD2DF0"/>
    <w:rsid w:val="00E33ECE"/>
    <w:rsid w:val="00EF5F05"/>
    <w:rsid w:val="00F86E7F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FB3797"/>
  <w15:chartTrackingRefBased/>
  <w15:docId w15:val="{67F123AB-9E7E-49CB-A06F-70B2A9AE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64C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8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0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5564C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0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601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1C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27519"/>
    <w:pPr>
      <w:spacing w:after="0" w:line="240" w:lineRule="auto"/>
    </w:pPr>
    <w:rPr>
      <w:rFonts w:ascii="Calibri" w:hAnsi="Calibri" w:cs="Calibri"/>
    </w:rPr>
  </w:style>
  <w:style w:type="character" w:styleId="PromnnHTML">
    <w:name w:val="HTML Variable"/>
    <w:basedOn w:val="Standardnpsmoodstavce"/>
    <w:uiPriority w:val="99"/>
    <w:semiHidden/>
    <w:unhideWhenUsed/>
    <w:rsid w:val="00263AF6"/>
    <w:rPr>
      <w:i/>
      <w:iCs/>
    </w:rPr>
  </w:style>
  <w:style w:type="character" w:styleId="Odkaznakoment">
    <w:name w:val="annotation reference"/>
    <w:semiHidden/>
    <w:rsid w:val="000F4BF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F4BF6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F4B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910"/>
    <w:pPr>
      <w:autoSpaceDE/>
      <w:autoSpaceDN/>
    </w:pPr>
    <w:rPr>
      <w:rFonts w:ascii="Calibri" w:eastAsiaTheme="minorHAns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910"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8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A14A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6E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.xlsx"/><Relationship Id="rId5" Type="http://schemas.openxmlformats.org/officeDocument/2006/relationships/hyperlink" Target="https://www.ote-cr.cz/cs/dokumentace/dokumentace-elektrina/registrace-opm-s-vice-predavacimi-misty_web.docx" TargetMode="Externa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7397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2021-12-29T14:31:00Z</dcterms:created>
  <dcterms:modified xsi:type="dcterms:W3CDTF">2021-12-29T14:31:00Z</dcterms:modified>
</cp:coreProperties>
</file>